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Soil Physicochemical Properties Report</w:t>
      </w:r>
    </w:p>
    <w:p>
      <w:pPr>
        <w:pStyle w:val="Heading1"/>
      </w:pPr>
      <w:r>
        <w:t>Sand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d___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Sand (%) variation across locations at depths 0–50 cm and 50–100 cm.</w:t>
      </w:r>
    </w:p>
    <w:p>
      <w:pPr>
        <w:pStyle w:val="Heading1"/>
      </w:pPr>
      <w:r>
        <w:t>Silt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lt___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Silt (%) variation across locations at depths 0–50 cm and 50–100 cm.</w:t>
      </w:r>
    </w:p>
    <w:p>
      <w:pPr>
        <w:pStyle w:val="Heading1"/>
      </w:pPr>
      <w:r>
        <w:t>Clay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y____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Clay (%) variation across locations at depths 0–50 cm and 50–100 cm.</w:t>
      </w:r>
    </w:p>
    <w:p>
      <w:pPr>
        <w:pStyle w:val="Heading1"/>
      </w:pPr>
      <w:r>
        <w:t>TC</w:t>
      </w:r>
    </w:p>
    <w:p>
      <w:r>
        <w:t>TC is a non-numeric parameter and is not visualized as a chart.</w:t>
      </w:r>
    </w:p>
    <w:p>
      <w:pPr>
        <w:pStyle w:val="Heading1"/>
      </w:pPr>
      <w:r>
        <w:t>pH (H₂O)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__H₂O_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pH (H₂O) variation across locations at depths 0–50 cm and 50–100 cm.</w:t>
      </w:r>
    </w:p>
    <w:p>
      <w:pPr>
        <w:pStyle w:val="Heading1"/>
      </w:pPr>
      <w:r>
        <w:t>E/C (ds/m)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_C__ds_m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E/C (ds/m) variation across locations at depths 0–50 cm and 50–100 cm.</w:t>
      </w:r>
    </w:p>
    <w:p>
      <w:pPr>
        <w:pStyle w:val="Heading1"/>
      </w:pPr>
      <w:r>
        <w:t>OC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____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OC (%) variation across locations at depths 0–50 cm and 50–100 cm.</w:t>
      </w:r>
    </w:p>
    <w:p>
      <w:pPr>
        <w:pStyle w:val="Heading1"/>
      </w:pPr>
      <w:r>
        <w:t>OM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M____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OM (%) variation across locations at depths 0–50 cm and 50–100 cm.</w:t>
      </w:r>
    </w:p>
    <w:p>
      <w:pPr>
        <w:pStyle w:val="Heading1"/>
      </w:pPr>
      <w:r>
        <w:t>T/N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N____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T/N (%) variation across locations at depths 0–50 cm and 50–100 cm.</w:t>
      </w:r>
    </w:p>
    <w:p>
      <w:pPr>
        <w:pStyle w:val="Heading1"/>
      </w:pPr>
      <w:r>
        <w:t>CN:R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N_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CN:R variation across locations at depths 0–50 cm and 50–100 cm.</w:t>
      </w:r>
    </w:p>
    <w:p>
      <w:pPr>
        <w:pStyle w:val="Heading1"/>
      </w:pPr>
      <w:r>
        <w:t>Av.P (mg/kg)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_P__mg_kg_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Av.P (mg/kg) variation across locations at depths 0–50 cm and 50–100 cm.</w:t>
      </w:r>
    </w:p>
    <w:p>
      <w:pPr>
        <w:pStyle w:val="Heading1"/>
      </w:pPr>
      <w:r>
        <w:t>Ca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_Cmol_k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Ca Cmol/kg variation across locations at depths 0–50 cm and 50–100 cm.</w:t>
      </w:r>
    </w:p>
    <w:p>
      <w:pPr>
        <w:pStyle w:val="Heading1"/>
      </w:pPr>
      <w:r>
        <w:t>Mg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g_Cmol_k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Mg Cmol/kg variation across locations at depths 0–50 cm and 50–100 cm.</w:t>
      </w:r>
    </w:p>
    <w:p>
      <w:pPr>
        <w:pStyle w:val="Heading1"/>
      </w:pPr>
      <w:r>
        <w:t>K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Cmol_k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K Cmol/kg variation across locations at depths 0–50 cm and 50–100 cm.</w:t>
      </w:r>
    </w:p>
    <w:p>
      <w:pPr>
        <w:pStyle w:val="Heading1"/>
      </w:pPr>
      <w:r>
        <w:t>Na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_Cmol_k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Na Cmol/kg variation across locations at depths 0–50 cm and 50–100 cm.</w:t>
      </w:r>
    </w:p>
    <w:p>
      <w:pPr>
        <w:pStyle w:val="Heading1"/>
      </w:pPr>
      <w:r>
        <w:t>E/A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_A_Cmol_k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E/A Cmol/kg variation across locations at depths 0–50 cm and 50–100 cm.</w:t>
      </w:r>
    </w:p>
    <w:p>
      <w:pPr>
        <w:pStyle w:val="Heading1"/>
      </w:pPr>
      <w:r>
        <w:t>AL⁺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__Cmol_kg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AL⁺ Cmol/kg variation across locations at depths 0–50 cm and 50–100 cm.</w:t>
      </w:r>
    </w:p>
    <w:p>
      <w:pPr>
        <w:pStyle w:val="Heading1"/>
      </w:pPr>
      <w:r>
        <w:t>H⁺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__Cmol_k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H⁺ Cmol/kg variation across locations at depths 0–50 cm and 50–100 cm.</w:t>
      </w:r>
    </w:p>
    <w:p>
      <w:pPr>
        <w:pStyle w:val="Heading1"/>
      </w:pPr>
      <w:r>
        <w:t>TEB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B_Cmol_k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TEB Cmol/kg variation across locations at depths 0–50 cm and 50–100 cm.</w:t>
      </w:r>
    </w:p>
    <w:p>
      <w:pPr>
        <w:pStyle w:val="Heading1"/>
      </w:pPr>
      <w:r>
        <w:t>ECEC Cmol/kg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EC_Cmol_kg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ECEC Cmol/kg variation across locations at depths 0–50 cm and 50–100 cm.</w:t>
      </w:r>
    </w:p>
    <w:p>
      <w:pPr>
        <w:pStyle w:val="Heading1"/>
      </w:pPr>
      <w:r>
        <w:t>BSAT (%)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SAT____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 showing BSAT (%) variation across locations at depths 0–50 cm and 50–100 cm.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