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Sieve Analysis Report for Garri Milling</w:t>
      </w:r>
    </w:p>
    <w:p>
      <w:r>
        <w:t>This report presents the sieve analysis results for 1000 kg of milled garri, separated into five particle size categories using standard sieve sizes. The analysis helps to determine the distribution of coarse, medium, fine, and powdery fractions.</w:t>
      </w:r>
    </w:p>
    <w:p>
      <w:pPr>
        <w:pStyle w:val="Heading2"/>
      </w:pPr>
      <w:r>
        <w:t>Table 1: Sieve Analysis Results</w:t>
      </w:r>
    </w:p>
    <w:tbl>
      <w:tblPr>
        <w:tblStyle w:val="LightList-Accent1"/>
        <w:tblW w:type="auto" w:w="0"/>
        <w:tblLook w:firstColumn="1" w:firstRow="1" w:lastColumn="0" w:lastRow="0" w:noHBand="0" w:noVBand="1" w:val="04A0"/>
      </w:tblPr>
      <w:tblGrid>
        <w:gridCol w:w="1728"/>
        <w:gridCol w:w="1728"/>
        <w:gridCol w:w="1728"/>
        <w:gridCol w:w="1728"/>
        <w:gridCol w:w="1728"/>
      </w:tblGrid>
      <w:tr>
        <w:tc>
          <w:tcPr>
            <w:tcW w:type="dxa" w:w="1728"/>
          </w:tcPr>
          <w:p>
            <w:r>
              <w:t>Category</w:t>
            </w:r>
          </w:p>
        </w:tc>
        <w:tc>
          <w:tcPr>
            <w:tcW w:type="dxa" w:w="1728"/>
          </w:tcPr>
          <w:p>
            <w:r>
              <w:t>Sieve Range (mm)</w:t>
            </w:r>
          </w:p>
        </w:tc>
        <w:tc>
          <w:tcPr>
            <w:tcW w:type="dxa" w:w="1728"/>
          </w:tcPr>
          <w:p>
            <w:r>
              <w:t>Description</w:t>
            </w:r>
          </w:p>
        </w:tc>
        <w:tc>
          <w:tcPr>
            <w:tcW w:type="dxa" w:w="1728"/>
          </w:tcPr>
          <w:p>
            <w:r>
              <w:t>Weight Retained (kg)</w:t>
            </w:r>
          </w:p>
        </w:tc>
        <w:tc>
          <w:tcPr>
            <w:tcW w:type="dxa" w:w="1728"/>
          </w:tcPr>
          <w:p>
            <w:r>
              <w:t>% of Total (%)</w:t>
            </w:r>
          </w:p>
        </w:tc>
      </w:tr>
      <w:tr>
        <w:tc>
          <w:tcPr>
            <w:tcW w:type="dxa" w:w="1728"/>
          </w:tcPr>
          <w:p>
            <w:r>
              <w:t>1</w:t>
            </w:r>
          </w:p>
        </w:tc>
        <w:tc>
          <w:tcPr>
            <w:tcW w:type="dxa" w:w="1728"/>
          </w:tcPr>
          <w:p>
            <w:r>
              <w:t>&gt; 1.0</w:t>
            </w:r>
          </w:p>
        </w:tc>
        <w:tc>
          <w:tcPr>
            <w:tcW w:type="dxa" w:w="1728"/>
          </w:tcPr>
          <w:p>
            <w:r>
              <w:t>Coarse granules</w:t>
            </w:r>
          </w:p>
        </w:tc>
        <w:tc>
          <w:tcPr>
            <w:tcW w:type="dxa" w:w="1728"/>
          </w:tcPr>
          <w:p>
            <w:r>
              <w:t>180</w:t>
            </w:r>
          </w:p>
        </w:tc>
        <w:tc>
          <w:tcPr>
            <w:tcW w:type="dxa" w:w="1728"/>
          </w:tcPr>
          <w:p>
            <w:r>
              <w:t>18</w:t>
            </w:r>
          </w:p>
        </w:tc>
      </w:tr>
      <w:tr>
        <w:tc>
          <w:tcPr>
            <w:tcW w:type="dxa" w:w="1728"/>
          </w:tcPr>
          <w:p>
            <w:r>
              <w:t>2</w:t>
            </w:r>
          </w:p>
        </w:tc>
        <w:tc>
          <w:tcPr>
            <w:tcW w:type="dxa" w:w="1728"/>
          </w:tcPr>
          <w:p>
            <w:r>
              <w:t>0.85 – 1.0</w:t>
            </w:r>
          </w:p>
        </w:tc>
        <w:tc>
          <w:tcPr>
            <w:tcW w:type="dxa" w:w="1728"/>
          </w:tcPr>
          <w:p>
            <w:r>
              <w:t>Medium–coarse</w:t>
            </w:r>
          </w:p>
        </w:tc>
        <w:tc>
          <w:tcPr>
            <w:tcW w:type="dxa" w:w="1728"/>
          </w:tcPr>
          <w:p>
            <w:r>
              <w:t>260</w:t>
            </w:r>
          </w:p>
        </w:tc>
        <w:tc>
          <w:tcPr>
            <w:tcW w:type="dxa" w:w="1728"/>
          </w:tcPr>
          <w:p>
            <w:r>
              <w:t>26</w:t>
            </w:r>
          </w:p>
        </w:tc>
      </w:tr>
      <w:tr>
        <w:tc>
          <w:tcPr>
            <w:tcW w:type="dxa" w:w="1728"/>
          </w:tcPr>
          <w:p>
            <w:r>
              <w:t>3</w:t>
            </w:r>
          </w:p>
        </w:tc>
        <w:tc>
          <w:tcPr>
            <w:tcW w:type="dxa" w:w="1728"/>
          </w:tcPr>
          <w:p>
            <w:r>
              <w:t>0.60 – 0.85</w:t>
            </w:r>
          </w:p>
        </w:tc>
        <w:tc>
          <w:tcPr>
            <w:tcW w:type="dxa" w:w="1728"/>
          </w:tcPr>
          <w:p>
            <w:r>
              <w:t>Medium</w:t>
            </w:r>
          </w:p>
        </w:tc>
        <w:tc>
          <w:tcPr>
            <w:tcW w:type="dxa" w:w="1728"/>
          </w:tcPr>
          <w:p>
            <w:r>
              <w:t>340</w:t>
            </w:r>
          </w:p>
        </w:tc>
        <w:tc>
          <w:tcPr>
            <w:tcW w:type="dxa" w:w="1728"/>
          </w:tcPr>
          <w:p>
            <w:r>
              <w:t>34</w:t>
            </w:r>
          </w:p>
        </w:tc>
      </w:tr>
      <w:tr>
        <w:tc>
          <w:tcPr>
            <w:tcW w:type="dxa" w:w="1728"/>
          </w:tcPr>
          <w:p>
            <w:r>
              <w:t>4</w:t>
            </w:r>
          </w:p>
        </w:tc>
        <w:tc>
          <w:tcPr>
            <w:tcW w:type="dxa" w:w="1728"/>
          </w:tcPr>
          <w:p>
            <w:r>
              <w:t>0.30 – 0.60</w:t>
            </w:r>
          </w:p>
        </w:tc>
        <w:tc>
          <w:tcPr>
            <w:tcW w:type="dxa" w:w="1728"/>
          </w:tcPr>
          <w:p>
            <w:r>
              <w:t>Fine</w:t>
            </w:r>
          </w:p>
        </w:tc>
        <w:tc>
          <w:tcPr>
            <w:tcW w:type="dxa" w:w="1728"/>
          </w:tcPr>
          <w:p>
            <w:r>
              <w:t>170</w:t>
            </w:r>
          </w:p>
        </w:tc>
        <w:tc>
          <w:tcPr>
            <w:tcW w:type="dxa" w:w="1728"/>
          </w:tcPr>
          <w:p>
            <w:r>
              <w:t>17</w:t>
            </w:r>
          </w:p>
        </w:tc>
      </w:tr>
      <w:tr>
        <w:tc>
          <w:tcPr>
            <w:tcW w:type="dxa" w:w="1728"/>
          </w:tcPr>
          <w:p>
            <w:r>
              <w:t>5</w:t>
            </w:r>
          </w:p>
        </w:tc>
        <w:tc>
          <w:tcPr>
            <w:tcW w:type="dxa" w:w="1728"/>
          </w:tcPr>
          <w:p>
            <w:r>
              <w:t>&lt; 0.30</w:t>
            </w:r>
          </w:p>
        </w:tc>
        <w:tc>
          <w:tcPr>
            <w:tcW w:type="dxa" w:w="1728"/>
          </w:tcPr>
          <w:p>
            <w:r>
              <w:t>Dust/powder</w:t>
            </w:r>
          </w:p>
        </w:tc>
        <w:tc>
          <w:tcPr>
            <w:tcW w:type="dxa" w:w="1728"/>
          </w:tcPr>
          <w:p>
            <w:r>
              <w:t>50</w:t>
            </w:r>
          </w:p>
        </w:tc>
        <w:tc>
          <w:tcPr>
            <w:tcW w:type="dxa" w:w="1728"/>
          </w:tcPr>
          <w:p>
            <w:r>
              <w:t>5</w:t>
            </w:r>
          </w:p>
        </w:tc>
      </w:tr>
      <w:tr>
        <w:tc>
          <w:tcPr>
            <w:tcW w:type="dxa" w:w="1728"/>
          </w:tcPr>
          <w:p>
            <w:r/>
          </w:p>
        </w:tc>
        <w:tc>
          <w:tcPr>
            <w:tcW w:type="dxa" w:w="1728"/>
          </w:tcPr>
          <w:p>
            <w:r/>
          </w:p>
        </w:tc>
        <w:tc>
          <w:tcPr>
            <w:tcW w:type="dxa" w:w="1728"/>
          </w:tcPr>
          <w:p>
            <w:r>
              <w:t>Total</w:t>
            </w:r>
          </w:p>
        </w:tc>
        <w:tc>
          <w:tcPr>
            <w:tcW w:type="dxa" w:w="1728"/>
          </w:tcPr>
          <w:p>
            <w:r>
              <w:t>1000</w:t>
            </w:r>
          </w:p>
        </w:tc>
        <w:tc>
          <w:tcPr>
            <w:tcW w:type="dxa" w:w="1728"/>
          </w:tcPr>
          <w:p>
            <w:r>
              <w:t>100</w:t>
            </w:r>
          </w:p>
        </w:tc>
      </w:tr>
    </w:tbl>
    <w:p>
      <w:pPr>
        <w:pStyle w:val="Heading2"/>
      </w:pPr>
      <w:r>
        <w:t>Observations</w:t>
      </w:r>
    </w:p>
    <w:p>
      <w:r>
        <w:t>1. The medium-sized garri fraction (0.60–0.85 mm) is dominant, representing 34% of the total weight, indicating a well-roasted, commercial-grade product.</w:t>
        <w:br/>
        <w:t>2. The fine fraction (&lt; 0.30 mm) accounts for 5%, usually classified as powder or dust.</w:t>
        <w:br/>
        <w:t>3. Coarse particles (&gt; 1.0 mm) form 18% of the total and provide a rough texture preferred in some markets.</w:t>
        <w:br/>
        <w:t>4. The distribution indicates efficient milling and sieving with minimal losses.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