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Development and Evaluation of a Direct Passive Polycarbonate Cylindrical Solar Dryer</w:t>
      </w:r>
    </w:p>
    <w:p>
      <w:pPr>
        <w:jc w:val="center"/>
      </w:pPr>
      <w:r>
        <w:t>Utit, I. I.; Supervisor: Dr. David Onwe</w:t>
        <w:br/>
        <w:br/>
      </w:r>
    </w:p>
    <w:p>
      <w:pPr>
        <w:pStyle w:val="Heading2"/>
      </w:pPr>
      <w:r>
        <w:t>Abstract</w:t>
      </w:r>
    </w:p>
    <w:p>
      <w:r>
        <w:t>This report reproduces and analyses experimental drying data (crayfish) from a cylindrical polycarbonate solar dryer. The full dataset and methods were taken from the supplied project document (design, raw data and calculations). The document contains moisture curves, drying rates, summary statistics and recommendations.</w:t>
      </w:r>
    </w:p>
    <w:p>
      <w:pPr>
        <w:pStyle w:val="Heading2"/>
      </w:pPr>
      <w:r>
        <w:t>Materials and Methods</w:t>
      </w:r>
    </w:p>
    <w:p>
      <w:r>
        <w:t>Design: cylindrical polycarbonate dryer (volume 52,297 cm3), two tray levels. Measurements: mass (three replicates), ambient and dryer temperature, relative humidity. Data source: project file (Appendix A/B).</w:t>
      </w:r>
    </w:p>
    <w:p>
      <w:pPr>
        <w:pStyle w:val="Heading2"/>
      </w:pPr>
      <w:r>
        <w:t>Results</w:t>
      </w:r>
    </w:p>
    <w:p>
      <w:r>
        <w:t>Moisture content – Upper tray (mean of 3 replicates):</w:t>
      </w:r>
    </w:p>
    <w:p>
      <w:r>
        <w:t xml:space="preserve"> Time_min  MC_pct_wb</w:t>
        <w:br/>
        <w:t xml:space="preserve">        0       67.0</w:t>
        <w:br/>
        <w:t xml:space="preserve">       60       64.0</w:t>
        <w:br/>
        <w:t xml:space="preserve">      120       63.0</w:t>
        <w:br/>
        <w:t xml:space="preserve">      180       60.0</w:t>
        <w:br/>
        <w:t xml:space="preserve">      240       56.0</w:t>
        <w:br/>
        <w:t xml:space="preserve">      300       45.0</w:t>
        <w:br/>
        <w:t xml:space="preserve">      360       37.0</w:t>
        <w:br/>
        <w:t xml:space="preserve">      420       36.0</w:t>
        <w:br/>
        <w:t xml:space="preserve">      480       21.0</w:t>
        <w:br/>
        <w:t xml:space="preserve">      540       16.0</w:t>
        <w:br/>
        <w:t xml:space="preserve">      600       11.0</w:t>
        <w:br/>
        <w:t xml:space="preserve">      660        7.0</w:t>
        <w:br/>
        <w:t xml:space="preserve">      720        3.0</w:t>
        <w:br/>
        <w:t xml:space="preserve">      780        0.0</w:t>
      </w:r>
    </w:p>
    <w:p>
      <w:r>
        <w:drawing>
          <wp:inline xmlns:a="http://schemas.openxmlformats.org/drawingml/2006/main" xmlns:pic="http://schemas.openxmlformats.org/drawingml/2006/picture">
            <wp:extent cx="5486400" cy="3135086"/>
            <wp:docPr id="1" name="Picture 1"/>
            <wp:cNvGraphicFramePr>
              <a:graphicFrameLocks noChangeAspect="1"/>
            </wp:cNvGraphicFramePr>
            <a:graphic>
              <a:graphicData uri="http://schemas.openxmlformats.org/drawingml/2006/picture">
                <pic:pic>
                  <pic:nvPicPr>
                    <pic:cNvPr id="0" name="moisture_vs_time.png"/>
                    <pic:cNvPicPr/>
                  </pic:nvPicPr>
                  <pic:blipFill>
                    <a:blip r:embed="rId9"/>
                    <a:stretch>
                      <a:fillRect/>
                    </a:stretch>
                  </pic:blipFill>
                  <pic:spPr>
                    <a:xfrm>
                      <a:off x="0" y="0"/>
                      <a:ext cx="5486400" cy="3135086"/>
                    </a:xfrm>
                    <a:prstGeom prst="rect"/>
                  </pic:spPr>
                </pic:pic>
              </a:graphicData>
            </a:graphic>
          </wp:inline>
        </w:drawing>
      </w:r>
    </w:p>
    <w:p>
      <w:r>
        <w:t>Figure 1. Moisture content vs drying time (upper, lower &amp; open air).</w:t>
      </w:r>
    </w:p>
    <w:p>
      <w:r>
        <w:drawing>
          <wp:inline xmlns:a="http://schemas.openxmlformats.org/drawingml/2006/main" xmlns:pic="http://schemas.openxmlformats.org/drawingml/2006/picture">
            <wp:extent cx="5486400" cy="3135086"/>
            <wp:docPr id="2" name="Picture 2"/>
            <wp:cNvGraphicFramePr>
              <a:graphicFrameLocks noChangeAspect="1"/>
            </wp:cNvGraphicFramePr>
            <a:graphic>
              <a:graphicData uri="http://schemas.openxmlformats.org/drawingml/2006/picture">
                <pic:pic>
                  <pic:nvPicPr>
                    <pic:cNvPr id="0" name="drying_rate_vs_time.png"/>
                    <pic:cNvPicPr/>
                  </pic:nvPicPr>
                  <pic:blipFill>
                    <a:blip r:embed="rId10"/>
                    <a:stretch>
                      <a:fillRect/>
                    </a:stretch>
                  </pic:blipFill>
                  <pic:spPr>
                    <a:xfrm>
                      <a:off x="0" y="0"/>
                      <a:ext cx="5486400" cy="3135086"/>
                    </a:xfrm>
                    <a:prstGeom prst="rect"/>
                  </pic:spPr>
                </pic:pic>
              </a:graphicData>
            </a:graphic>
          </wp:inline>
        </w:drawing>
      </w:r>
    </w:p>
    <w:p>
      <w:r>
        <w:t>Figure 2. Drying rate vs time (absolute).</w:t>
      </w:r>
    </w:p>
    <w:p>
      <w:pPr>
        <w:pStyle w:val="Heading3"/>
      </w:pPr>
      <w:r>
        <w:t>Summary statistics</w:t>
      </w:r>
    </w:p>
    <w:p>
      <w:r>
        <w:t>upper_mc: mean=34.71, std=24.78, min=0.00, max=67.00</w:t>
      </w:r>
    </w:p>
    <w:p>
      <w:r>
        <w:t>lower_mc: mean=32.53, std=23.94, min=0.00, max=69.00</w:t>
      </w:r>
    </w:p>
    <w:p>
      <w:r>
        <w:t>open_mc: mean=27.40, std=18.17, min=0.00, max=52.00</w:t>
      </w:r>
    </w:p>
    <w:p>
      <w:r>
        <w:t>upper_temp_mean: 40.24</w:t>
      </w:r>
    </w:p>
    <w:p>
      <w:r>
        <w:t>ambient_temp_mean: 32.77</w:t>
      </w:r>
    </w:p>
    <w:p>
      <w:pPr>
        <w:pStyle w:val="Heading2"/>
      </w:pPr>
      <w:r>
        <w:t>Discussion and Conclusion</w:t>
      </w:r>
    </w:p>
    <w:p>
      <w:r>
        <w:t>The dryer reached internal temperatures above ambient, reduced drying time relative to open air, and yielded typical drying curves with initial faster rates followed by falling-rate periods. Recommendations include increasing absorber area and testing venting/ chimney options.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