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Growth Product Manager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Shenzhen</w:t>
      </w:r>
      <w:r>
        <w:t xml:space="preserve">  ·  </w:t>
      </w:r>
      <w:hyperlink r:id="rId10">
        <w:r>
          <w:rPr>
            <w:rStyle w:val="Hyperlink"/>
          </w:rPr>
          <w:t xml:space="preserve">alexchen.cc</w:t>
        </w:r>
      </w:hyperlink>
    </w:p>
    <w:p>
      <w:pPr>
        <w:pStyle w:val="Heading2"/>
      </w:pPr>
      <w:r>
        <w:t>Core Skills</w:t>
      </w:r>
    </w:p>
    <w:p>
      <w:r>
        <w:t>Growth Strategy  ·  A/B Testing  ·  Data Analysis  ·  SQL  ·  User Growth  ·  Product Design</w:t>
      </w:r>
    </w:p>
    <w:p>
      <w:pPr>
        <w:pStyle w:val="Heading2"/>
      </w:pPr>
      <w:r>
        <w:t>Languages</w:t>
      </w:r>
    </w:p>
    <w:p>
      <w:r>
        <w:t>Chinese (native) / English (fluent)</w:t>
      </w:r>
    </w:p>
    <w:p>
      <w:pPr>
        <w:pStyle w:val="Heading2"/>
      </w:pPr>
      <w:r>
        <w:t>About Me</w:t>
      </w:r>
    </w:p>
    <w:p>
      <w:r>
        <w:t>6 years of growth product experience in SaaS and e-commerce. Strong at building and executing data-driven growth strategies, having taken a product from 50K to 800K monthly active users. Proficient with SQL and A/B experimentation frameworks.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Senior Growth Product Manager</w:t>
      </w:r>
      <w:r>
        <w:rPr>
          <w:color w:val="808080"/>
        </w:rPr>
        <w:t xml:space="preserve">  —  </w:t>
      </w:r>
      <w:r>
        <w:rPr>
          <w:color w:val="808080"/>
        </w:rPr>
        <w:t>2022.04 - Present</w:t>
      </w:r>
    </w:p>
    <w:p>
      <w:pPr>
        <w:spacing w:after="60"/>
      </w:pPr>
      <w:r>
        <w:rPr>
          <w:i/>
          <w:color w:val="404040"/>
        </w:rPr>
        <w:t>A leading e-commerce platform</w:t>
      </w:r>
    </w:p>
    <w:p>
      <w:pPr>
        <w:pStyle w:val="ListBullet"/>
      </w:pPr>
      <w:r>
        <w:t>Owned new user growth, adding 2M+ users per quarter through referral strategy and ad optimization.</w:t>
      </w:r>
    </w:p>
    <w:p>
      <w:pPr>
        <w:pStyle w:val="ListBullet"/>
      </w:pPr>
      <w:r>
        <w:t>Designed and iterated recommendation experiments, lifting CTR by 35%.</w:t>
      </w:r>
    </w:p>
    <w:p>
      <w:pPr>
        <w:pStyle w:val="ListBullet"/>
      </w:pPr>
      <w:r>
        <w:t>Built a growth dashboard tracking the full path from strategy to ROI.</w:t>
      </w:r>
    </w:p>
    <w:p>
      <w:pPr>
        <w:spacing w:before="120" w:after="20"/>
      </w:pPr>
      <w:r>
        <w:rPr>
          <w:b/>
        </w:rPr>
        <w:t>Growth Product Manager</w:t>
      </w:r>
      <w:r>
        <w:rPr>
          <w:color w:val="808080"/>
        </w:rPr>
        <w:t xml:space="preserve">  —  </w:t>
      </w:r>
      <w:r>
        <w:rPr>
          <w:color w:val="808080"/>
        </w:rPr>
        <w:t>2019.06 - 2022.03</w:t>
      </w:r>
    </w:p>
    <w:p>
      <w:pPr>
        <w:spacing w:after="60"/>
      </w:pPr>
      <w:r>
        <w:rPr>
          <w:i/>
          <w:color w:val="404040"/>
        </w:rPr>
        <w:t>A SaaS startup</w:t>
      </w:r>
    </w:p>
    <w:p>
      <w:pPr>
        <w:pStyle w:val="ListBullet"/>
      </w:pPr>
      <w:r>
        <w:t>Built the growth function from scratch, taking the product from PMF validation to scaled growth.</w:t>
      </w:r>
    </w:p>
    <w:p>
      <w:pPr>
        <w:pStyle w:val="ListBullet"/>
      </w:pPr>
      <w:r>
        <w:t>Ran 50+ A/B experiments, lifting paid conversion by 180% cumulatively.</w:t>
      </w:r>
    </w:p>
    <w:p>
      <w:pPr>
        <w:pStyle w:val="ListBullet"/>
      </w:pPr>
      <w:r>
        <w:t>Optimized Google Ads and Meta Ads campaigns, raising ROAS from 1.2 to 3.8.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Business Administration · Bachelor's</w:t>
      </w:r>
      <w:r>
        <w:rPr>
          <w:color w:val="808080"/>
        </w:rPr>
        <w:t xml:space="preserve">  —  </w:t>
      </w:r>
      <w:r>
        <w:rPr>
          <w:color w:val="808080"/>
        </w:rPr>
        <w:t>2015.09 - 2019.06</w:t>
      </w:r>
    </w:p>
    <w:p>
      <w:pPr>
        <w:spacing w:after="60"/>
      </w:pPr>
      <w:r>
        <w:rPr>
          <w:i/>
          <w:color w:val="404040"/>
        </w:rPr>
        <w:t>Fudan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E6394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Bold Impact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