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40"/>
      </w:pPr>
      <w:r>
        <w:t>Alex Chen</w:t>
      </w:r>
    </w:p>
    <w:p>
      <w:pPr>
        <w:spacing w:after="160"/>
      </w:pPr>
      <w:r>
        <w:rPr>
          <w:color w:val="595959"/>
          <w:sz w:val="26"/>
        </w:rPr>
        <w:t>Investment Director</w:t>
      </w:r>
    </w:p>
    <w:p>
      <w:pPr>
        <w:spacing w:after="160"/>
      </w:pPr>
      <w:hyperlink r:id="rId9">
        <w:r>
          <w:rPr>
            <w:rStyle w:val="Hyperlink"/>
          </w:rPr>
          <w:t xml:space="preserve">alexchen@example.com</w:t>
        </w:r>
      </w:hyperlink>
      <w:r>
        <w:t xml:space="preserve">  ·  </w:t>
      </w:r>
      <w:r>
        <w:t>+1 (555) 123-4567</w:t>
      </w:r>
      <w:r>
        <w:t xml:space="preserve">  ·  </w:t>
      </w:r>
      <w:r>
        <w:t>Shanghai · Lujiazui</w:t>
      </w:r>
      <w:r>
        <w:t xml:space="preserve">  ·  </w:t>
      </w:r>
      <w:hyperlink r:id="rId10">
        <w:r>
          <w:rPr>
            <w:rStyle w:val="Hyperlink"/>
          </w:rPr>
          <w:t xml:space="preserve">linkedin.com/in/alexchen</w:t>
        </w:r>
      </w:hyperlink>
    </w:p>
    <w:p>
      <w:pPr>
        <w:pStyle w:val="Heading2"/>
      </w:pPr>
      <w:r>
        <w:t>Professional Summary</w:t>
      </w:r>
    </w:p>
    <w:p>
      <w:r>
        <w:t>10 years of private market investment experience managing funds exceeding RMB 5 billion. Focused on consumer and technology sectors, having led 20+ investments, five of which reached IPO. Strong in industry research and valuation modeling, with proven deal structuring and post-investment management skills. CFA charterholder.</w:t>
      </w:r>
    </w:p>
    <w:p>
      <w:pPr>
        <w:pStyle w:val="Heading2"/>
      </w:pPr>
      <w:r>
        <w:t>Work Experience</w:t>
      </w:r>
    </w:p>
    <w:p>
      <w:pPr>
        <w:spacing w:before="120" w:after="20"/>
      </w:pPr>
      <w:r>
        <w:rPr>
          <w:b/>
        </w:rPr>
        <w:t>Investment Director</w:t>
      </w:r>
      <w:r>
        <w:rPr>
          <w:color w:val="808080"/>
        </w:rPr>
        <w:t xml:space="preserve">  —  </w:t>
      </w:r>
      <w:r>
        <w:rPr>
          <w:color w:val="808080"/>
        </w:rPr>
        <w:t>2020.03 - Present</w:t>
      </w:r>
    </w:p>
    <w:p>
      <w:pPr>
        <w:spacing w:after="60"/>
      </w:pPr>
      <w:r>
        <w:rPr>
          <w:i/>
          <w:color w:val="404040"/>
        </w:rPr>
        <w:t>A leading dual-currency fund</w:t>
      </w:r>
    </w:p>
    <w:p>
      <w:pPr>
        <w:pStyle w:val="ListBullet"/>
      </w:pPr>
      <w:r>
        <w:t>Led consumer technology investments, managing a RMB 1.5 billion pool.</w:t>
      </w:r>
    </w:p>
    <w:p>
      <w:pPr>
        <w:pStyle w:val="ListBullet"/>
      </w:pPr>
      <w:r>
        <w:t>Led eight deals with over RMB 800 million invested, achieving a 35% IRR.</w:t>
      </w:r>
    </w:p>
    <w:p>
      <w:pPr>
        <w:pStyle w:val="ListBullet"/>
      </w:pPr>
      <w:r>
        <w:t>Drove two IPOs and three M&amp;A exits.</w:t>
      </w:r>
    </w:p>
    <w:p>
      <w:pPr>
        <w:pStyle w:val="ListBullet"/>
      </w:pPr>
      <w:r>
        <w:t>Built the firm internal research framework covering 200+ sub-sectors.</w:t>
      </w:r>
    </w:p>
    <w:p>
      <w:pPr>
        <w:spacing w:before="120" w:after="20"/>
      </w:pPr>
      <w:r>
        <w:rPr>
          <w:b/>
        </w:rPr>
        <w:t>Investment Manager</w:t>
      </w:r>
      <w:r>
        <w:rPr>
          <w:color w:val="808080"/>
        </w:rPr>
        <w:t xml:space="preserve">  —  </w:t>
      </w:r>
      <w:r>
        <w:rPr>
          <w:color w:val="808080"/>
        </w:rPr>
        <w:t>2016.07 - 2020.02</w:t>
      </w:r>
    </w:p>
    <w:p>
      <w:pPr>
        <w:spacing w:after="60"/>
      </w:pPr>
      <w:r>
        <w:rPr>
          <w:i/>
          <w:color w:val="404040"/>
        </w:rPr>
        <w:t>A well-known PE firm</w:t>
      </w:r>
    </w:p>
    <w:p>
      <w:pPr>
        <w:pStyle w:val="ListBullet"/>
      </w:pPr>
      <w:r>
        <w:t>Completed due diligence and investment execution for 12 deals.</w:t>
      </w:r>
    </w:p>
    <w:p>
      <w:pPr>
        <w:pStyle w:val="ListBullet"/>
      </w:pPr>
      <w:r>
        <w:t>Contributed to post-investment management on three deals, helping portfolio companies grow revenue by 200%.</w:t>
      </w:r>
    </w:p>
    <w:p>
      <w:pPr>
        <w:pStyle w:val="ListBullet"/>
      </w:pPr>
      <w:r>
        <w:t>Wrote 30+ in-depth industry reports, republished by multiple media outlets.</w:t>
      </w:r>
    </w:p>
    <w:p>
      <w:pPr>
        <w:pStyle w:val="Heading2"/>
      </w:pPr>
      <w:r>
        <w:t>Core Competencies</w:t>
      </w:r>
    </w:p>
    <w:p>
      <w:r>
        <w:t>Industry Research  ·  Valuation Modeling  ·  Deal Structuring  ·  Post-Investment Management  ·  Financial Analysis  ·  Negotiation  ·  CFA  ·  Fluent English</w:t>
      </w:r>
    </w:p>
    <w:p>
      <w:pPr>
        <w:pStyle w:val="Heading2"/>
      </w:pPr>
      <w:r>
        <w:t>Education</w:t>
      </w:r>
    </w:p>
    <w:p>
      <w:pPr>
        <w:spacing w:before="120" w:after="20"/>
      </w:pPr>
      <w:r>
        <w:rPr>
          <w:b/>
        </w:rPr>
        <w:t>Finance · Master's</w:t>
      </w:r>
      <w:r>
        <w:rPr>
          <w:color w:val="808080"/>
        </w:rPr>
        <w:t xml:space="preserve">  —  </w:t>
      </w:r>
      <w:r>
        <w:rPr>
          <w:color w:val="808080"/>
        </w:rPr>
        <w:t>2014.09 - 2016.06</w:t>
      </w:r>
    </w:p>
    <w:p>
      <w:pPr>
        <w:spacing w:after="60"/>
      </w:pPr>
      <w:r>
        <w:rPr>
          <w:i/>
          <w:color w:val="404040"/>
        </w:rPr>
        <w:t>PBC School of Finance, Tsinghua University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2F5496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rFonts w:ascii="Calibri" w:hAnsi="Calibr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alexchen@example.com" TargetMode="External"/><Relationship Id="rId10" Type="http://schemas.openxmlformats.org/officeDocument/2006/relationships/hyperlink" Target="https://linkedin.com/in/alexche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 - Alex Chen | Luxury Black Gold</dc:title>
  <dc:subject/>
  <dc:creator>Resume 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