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Contrat de bêta-test B2B</w:t>
      </w:r>
    </w:p>
    <w:p>
      <w:pPr>
        <w:jc w:val="center"/>
      </w:pPr>
      <w:r>
        <w:rPr>
          <w:i/>
          <w:sz w:val="20"/>
        </w:rPr>
        <w:t>IZYTHINGS — version mise à jour après immatriculation</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r>
              <w:rPr>
                <w:b/>
                <w:sz w:val="20"/>
              </w:rPr>
              <w:t>Éditeur / Fournisseur</w:t>
            </w:r>
          </w:p>
        </w:tc>
        <w:tc>
          <w:tcPr>
            <w:tcW w:type="dxa" w:w="4873"/>
            <w:vAlign w:val="center"/>
          </w:tcPr>
          <w:p>
            <w:r>
              <w:rPr>
                <w:sz w:val="20"/>
              </w:rPr>
              <w:t>IZYTHINGS, société par actions simplifiée à associé unique au capital de 500,00 euros, immatriculée au 106 000 318 R.C.S. Bobigny, dont le siège social est situé CS 20008 145 Rue Noisy le Sec, 93260 Les Lilas, représentée par son Président Pablo Wallace ZOBDA</w:t>
            </w:r>
          </w:p>
        </w:tc>
      </w:tr>
      <w:tr>
        <w:tc>
          <w:tcPr>
            <w:tcW w:type="dxa" w:w="4873"/>
            <w:vAlign w:val="center"/>
            <w:shd w:fill="D9EAF7"/>
          </w:tcPr>
          <w:p>
            <w:r>
              <w:rPr>
                <w:b/>
                <w:sz w:val="20"/>
              </w:rPr>
              <w:t>Testeur</w:t>
            </w:r>
          </w:p>
        </w:tc>
        <w:tc>
          <w:tcPr>
            <w:tcW w:type="dxa" w:w="4873"/>
            <w:vAlign w:val="center"/>
          </w:tcPr>
          <w:p>
            <w:r>
              <w:rPr>
                <w:sz w:val="20"/>
              </w:rPr>
              <w:t>[Raison sociale du testeur], [forme], [adresse], représentée par [nom]</w:t>
            </w:r>
          </w:p>
        </w:tc>
      </w:tr>
      <w:tr>
        <w:tc>
          <w:tcPr>
            <w:tcW w:type="dxa" w:w="4873"/>
            <w:vAlign w:val="center"/>
            <w:shd w:fill="D9EAF7"/>
          </w:tcPr>
          <w:p>
            <w:r>
              <w:rPr>
                <w:b/>
                <w:sz w:val="20"/>
              </w:rPr>
              <w:t>Produit concerné</w:t>
            </w:r>
          </w:p>
        </w:tc>
        <w:tc>
          <w:tcPr>
            <w:tcW w:type="dxa" w:w="4873"/>
            <w:vAlign w:val="center"/>
          </w:tcPr>
          <w:p>
            <w:r>
              <w:rPr>
                <w:sz w:val="20"/>
              </w:rPr>
              <w:t>[Nom du produit bêta]</w:t>
            </w:r>
          </w:p>
        </w:tc>
      </w:tr>
      <w:tr>
        <w:tc>
          <w:tcPr>
            <w:tcW w:type="dxa" w:w="4873"/>
            <w:vAlign w:val="center"/>
            <w:shd w:fill="D9EAF7"/>
          </w:tcPr>
          <w:p>
            <w:r>
              <w:rPr>
                <w:b/>
                <w:sz w:val="20"/>
              </w:rPr>
              <w:t>Date d'effet</w:t>
            </w:r>
          </w:p>
        </w:tc>
        <w:tc>
          <w:tcPr>
            <w:tcW w:type="dxa" w:w="4873"/>
            <w:vAlign w:val="center"/>
          </w:tcPr>
          <w:p>
            <w:r>
              <w:rPr>
                <w:sz w:val="20"/>
              </w:rPr>
              <w:t>[date]</w:t>
            </w:r>
          </w:p>
        </w:tc>
      </w:tr>
    </w:tbl>
    <w:p/>
    <w:p>
      <w:pPr>
        <w:pStyle w:val="Heading1"/>
      </w:pPr>
      <w:r>
        <w:t>Préambule</w:t>
      </w:r>
    </w:p>
    <w:p>
      <w:r>
        <w:t>Le Fournisseur développe une version bêta du Produit afin d'évaluer ses fonctionnalités, sa stabilité, son adéquation aux usages professionnels et d'obtenir des retours opérationnels.</w:t>
      </w:r>
    </w:p>
    <w:p>
      <w:r>
        <w:t>Le Testeur accepte d'utiliser le Produit dans ce cadre expérimental, selon les limites prévues au présent contrat.</w:t>
      </w:r>
    </w:p>
    <w:p>
      <w:pPr>
        <w:pStyle w:val="Heading1"/>
      </w:pPr>
      <w:r>
        <w:t>1. Objet</w:t>
      </w:r>
    </w:p>
    <w:p>
      <w:r>
        <w:t>Le présent contrat encadre la mise à disposition, à titre gratuit ou à titre préférentiel selon les conditions particulières, d'une version bêta du Produit au bénéfice du Testeur.</w:t>
      </w:r>
    </w:p>
    <w:p>
      <w:r>
        <w:t>La version bêta est fournie à des fins d'évaluation, de test et de remontée d'observations. Elle ne constitue pas, sauf stipulation contraire, une version définitive ni un engagement de niveau de service.</w:t>
      </w:r>
    </w:p>
    <w:p>
      <w:pPr>
        <w:pStyle w:val="Heading1"/>
      </w:pPr>
      <w:r>
        <w:t>2. Durée</w:t>
      </w:r>
    </w:p>
    <w:p>
      <w:r>
        <w:t>Le présent contrat entre en vigueur à la Date d'effet pour une durée initiale de [durée], sauf résiliation anticipée dans les conditions prévues ci-après.</w:t>
      </w:r>
    </w:p>
    <w:p>
      <w:r>
        <w:t>Le Fournisseur peut suspendre ou mettre fin à la phase bêta à tout moment, sous réserve d'un préavis raisonnable, sauf urgence technique, sécurité ou non-respect du contrat.</w:t>
      </w:r>
    </w:p>
    <w:p>
      <w:pPr>
        <w:pStyle w:val="Heading1"/>
      </w:pPr>
      <w:r>
        <w:t>3. Accès au Produit</w:t>
      </w:r>
    </w:p>
    <w:p>
      <w:r>
        <w:t>Le Fournisseur concède au Testeur un droit personnel, non exclusif, non cessible et non transférable d'accès et d'utilisation du Produit pendant la durée de la bêta.</w:t>
      </w:r>
    </w:p>
    <w:p>
      <w:r>
        <w:t>Le Testeur s'interdit toute sous-licence, mise à disposition à des tiers non autorisés, rétro-ingénierie, décompilation, extraction de code, reproduction ou tentative de contournement des mesures de sécurité.</w:t>
      </w:r>
    </w:p>
    <w:p>
      <w:pPr>
        <w:pStyle w:val="Heading1"/>
      </w:pPr>
      <w:r>
        <w:t>4. Nature bêta et absence de garantie de disponibilité</w:t>
      </w:r>
    </w:p>
    <w:p>
      <w:r>
        <w:t>Le Testeur reconnaît que le Produit est une version bêta susceptible de comporter des anomalies, indisponibilités, régressions, erreurs de calcul, pertes de données, limitations fonctionnelles ou changements non documentés.</w:t>
      </w:r>
    </w:p>
    <w:p>
      <w:r>
        <w:t>Le Produit est fourni « en l'état » et « selon disponibilité ». Le Fournisseur ne garantit ni disponibilité continue, ni absence d'erreur, ni compatibilité avec l'environnement du Testeur, ni adéquation à un besoin spécifique.</w:t>
      </w:r>
    </w:p>
    <w:p>
      <w:r>
        <w:t>Le Testeur s'engage à ne pas utiliser le Produit pour des usages critiques sans mesure de sauvegarde indépendante.</w:t>
      </w:r>
    </w:p>
    <w:p>
      <w:pPr>
        <w:pStyle w:val="Heading1"/>
      </w:pPr>
      <w:r>
        <w:t>5. Données et sécurité</w:t>
      </w:r>
    </w:p>
    <w:p>
      <w:r>
        <w:t>Le Testeur demeure responsable du choix des données qu'il injecte dans le Produit. Il s'engage, autant que possible, à privilégier des données fictives, minimisées ou pseudonymisées pendant la bêta.</w:t>
      </w:r>
    </w:p>
    <w:p>
      <w:r>
        <w:t>Chaque Partie met en œuvre des mesures de sécurité proportionnées à ses moyens et à la sensibilité des données traitées.</w:t>
      </w:r>
    </w:p>
    <w:p>
      <w:pPr>
        <w:pStyle w:val="Heading1"/>
      </w:pPr>
      <w:r>
        <w:t>6. Protection des données personnelles</w:t>
      </w:r>
    </w:p>
    <w:p>
      <w:r>
        <w:t>Chaque Partie s'engage à respecter la réglementation applicable en matière de protection des données personnelles, notamment le RGPD et la loi Informatique et Libertés.</w:t>
      </w:r>
    </w:p>
    <w:p>
      <w:r>
        <w:t>Les rôles respectifs des Parties devront être qualifiés au cas par cas. Lorsque le Fournisseur agit comme sous-traitant pour le compte du Testeur, les Parties concluent un accord de traitement de données ou une annexe de sous-traitance.</w:t>
      </w:r>
    </w:p>
    <w:p>
      <w:pPr>
        <w:pStyle w:val="Heading1"/>
      </w:pPr>
      <w:r>
        <w:t>7. Confidentialité</w:t>
      </w:r>
    </w:p>
    <w:p>
      <w:r>
        <w:t>Chaque Partie s'engage à conserver strictement confidentielles les informations techniques, commerciales, fonctionnelles, stratégiques et financières de l'autre Partie obtenues dans le cadre de la bêta.</w:t>
      </w:r>
    </w:p>
    <w:p>
      <w:r>
        <w:t>Cette obligation survivra pendant cinq (5) ans à l'issue du présent contrat.</w:t>
      </w:r>
    </w:p>
    <w:p>
      <w:pPr>
        <w:pStyle w:val="Heading1"/>
      </w:pPr>
      <w:r>
        <w:t>8. Retours, suggestions et améliorations</w:t>
      </w:r>
    </w:p>
    <w:p>
      <w:r>
        <w:t>Le Testeur peut transmettre des commentaires, idées, rapports d'anomalies, suggestions ou demandes d'évolution.</w:t>
      </w:r>
    </w:p>
    <w:p>
      <w:r>
        <w:t>Sauf mention contraire expresse et écrite, le Fournisseur pourra librement utiliser, adapter, intégrer et exploiter ces retours pour l'amélioration du Produit, sans redevance ni exclusivité au bénéfice du Testeur.</w:t>
      </w:r>
    </w:p>
    <w:p>
      <w:pPr>
        <w:pStyle w:val="Heading1"/>
      </w:pPr>
      <w:r>
        <w:t>9. Propriété intellectuelle</w:t>
      </w:r>
    </w:p>
    <w:p>
      <w:r>
        <w:t>Le Produit, sa documentation, son code, ses interfaces, bases, maquettes, signes distinctifs, éléments graphiques et plus généralement tous les éléments fournis par le Fournisseur restent la propriété exclusive du Fournisseur ou de ses concédants.</w:t>
      </w:r>
    </w:p>
    <w:p>
      <w:r>
        <w:t>Aucun droit de propriété intellectuelle n'est transféré au Testeur.</w:t>
      </w:r>
    </w:p>
    <w:p>
      <w:pPr>
        <w:pStyle w:val="Heading1"/>
      </w:pPr>
      <w:r>
        <w:t>10. Limitation de responsabilité</w:t>
      </w:r>
    </w:p>
    <w:p>
      <w:r>
        <w:t>Compte tenu de la nature expérimentale de la bêta, la responsabilité totale cumulée du Fournisseur, tous faits générateurs confondus, est plafonnée au montant total hors taxes effectivement payé par le Testeur au titre de la bêta au cours des douze (12) derniers mois. En cas de bêta gratuite, ce plafond est fixé à cent (100) euros.</w:t>
      </w:r>
    </w:p>
    <w:p>
      <w:r>
        <w:t>Le Fournisseur ne répond pas des dommages indirects, notamment perte de chiffre d'affaires, perte de chance, perte d'image, perte de données non sauvegardées, manque à gagner ou perturbation d'activité.</w:t>
      </w:r>
    </w:p>
    <w:p>
      <w:pPr>
        <w:pStyle w:val="Heading1"/>
      </w:pPr>
      <w:r>
        <w:t>11. Résiliation</w:t>
      </w:r>
    </w:p>
    <w:p>
      <w:r>
        <w:t>Chaque Partie peut résilier le contrat en cas de manquement grave non réparé dans un délai de quinze (15) jours à compter d'une mise en demeure.</w:t>
      </w:r>
    </w:p>
    <w:p>
      <w:r>
        <w:t>Le Fournisseur peut mettre fin immédiatement à l'accès en cas d'usage abusif, atteinte à la sécurité, non-paiement d'une composante payante éventuelle, ou violation des droits de propriété intellectuelle.</w:t>
      </w:r>
    </w:p>
    <w:p>
      <w:pPr>
        <w:pStyle w:val="Heading1"/>
      </w:pPr>
      <w:r>
        <w:t>12. Fin de bêta</w:t>
      </w:r>
    </w:p>
    <w:p>
      <w:r>
        <w:t>À l'expiration ou à la résiliation du contrat, le Testeur cesse toute utilisation du Produit, sauf conclusion d'un contrat commercial distinct.</w:t>
      </w:r>
    </w:p>
    <w:p>
      <w:r>
        <w:t>Le Fournisseur peut supprimer les accès et données hébergées après un délai raisonnable communiqué au Testeur.</w:t>
      </w:r>
    </w:p>
    <w:p>
      <w:pPr>
        <w:pStyle w:val="Heading1"/>
      </w:pPr>
      <w:r>
        <w:t>13. Droit applicable et juridiction compétente</w:t>
      </w:r>
    </w:p>
    <w:p>
      <w:r>
        <w:t>Le présent contrat est soumis au droit français.</w:t>
      </w:r>
    </w:p>
    <w:p>
      <w:r>
        <w:t>À défaut de résolution amiable dans un délai de trente (30) jours, tout litige relèvera de la compétence exclusive des tribunaux du ressort de la Cour d'appel du siège social du Fournisseur, même en cas de pluralité de défendeurs ou d'appel en garantie.</w:t>
      </w:r>
    </w:p>
    <w:p>
      <w:pPr>
        <w:pStyle w:val="Heading1"/>
      </w:pPr>
      <w:r>
        <w:t>Signatures</w:t>
      </w:r>
    </w:p>
    <w:tbl>
      <w:tblPr>
        <w:tblStyle w:val="TableGrid"/>
        <w:tblW w:type="auto" w:w="0"/>
        <w:tblLook w:firstColumn="1" w:firstRow="1" w:lastColumn="0" w:lastRow="0" w:noHBand="0" w:noVBand="1" w:val="04A0"/>
      </w:tblPr>
      <w:tblGrid>
        <w:gridCol w:w="4873"/>
        <w:gridCol w:w="4873"/>
      </w:tblGrid>
      <w:tr>
        <w:tc>
          <w:tcPr>
            <w:tcW w:type="dxa" w:w="4873"/>
            <w:shd w:fill="D9EAF7"/>
          </w:tcPr>
          <w:p>
            <w:r>
              <w:t>Pour le Fournisseur</w:t>
            </w:r>
          </w:p>
        </w:tc>
        <w:tc>
          <w:tcPr>
            <w:tcW w:type="dxa" w:w="4873"/>
            <w:shd w:fill="D9EAF7"/>
          </w:tcPr>
          <w:p>
            <w:r>
              <w:t>Pour le Testeur</w:t>
            </w:r>
          </w:p>
        </w:tc>
      </w:tr>
      <w:tr>
        <w:tc>
          <w:tcPr>
            <w:tcW w:type="dxa" w:w="4873"/>
          </w:tcPr>
          <w:p>
            <w:r>
              <w:t>Pablo Wallace ZOBDA</w:t>
              <w:br/>
              <w:t>Président de IZYTHINGS</w:t>
              <w:br/>
              <w:t>Date :</w:t>
              <w:br/>
              <w:t>Signature :</w:t>
            </w:r>
          </w:p>
        </w:tc>
        <w:tc>
          <w:tcPr>
            <w:tcW w:type="dxa" w:w="4873"/>
          </w:tcPr>
          <w:p>
            <w:r>
              <w:t>[Nom]</w:t>
              <w:br/>
              <w:t>Date :</w:t>
              <w:br/>
              <w:t>Signature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