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Politique de confidentialité</w:t>
      </w:r>
    </w:p>
    <w:p>
      <w:pPr>
        <w:jc w:val="center"/>
      </w:pPr>
      <w:r>
        <w:rPr>
          <w:i/>
          <w:sz w:val="20"/>
        </w:rPr>
        <w:t>IZYTHINGS — version mise à jour après immatriculation</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r>
              <w:rPr>
                <w:b/>
                <w:sz w:val="20"/>
              </w:rPr>
              <w:t>Responsable de traitement</w:t>
            </w:r>
          </w:p>
        </w:tc>
        <w:tc>
          <w:tcPr>
            <w:tcW w:type="dxa" w:w="4873"/>
            <w:vAlign w:val="center"/>
          </w:tcPr>
          <w:p>
            <w:r>
              <w:rPr>
                <w:sz w:val="20"/>
              </w:rPr>
              <w:t>IZYTHINGS, SASU au capital de 500,00 euros, immatriculée au 106 000 318 R.C.S. Bobigny, siège : CS 20008 145 Rue Noisy le Sec, 93260 Les Lilas, contact : [email de contact]</w:t>
            </w:r>
          </w:p>
        </w:tc>
      </w:tr>
      <w:tr>
        <w:tc>
          <w:tcPr>
            <w:tcW w:type="dxa" w:w="4873"/>
            <w:vAlign w:val="center"/>
            <w:shd w:fill="D9EAF7"/>
          </w:tcPr>
          <w:p>
            <w:r>
              <w:rPr>
                <w:b/>
                <w:sz w:val="20"/>
              </w:rPr>
              <w:t>Site / Produit</w:t>
            </w:r>
          </w:p>
        </w:tc>
        <w:tc>
          <w:tcPr>
            <w:tcW w:type="dxa" w:w="4873"/>
            <w:vAlign w:val="center"/>
          </w:tcPr>
          <w:p>
            <w:r>
              <w:rPr>
                <w:sz w:val="20"/>
              </w:rPr>
              <w:t>[site web] / [Nom du produit bêta]</w:t>
            </w:r>
          </w:p>
        </w:tc>
      </w:tr>
      <w:tr>
        <w:tc>
          <w:tcPr>
            <w:tcW w:type="dxa" w:w="4873"/>
            <w:vAlign w:val="center"/>
            <w:shd w:fill="D9EAF7"/>
          </w:tcPr>
          <w:p>
            <w:r>
              <w:rPr>
                <w:b/>
                <w:sz w:val="20"/>
              </w:rPr>
              <w:t>Version</w:t>
            </w:r>
          </w:p>
        </w:tc>
        <w:tc>
          <w:tcPr>
            <w:tcW w:type="dxa" w:w="4873"/>
            <w:vAlign w:val="center"/>
          </w:tcPr>
          <w:p>
            <w:r>
              <w:rPr>
                <w:sz w:val="20"/>
              </w:rPr>
              <w:t>v2.0 — base mise à jour après Kbis</w:t>
            </w:r>
          </w:p>
        </w:tc>
      </w:tr>
    </w:tbl>
    <w:p/>
    <w:p>
      <w:pPr>
        <w:pStyle w:val="Heading1"/>
      </w:pPr>
      <w:r>
        <w:t>1. Qui traite vos données ?</w:t>
      </w:r>
    </w:p>
    <w:p>
      <w:r>
        <w:t>La société IZYTHINGS traite des données personnelles dans le cadre de son site, de ses échanges commerciaux, de ses démonstrations, de sa bêta et de l'utilisation de ses services.</w:t>
      </w:r>
    </w:p>
    <w:p>
      <w:r>
        <w:t>Pour toute question, vous pouvez écrire à : [email de contact].</w:t>
      </w:r>
    </w:p>
    <w:p>
      <w:pPr>
        <w:pStyle w:val="Heading1"/>
      </w:pPr>
      <w:r>
        <w:t>2. Quelles données sont collectées ?</w:t>
      </w:r>
    </w:p>
    <w:p>
      <w:r>
        <w:t>Selon les cas, nous pouvons collecter : identité, coordonnées professionnelles, fonction, société, données de connexion, journaux techniques, échanges de support, données de facturation, contenus et données métier chargés dans le service, ainsi que statistiques d'usage.</w:t>
      </w:r>
    </w:p>
    <w:p>
      <w:r>
        <w:t>Nous évitons de collecter des données non nécessaires et invitons nos utilisateurs bêta à minimiser, pseudonymiser ou fictiviser les données lorsque cela est possible.</w:t>
      </w:r>
    </w:p>
    <w:p>
      <w:pPr>
        <w:pStyle w:val="Heading1"/>
      </w:pPr>
      <w:r>
        <w:t>3. Pourquoi traitons-nous ces données ?</w:t>
      </w:r>
    </w:p>
    <w:p>
      <w:r>
        <w:t>Nous traitons vos données pour répondre à vos demandes, organiser des démonstrations, gérer l'accès à la bêta, exécuter les contrats, sécuriser nos services, assurer le support, améliorer nos produits, gérer la facturation, respecter nos obligations légales et, le cas échéant, adresser des communications professionnelles sur nos services.</w:t>
      </w:r>
    </w:p>
    <w:p>
      <w:pPr>
        <w:pStyle w:val="Heading1"/>
      </w:pPr>
      <w:r>
        <w:t>4. Sur quelles bases légales ?</w:t>
      </w:r>
    </w:p>
    <w:p>
      <w:r>
        <w:t>Selon les traitements, les bases légales peuvent être : l'exécution de mesures précontractuelles, l'exécution du contrat, le respect d'obligations légales, notre intérêt légitime à sécuriser et améliorer nos services, et, lorsque cela est requis, votre consentement.</w:t>
      </w:r>
    </w:p>
    <w:p>
      <w:pPr>
        <w:pStyle w:val="Heading1"/>
      </w:pPr>
      <w:r>
        <w:t>5. Qui reçoit les données ?</w:t>
      </w:r>
    </w:p>
    <w:p>
      <w:r>
        <w:t>Les données sont accessibles aux personnes habilitées chez Izythings et, selon les besoins, à nos sous-traitants techniques : hébergeur, emailing, authentification, outils d'analyse, support, sauvegarde ou paiement.</w:t>
      </w:r>
    </w:p>
    <w:p>
      <w:r>
        <w:t>Lorsque nous traitons des données pour le compte de nos clients, nous intervenons dans les limites de leurs instructions, sous réserve de nos obligations propres.</w:t>
      </w:r>
    </w:p>
    <w:p>
      <w:pPr>
        <w:pStyle w:val="Heading1"/>
      </w:pPr>
      <w:r>
        <w:t>6. Combien de temps conservons-nous les données ?</w:t>
      </w:r>
    </w:p>
    <w:p>
      <w:r>
        <w:t>Nous conservons les données pendant une durée proportionnée à leur finalité, puis les supprimons ou les anonymisons lorsque cela est possible.</w:t>
      </w:r>
    </w:p>
    <w:p>
      <w:r>
        <w:t>À titre indicatif : données de prospection B2B et de contacts : jusqu'à trois (3) ans après le dernier contact utile ; données de compte client : pendant la relation contractuelle puis selon les durées légales applicables ; journaux techniques : selon leur utilité de sécurité et d'audit ; données de facturation : selon les obligations comptables et fiscales.</w:t>
      </w:r>
    </w:p>
    <w:p>
      <w:pPr>
        <w:pStyle w:val="Heading1"/>
      </w:pPr>
      <w:r>
        <w:t>7. Où sont hébergées les données ?</w:t>
      </w:r>
    </w:p>
    <w:p>
      <w:r>
        <w:t>Les données peuvent être hébergées dans l'Union européenne ou, selon les services tiers utilisés, faire l'objet de transferts encadrés conformément à la réglementation applicable. Nous mettons en place les garanties appropriées lorsque de tels transferts sont nécessaires.</w:t>
      </w:r>
    </w:p>
    <w:p>
      <w:pPr>
        <w:pStyle w:val="Heading1"/>
      </w:pPr>
      <w:r>
        <w:t>8. Quels sont vos droits ?</w:t>
      </w:r>
    </w:p>
    <w:p>
      <w:r>
        <w:t>Vous disposez, selon la réglementation applicable, d'un droit d'accès, de rectification, d'effacement, de limitation, d'opposition, et, dans certains cas, de portabilité.</w:t>
      </w:r>
    </w:p>
    <w:p>
      <w:r>
        <w:t>Vous pouvez exercer vos droits à l'adresse suivante : [email RGPD / exercice des droits].</w:t>
      </w:r>
    </w:p>
    <w:p>
      <w:r>
        <w:t>Vous disposez également du droit d'introduire une réclamation auprès de la CNIL.</w:t>
      </w:r>
    </w:p>
    <w:p>
      <w:pPr>
        <w:pStyle w:val="Heading1"/>
      </w:pPr>
      <w:r>
        <w:t>9. Cookies et traceurs</w:t>
      </w:r>
    </w:p>
    <w:p>
      <w:r>
        <w:t>Notre site peut utiliser des cookies ou traceurs techniques nécessaires au fonctionnement, ainsi que, le cas échéant, des traceurs de mesure d'audience ou marketing selon votre choix lorsque le consentement est requis.</w:t>
      </w:r>
    </w:p>
    <w:p>
      <w:r>
        <w:t>Le paramétrage détaillé des cookies doit être présenté dans un bandeau ou centre de préférences approprié si des traceurs non strictement nécessaires sont utilisés.</w:t>
      </w:r>
    </w:p>
    <w:p>
      <w:pPr>
        <w:pStyle w:val="Heading1"/>
      </w:pPr>
      <w:r>
        <w:t>10. Sécurité</w:t>
      </w:r>
    </w:p>
    <w:p>
      <w:r>
        <w:t>Nous mettons en œuvre des mesures techniques et organisationnelles raisonnables pour protéger les données contre la perte, l'altération, l'accès non autorisé ou la divulgation illicite. Aucune mesure n'offrant une sécurité absolue, nous améliorons en continu nos dispositifs.</w:t>
      </w:r>
    </w:p>
    <w:p>
      <w:pPr>
        <w:pStyle w:val="Heading1"/>
      </w:pPr>
      <w:r>
        <w:t>11. Mise à jour</w:t>
      </w:r>
    </w:p>
    <w:p>
      <w:r>
        <w:t>Nous pouvons faire évoluer la présente politique de confidentialité afin de refléter les changements réglementaires, techniques ou organisationnels. La date de mise à jour sera alors modifiée.</w:t>
      </w:r>
    </w:p>
    <w:p>
      <w:pPr>
        <w:pStyle w:val="Heading1"/>
      </w:pPr>
      <w:r>
        <w:t>Tableau de personnalisation minimale avant publication</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t>Champ</w:t>
            </w:r>
          </w:p>
        </w:tc>
        <w:tc>
          <w:tcPr>
            <w:tcW w:type="dxa" w:w="3249"/>
            <w:shd w:fill="D9EAF7"/>
          </w:tcPr>
          <w:p>
            <w:r>
              <w:t>Valeur actuelle</w:t>
            </w:r>
          </w:p>
        </w:tc>
        <w:tc>
          <w:tcPr>
            <w:tcW w:type="dxa" w:w="3249"/>
            <w:shd w:fill="D9EAF7"/>
          </w:tcPr>
          <w:p>
            <w:r>
              <w:t>À compléter</w:t>
            </w:r>
          </w:p>
        </w:tc>
      </w:tr>
      <w:tr>
        <w:tc>
          <w:tcPr>
            <w:tcW w:type="dxa" w:w="3249"/>
          </w:tcPr>
          <w:p>
            <w:r>
              <w:t>Email de contact</w:t>
            </w:r>
          </w:p>
        </w:tc>
        <w:tc>
          <w:tcPr>
            <w:tcW w:type="dxa" w:w="3249"/>
          </w:tcPr>
          <w:p>
            <w:r>
              <w:t>[email de contact]</w:t>
            </w:r>
          </w:p>
        </w:tc>
        <w:tc>
          <w:tcPr>
            <w:tcW w:type="dxa" w:w="3249"/>
          </w:tcPr>
          <w:p>
            <w:r>
              <w:t>Oui</w:t>
            </w:r>
          </w:p>
        </w:tc>
      </w:tr>
      <w:tr>
        <w:tc>
          <w:tcPr>
            <w:tcW w:type="dxa" w:w="3249"/>
          </w:tcPr>
          <w:p>
            <w:r>
              <w:t>URL du site</w:t>
            </w:r>
          </w:p>
        </w:tc>
        <w:tc>
          <w:tcPr>
            <w:tcW w:type="dxa" w:w="3249"/>
          </w:tcPr>
          <w:p>
            <w:r>
              <w:t>[site web]</w:t>
            </w:r>
          </w:p>
        </w:tc>
        <w:tc>
          <w:tcPr>
            <w:tcW w:type="dxa" w:w="3249"/>
          </w:tcPr>
          <w:p>
            <w:r>
              <w:t>Oui</w:t>
            </w:r>
          </w:p>
        </w:tc>
      </w:tr>
      <w:tr>
        <w:tc>
          <w:tcPr>
            <w:tcW w:type="dxa" w:w="3249"/>
          </w:tcPr>
          <w:p>
            <w:r>
              <w:t>Nom exact du produit</w:t>
            </w:r>
          </w:p>
        </w:tc>
        <w:tc>
          <w:tcPr>
            <w:tcW w:type="dxa" w:w="3249"/>
          </w:tcPr>
          <w:p>
            <w:r>
              <w:t>[Nom du produit bêta]</w:t>
            </w:r>
          </w:p>
        </w:tc>
        <w:tc>
          <w:tcPr>
            <w:tcW w:type="dxa" w:w="3249"/>
          </w:tcPr>
          <w:p>
            <w:r>
              <w:t>Oui</w:t>
            </w:r>
          </w:p>
        </w:tc>
      </w:tr>
      <w:tr>
        <w:tc>
          <w:tcPr>
            <w:tcW w:type="dxa" w:w="3249"/>
          </w:tcPr>
          <w:p>
            <w:r>
              <w:t>Sous-traitants utilisés</w:t>
            </w:r>
          </w:p>
        </w:tc>
        <w:tc>
          <w:tcPr>
            <w:tcW w:type="dxa" w:w="3249"/>
          </w:tcPr>
          <w:p>
            <w:r>
              <w:t>[à lister]</w:t>
            </w:r>
          </w:p>
        </w:tc>
        <w:tc>
          <w:tcPr>
            <w:tcW w:type="dxa" w:w="3249"/>
          </w:tcPr>
          <w:p>
            <w:r>
              <w:t>Oui</w:t>
            </w:r>
          </w:p>
        </w:tc>
      </w:tr>
      <w:tr>
        <w:tc>
          <w:tcPr>
            <w:tcW w:type="dxa" w:w="3249"/>
          </w:tcPr>
          <w:p>
            <w:r>
              <w:t>Durées de conservation détaillées</w:t>
            </w:r>
          </w:p>
        </w:tc>
        <w:tc>
          <w:tcPr>
            <w:tcW w:type="dxa" w:w="3249"/>
          </w:tcPr>
          <w:p>
            <w:r>
              <w:t>[à valider]</w:t>
            </w:r>
          </w:p>
        </w:tc>
        <w:tc>
          <w:tcPr>
            <w:tcW w:type="dxa" w:w="3249"/>
          </w:tcPr>
          <w:p>
            <w:r>
              <w:t>Oui</w:t>
            </w:r>
          </w:p>
        </w:tc>
      </w:tr>
      <w:tr>
        <w:tc>
          <w:tcPr>
            <w:tcW w:type="dxa" w:w="3249"/>
          </w:tcPr>
          <w:p>
            <w:r>
              <w:t>Email exercice des droits</w:t>
            </w:r>
          </w:p>
        </w:tc>
        <w:tc>
          <w:tcPr>
            <w:tcW w:type="dxa" w:w="3249"/>
          </w:tcPr>
          <w:p>
            <w:r>
              <w:t>[email RGPD / exercice des droits]</w:t>
            </w:r>
          </w:p>
        </w:tc>
        <w:tc>
          <w:tcPr>
            <w:tcW w:type="dxa" w:w="3249"/>
          </w:tcPr>
          <w:p>
            <w:r>
              <w:t>Oui</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