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9455"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قائد الـ 360 درجة</w:t>
      </w:r>
    </w:p>
    <w:p w14:paraId="56234849"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 xml:space="preserve">في كتاب "قائد الـ 360 درجة"، يبين لنا جون سي. ماكسويل، يؤكد أن 99% من القيادة ينبع من وسط المنظمة لا من قمة الهرم الإداري. ومن الناحية الرسمية يكون دائماً لأي منظمة قائد واحد فقط، فماذا تفعل إن لم تكن أنت ذلك القائد؟ </w:t>
      </w:r>
    </w:p>
    <w:p w14:paraId="2298F655"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تتطلب القيادة في كل الاتجاهات والتأثير من 360 درجة أن تتعلم مجموعات متكاملة ومتداخلة من المهارات التي ستساعدك في نهاية المطاف على توجهه نموك القيادي وتأثيرك الإداري في الاتجاه الصحيح. القيادة الحقيقية فطرية وليست مكتسبة لأنها تتعلق بشخصيتك لا بمكانتك</w:t>
      </w:r>
      <w:r w:rsidRPr="002F585E">
        <w:rPr>
          <w:rFonts w:eastAsia="Times New Roman"/>
          <w:color w:val="050505"/>
          <w:sz w:val="44"/>
          <w:szCs w:val="44"/>
        </w:rPr>
        <w:t xml:space="preserve">. </w:t>
      </w:r>
    </w:p>
    <w:p w14:paraId="612EDE3D"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كما أن القيادة قرار تتخذه واختيار تصنعه، لا كرسي تجلس عليه أو وصف وظيفي يعطيك المزيد من الصلاحيات الإدارية أو الفنية، ويحملك المزيد من المسؤوليات الرسمية. القادة يختارون مصائرهم لأنهم مجبولون على الريادة، فيهم يصنعون ظروفهم ويقررون نتائجهم ومكانتهم، ولأنهم مختلفون فهم يصنعون فرقاً أينما وجدوا، سواء كانوا موظفين عاديين أو تنفيذيين متمكنين</w:t>
      </w:r>
      <w:r w:rsidRPr="002F585E">
        <w:rPr>
          <w:rFonts w:eastAsia="Times New Roman"/>
          <w:color w:val="050505"/>
          <w:sz w:val="44"/>
          <w:szCs w:val="44"/>
        </w:rPr>
        <w:t xml:space="preserve">- </w:t>
      </w:r>
    </w:p>
    <w:p w14:paraId="5E10AF50"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w:t>
      </w:r>
      <w:r w:rsidRPr="002F585E">
        <w:rPr>
          <w:rFonts w:eastAsia="Times New Roman"/>
          <w:color w:val="050505"/>
          <w:sz w:val="44"/>
          <w:szCs w:val="44"/>
          <w:rtl/>
        </w:rPr>
        <w:t xml:space="preserve">في كتاب ""قائد الـ 360 درجة""، يبين لنا جون سي. ماكسويل، </w:t>
      </w:r>
    </w:p>
    <w:p w14:paraId="41227225"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w:t>
      </w:r>
      <w:r w:rsidRPr="002F585E">
        <w:rPr>
          <w:rFonts w:eastAsia="Times New Roman"/>
          <w:color w:val="050505"/>
          <w:sz w:val="44"/>
          <w:szCs w:val="44"/>
          <w:rtl/>
        </w:rPr>
        <w:t>أساطير القيادة بالمنطقة الوسطى بالمنظمة) خرافات القيادة الوسطى</w:t>
      </w:r>
      <w:r w:rsidRPr="002F585E">
        <w:rPr>
          <w:rFonts w:eastAsia="Times New Roman"/>
          <w:color w:val="050505"/>
          <w:sz w:val="44"/>
          <w:szCs w:val="44"/>
        </w:rPr>
        <w:t xml:space="preserve"> (</w:t>
      </w:r>
    </w:p>
    <w:p w14:paraId="6181C65D"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الأسطورة 1: أسطورة المنصب</w:t>
      </w:r>
    </w:p>
    <w:p w14:paraId="4AA3BE38"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لا يمكنني القيادة إن لم أكن بأعلى منصب في الشركة</w:t>
      </w:r>
    </w:p>
    <w:p w14:paraId="06C53B6C"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 xml:space="preserve">• </w:t>
      </w:r>
      <w:r w:rsidRPr="002F585E">
        <w:rPr>
          <w:rFonts w:eastAsia="Times New Roman"/>
          <w:color w:val="050505"/>
          <w:sz w:val="44"/>
          <w:szCs w:val="44"/>
          <w:rtl/>
        </w:rPr>
        <w:t>الأسطورة 2: أسطورة الوجهة</w:t>
      </w:r>
    </w:p>
    <w:p w14:paraId="57853FE0"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عندما أصل الى القمة، فسوف اتعلم القيادة</w:t>
      </w:r>
    </w:p>
    <w:p w14:paraId="2DF06392"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w:t>
      </w:r>
      <w:r w:rsidRPr="002F585E">
        <w:rPr>
          <w:rFonts w:eastAsia="Times New Roman"/>
          <w:color w:val="050505"/>
          <w:sz w:val="44"/>
          <w:szCs w:val="44"/>
          <w:rtl/>
        </w:rPr>
        <w:t>الأسطورة 3: أسطورة التأثير</w:t>
      </w:r>
    </w:p>
    <w:p w14:paraId="7A28A0CB"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lastRenderedPageBreak/>
        <w:t>لو كنت على القمة، فسيتبعني الاخرون</w:t>
      </w:r>
    </w:p>
    <w:p w14:paraId="03AD73E7"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w:t>
      </w:r>
      <w:r w:rsidRPr="002F585E">
        <w:rPr>
          <w:rFonts w:eastAsia="Times New Roman"/>
          <w:color w:val="050505"/>
          <w:sz w:val="44"/>
          <w:szCs w:val="44"/>
          <w:rtl/>
        </w:rPr>
        <w:t>الأسطورة 4: أسطورة عدم الخبرة</w:t>
      </w:r>
    </w:p>
    <w:p w14:paraId="3044049D"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عندما أصل الى القمة، سأسيطر</w:t>
      </w:r>
    </w:p>
    <w:p w14:paraId="3C71CE81"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 xml:space="preserve">• </w:t>
      </w:r>
      <w:r w:rsidRPr="002F585E">
        <w:rPr>
          <w:rFonts w:eastAsia="Times New Roman"/>
          <w:color w:val="050505"/>
          <w:sz w:val="44"/>
          <w:szCs w:val="44"/>
          <w:rtl/>
        </w:rPr>
        <w:t>الأسطورة 5: أسطورة الحرية</w:t>
      </w:r>
    </w:p>
    <w:p w14:paraId="750C1209"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عندما أصل الى القمة، لن اكون مقيداً</w:t>
      </w:r>
    </w:p>
    <w:p w14:paraId="6B1CE80A"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 xml:space="preserve">• </w:t>
      </w:r>
      <w:r w:rsidRPr="002F585E">
        <w:rPr>
          <w:rFonts w:eastAsia="Times New Roman"/>
          <w:color w:val="050505"/>
          <w:sz w:val="44"/>
          <w:szCs w:val="44"/>
          <w:rtl/>
        </w:rPr>
        <w:t>الأسطورة 6: أسطورة القدارة الكامنة</w:t>
      </w:r>
    </w:p>
    <w:p w14:paraId="4EFEC2BD"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لا يمكنني الوصول الى قدراتي الكامنة اذا لم اكن القائد الاعلى</w:t>
      </w:r>
    </w:p>
    <w:p w14:paraId="1E81B749"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 xml:space="preserve">• </w:t>
      </w:r>
      <w:r w:rsidRPr="002F585E">
        <w:rPr>
          <w:rFonts w:eastAsia="Times New Roman"/>
          <w:color w:val="050505"/>
          <w:sz w:val="44"/>
          <w:szCs w:val="44"/>
          <w:rtl/>
        </w:rPr>
        <w:t>الأسطورة 7: أسطورة إما كل شيء وإما لا شيء</w:t>
      </w:r>
    </w:p>
    <w:p w14:paraId="71613133"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إذا لم أستطيع بلوغ القمة فلن احاول القيادة</w:t>
      </w:r>
    </w:p>
    <w:p w14:paraId="38A96EE2"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w:t>
      </w:r>
      <w:r w:rsidRPr="002F585E">
        <w:rPr>
          <w:rFonts w:eastAsia="Times New Roman"/>
          <w:color w:val="050505"/>
          <w:sz w:val="44"/>
          <w:szCs w:val="44"/>
          <w:rtl/>
        </w:rPr>
        <w:t>المستويات الخمسة للقيادة هي</w:t>
      </w:r>
      <w:r w:rsidRPr="002F585E">
        <w:rPr>
          <w:rFonts w:eastAsia="Times New Roman"/>
          <w:color w:val="050505"/>
          <w:sz w:val="44"/>
          <w:szCs w:val="44"/>
        </w:rPr>
        <w:t>:</w:t>
      </w:r>
    </w:p>
    <w:p w14:paraId="570FA998"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 xml:space="preserve">1 </w:t>
      </w:r>
      <w:r w:rsidRPr="002F585E">
        <w:rPr>
          <w:rFonts w:eastAsia="Times New Roman"/>
          <w:color w:val="050505"/>
          <w:sz w:val="44"/>
          <w:szCs w:val="44"/>
          <w:rtl/>
        </w:rPr>
        <w:t>المنصب (الحقوق</w:t>
      </w:r>
      <w:r w:rsidRPr="002F585E">
        <w:rPr>
          <w:rFonts w:eastAsia="Times New Roman"/>
          <w:color w:val="050505"/>
          <w:sz w:val="44"/>
          <w:szCs w:val="44"/>
        </w:rPr>
        <w:t xml:space="preserve"> (</w:t>
      </w:r>
    </w:p>
    <w:p w14:paraId="0EEA0FBA"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2</w:t>
      </w:r>
      <w:r w:rsidRPr="002F585E">
        <w:rPr>
          <w:rFonts w:eastAsia="Times New Roman"/>
          <w:color w:val="050505"/>
          <w:sz w:val="44"/>
          <w:szCs w:val="44"/>
          <w:rtl/>
        </w:rPr>
        <w:t>الإذن (العلاقات</w:t>
      </w:r>
      <w:r w:rsidRPr="002F585E">
        <w:rPr>
          <w:rFonts w:eastAsia="Times New Roman"/>
          <w:color w:val="050505"/>
          <w:sz w:val="44"/>
          <w:szCs w:val="44"/>
        </w:rPr>
        <w:t xml:space="preserve"> (</w:t>
      </w:r>
    </w:p>
    <w:p w14:paraId="446A0E70"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3</w:t>
      </w:r>
      <w:r w:rsidRPr="002F585E">
        <w:rPr>
          <w:rFonts w:eastAsia="Times New Roman"/>
          <w:color w:val="050505"/>
          <w:sz w:val="44"/>
          <w:szCs w:val="44"/>
          <w:rtl/>
        </w:rPr>
        <w:t>الإنتاج (النتائج</w:t>
      </w:r>
      <w:r w:rsidRPr="002F585E">
        <w:rPr>
          <w:rFonts w:eastAsia="Times New Roman"/>
          <w:color w:val="050505"/>
          <w:sz w:val="44"/>
          <w:szCs w:val="44"/>
        </w:rPr>
        <w:t xml:space="preserve"> (</w:t>
      </w:r>
    </w:p>
    <w:p w14:paraId="33B8BD8C"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4</w:t>
      </w:r>
      <w:r w:rsidRPr="002F585E">
        <w:rPr>
          <w:rFonts w:eastAsia="Times New Roman"/>
          <w:color w:val="050505"/>
          <w:sz w:val="44"/>
          <w:szCs w:val="44"/>
          <w:rtl/>
        </w:rPr>
        <w:t>تنمية الناس (إعادة الانتاج</w:t>
      </w:r>
      <w:r w:rsidRPr="002F585E">
        <w:rPr>
          <w:rFonts w:eastAsia="Times New Roman"/>
          <w:color w:val="050505"/>
          <w:sz w:val="44"/>
          <w:szCs w:val="44"/>
        </w:rPr>
        <w:t xml:space="preserve"> (</w:t>
      </w:r>
    </w:p>
    <w:p w14:paraId="514C7C0D"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 xml:space="preserve">5 </w:t>
      </w:r>
      <w:r w:rsidRPr="002F585E">
        <w:rPr>
          <w:rFonts w:eastAsia="Times New Roman"/>
          <w:color w:val="050505"/>
          <w:sz w:val="44"/>
          <w:szCs w:val="44"/>
          <w:rtl/>
        </w:rPr>
        <w:t>الشخصية (الاحترام</w:t>
      </w:r>
      <w:r w:rsidRPr="002F585E">
        <w:rPr>
          <w:rFonts w:eastAsia="Times New Roman"/>
          <w:color w:val="050505"/>
          <w:sz w:val="44"/>
          <w:szCs w:val="44"/>
        </w:rPr>
        <w:t>(</w:t>
      </w:r>
    </w:p>
    <w:p w14:paraId="7E3FD08A"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Pr>
        <w:t>•</w:t>
      </w:r>
      <w:r w:rsidRPr="002F585E">
        <w:rPr>
          <w:rFonts w:eastAsia="Times New Roman"/>
          <w:color w:val="050505"/>
          <w:sz w:val="44"/>
          <w:szCs w:val="44"/>
          <w:rtl/>
        </w:rPr>
        <w:t>المزيد في طيات هذا الكتاب</w:t>
      </w:r>
    </w:p>
    <w:p w14:paraId="71304BD2"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المبادئ التي يتبعها قادة الـ 360 درجة للقيادة لأعلى</w:t>
      </w:r>
    </w:p>
    <w:p w14:paraId="64D9A3B5"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المبادئ التي يمارسها قادة الـ 360 درجة للقيادة على نفس المستوى</w:t>
      </w:r>
    </w:p>
    <w:p w14:paraId="0C6A50AA"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المبادئ التي يحتاجها قادة الـ 360 درجة للقيادة من تحت رئاستهم</w:t>
      </w:r>
    </w:p>
    <w:p w14:paraId="65A5518A"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التحديات التى يواجهها قادة الوسط (قادة قلب الأحداث/ القادة الشاملون)</w:t>
      </w:r>
    </w:p>
    <w:p w14:paraId="1235F56D"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lastRenderedPageBreak/>
        <w:t>قادة الوسط ومبادئ القيادة لأعلى (القيادة نحو القمة/ التأثير في الرؤساء)</w:t>
      </w:r>
    </w:p>
    <w:p w14:paraId="3B15055B" w14:textId="77777777" w:rsidR="002F585E" w:rsidRPr="002F585E" w:rsidRDefault="002F585E" w:rsidP="002F585E">
      <w:pPr>
        <w:shd w:val="clear" w:color="auto" w:fill="FFFFFF"/>
        <w:bidi w:val="0"/>
        <w:spacing w:after="0" w:line="240" w:lineRule="auto"/>
        <w:jc w:val="right"/>
        <w:rPr>
          <w:rFonts w:eastAsia="Times New Roman"/>
          <w:color w:val="050505"/>
          <w:sz w:val="44"/>
          <w:szCs w:val="44"/>
        </w:rPr>
      </w:pPr>
      <w:r w:rsidRPr="002F585E">
        <w:rPr>
          <w:rFonts w:eastAsia="Times New Roman"/>
          <w:color w:val="050505"/>
          <w:sz w:val="44"/>
          <w:szCs w:val="44"/>
          <w:rtl/>
        </w:rPr>
        <w:t>مبادئ القيادة من الأطراف (قيادة الأقران/ النظراء)</w:t>
      </w:r>
    </w:p>
    <w:p w14:paraId="1D3A7B45" w14:textId="2C8FCEBA" w:rsidR="00EF3B69" w:rsidRPr="002F585E" w:rsidRDefault="002F585E">
      <w:pPr>
        <w:rPr>
          <w:sz w:val="72"/>
          <w:szCs w:val="72"/>
        </w:rPr>
      </w:pPr>
      <w:r>
        <w:rPr>
          <w:noProof/>
        </w:rPr>
        <w:drawing>
          <wp:inline distT="0" distB="0" distL="0" distR="0" wp14:anchorId="4FD8E92A" wp14:editId="541E5D34">
            <wp:extent cx="4747260" cy="6521937"/>
            <wp:effectExtent l="0" t="0" r="0" b="0"/>
            <wp:docPr id="1" name="صورة 1" descr="Përshkrimi i fotografisë nuk është i disponueshë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ërshkrimi i fotografisë nuk është i disponueshë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309" cy="6534369"/>
                    </a:xfrm>
                    <a:prstGeom prst="rect">
                      <a:avLst/>
                    </a:prstGeom>
                    <a:noFill/>
                    <a:ln>
                      <a:noFill/>
                    </a:ln>
                  </pic:spPr>
                </pic:pic>
              </a:graphicData>
            </a:graphic>
          </wp:inline>
        </w:drawing>
      </w:r>
    </w:p>
    <w:sectPr w:rsidR="00EF3B69" w:rsidRPr="002F585E" w:rsidSect="00636F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33"/>
    <w:rsid w:val="002F585E"/>
    <w:rsid w:val="00636F91"/>
    <w:rsid w:val="00974633"/>
    <w:rsid w:val="00EF3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D4E18-769B-4AB5-97F8-4B807A85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sz w:val="3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660">
      <w:bodyDiv w:val="1"/>
      <w:marLeft w:val="0"/>
      <w:marRight w:val="0"/>
      <w:marTop w:val="0"/>
      <w:marBottom w:val="0"/>
      <w:divBdr>
        <w:top w:val="none" w:sz="0" w:space="0" w:color="auto"/>
        <w:left w:val="none" w:sz="0" w:space="0" w:color="auto"/>
        <w:bottom w:val="none" w:sz="0" w:space="0" w:color="auto"/>
        <w:right w:val="none" w:sz="0" w:space="0" w:color="auto"/>
      </w:divBdr>
      <w:divsChild>
        <w:div w:id="1070687279">
          <w:marLeft w:val="0"/>
          <w:marRight w:val="0"/>
          <w:marTop w:val="0"/>
          <w:marBottom w:val="0"/>
          <w:divBdr>
            <w:top w:val="none" w:sz="0" w:space="0" w:color="auto"/>
            <w:left w:val="none" w:sz="0" w:space="0" w:color="auto"/>
            <w:bottom w:val="none" w:sz="0" w:space="0" w:color="auto"/>
            <w:right w:val="none" w:sz="0" w:space="0" w:color="auto"/>
          </w:divBdr>
        </w:div>
        <w:div w:id="137461148">
          <w:marLeft w:val="0"/>
          <w:marRight w:val="0"/>
          <w:marTop w:val="0"/>
          <w:marBottom w:val="0"/>
          <w:divBdr>
            <w:top w:val="none" w:sz="0" w:space="0" w:color="auto"/>
            <w:left w:val="none" w:sz="0" w:space="0" w:color="auto"/>
            <w:bottom w:val="none" w:sz="0" w:space="0" w:color="auto"/>
            <w:right w:val="none" w:sz="0" w:space="0" w:color="auto"/>
          </w:divBdr>
        </w:div>
        <w:div w:id="98989414">
          <w:marLeft w:val="0"/>
          <w:marRight w:val="0"/>
          <w:marTop w:val="0"/>
          <w:marBottom w:val="0"/>
          <w:divBdr>
            <w:top w:val="none" w:sz="0" w:space="0" w:color="auto"/>
            <w:left w:val="none" w:sz="0" w:space="0" w:color="auto"/>
            <w:bottom w:val="none" w:sz="0" w:space="0" w:color="auto"/>
            <w:right w:val="none" w:sz="0" w:space="0" w:color="auto"/>
          </w:divBdr>
        </w:div>
        <w:div w:id="69500912">
          <w:marLeft w:val="0"/>
          <w:marRight w:val="0"/>
          <w:marTop w:val="0"/>
          <w:marBottom w:val="0"/>
          <w:divBdr>
            <w:top w:val="none" w:sz="0" w:space="0" w:color="auto"/>
            <w:left w:val="none" w:sz="0" w:space="0" w:color="auto"/>
            <w:bottom w:val="none" w:sz="0" w:space="0" w:color="auto"/>
            <w:right w:val="none" w:sz="0" w:space="0" w:color="auto"/>
          </w:divBdr>
        </w:div>
        <w:div w:id="1327129608">
          <w:marLeft w:val="0"/>
          <w:marRight w:val="0"/>
          <w:marTop w:val="0"/>
          <w:marBottom w:val="0"/>
          <w:divBdr>
            <w:top w:val="none" w:sz="0" w:space="0" w:color="auto"/>
            <w:left w:val="none" w:sz="0" w:space="0" w:color="auto"/>
            <w:bottom w:val="none" w:sz="0" w:space="0" w:color="auto"/>
            <w:right w:val="none" w:sz="0" w:space="0" w:color="auto"/>
          </w:divBdr>
        </w:div>
        <w:div w:id="1045790290">
          <w:marLeft w:val="0"/>
          <w:marRight w:val="0"/>
          <w:marTop w:val="0"/>
          <w:marBottom w:val="0"/>
          <w:divBdr>
            <w:top w:val="none" w:sz="0" w:space="0" w:color="auto"/>
            <w:left w:val="none" w:sz="0" w:space="0" w:color="auto"/>
            <w:bottom w:val="none" w:sz="0" w:space="0" w:color="auto"/>
            <w:right w:val="none" w:sz="0" w:space="0" w:color="auto"/>
          </w:divBdr>
        </w:div>
        <w:div w:id="815611442">
          <w:marLeft w:val="0"/>
          <w:marRight w:val="0"/>
          <w:marTop w:val="0"/>
          <w:marBottom w:val="0"/>
          <w:divBdr>
            <w:top w:val="none" w:sz="0" w:space="0" w:color="auto"/>
            <w:left w:val="none" w:sz="0" w:space="0" w:color="auto"/>
            <w:bottom w:val="none" w:sz="0" w:space="0" w:color="auto"/>
            <w:right w:val="none" w:sz="0" w:space="0" w:color="auto"/>
          </w:divBdr>
        </w:div>
        <w:div w:id="512233641">
          <w:marLeft w:val="0"/>
          <w:marRight w:val="0"/>
          <w:marTop w:val="0"/>
          <w:marBottom w:val="0"/>
          <w:divBdr>
            <w:top w:val="none" w:sz="0" w:space="0" w:color="auto"/>
            <w:left w:val="none" w:sz="0" w:space="0" w:color="auto"/>
            <w:bottom w:val="none" w:sz="0" w:space="0" w:color="auto"/>
            <w:right w:val="none" w:sz="0" w:space="0" w:color="auto"/>
          </w:divBdr>
        </w:div>
        <w:div w:id="859902283">
          <w:marLeft w:val="0"/>
          <w:marRight w:val="0"/>
          <w:marTop w:val="0"/>
          <w:marBottom w:val="0"/>
          <w:divBdr>
            <w:top w:val="none" w:sz="0" w:space="0" w:color="auto"/>
            <w:left w:val="none" w:sz="0" w:space="0" w:color="auto"/>
            <w:bottom w:val="none" w:sz="0" w:space="0" w:color="auto"/>
            <w:right w:val="none" w:sz="0" w:space="0" w:color="auto"/>
          </w:divBdr>
        </w:div>
        <w:div w:id="1741826858">
          <w:marLeft w:val="0"/>
          <w:marRight w:val="0"/>
          <w:marTop w:val="0"/>
          <w:marBottom w:val="0"/>
          <w:divBdr>
            <w:top w:val="none" w:sz="0" w:space="0" w:color="auto"/>
            <w:left w:val="none" w:sz="0" w:space="0" w:color="auto"/>
            <w:bottom w:val="none" w:sz="0" w:space="0" w:color="auto"/>
            <w:right w:val="none" w:sz="0" w:space="0" w:color="auto"/>
          </w:divBdr>
        </w:div>
        <w:div w:id="1967423020">
          <w:marLeft w:val="0"/>
          <w:marRight w:val="0"/>
          <w:marTop w:val="0"/>
          <w:marBottom w:val="0"/>
          <w:divBdr>
            <w:top w:val="none" w:sz="0" w:space="0" w:color="auto"/>
            <w:left w:val="none" w:sz="0" w:space="0" w:color="auto"/>
            <w:bottom w:val="none" w:sz="0" w:space="0" w:color="auto"/>
            <w:right w:val="none" w:sz="0" w:space="0" w:color="auto"/>
          </w:divBdr>
        </w:div>
        <w:div w:id="158084691">
          <w:marLeft w:val="0"/>
          <w:marRight w:val="0"/>
          <w:marTop w:val="0"/>
          <w:marBottom w:val="0"/>
          <w:divBdr>
            <w:top w:val="none" w:sz="0" w:space="0" w:color="auto"/>
            <w:left w:val="none" w:sz="0" w:space="0" w:color="auto"/>
            <w:bottom w:val="none" w:sz="0" w:space="0" w:color="auto"/>
            <w:right w:val="none" w:sz="0" w:space="0" w:color="auto"/>
          </w:divBdr>
        </w:div>
        <w:div w:id="879170085">
          <w:marLeft w:val="0"/>
          <w:marRight w:val="0"/>
          <w:marTop w:val="0"/>
          <w:marBottom w:val="0"/>
          <w:divBdr>
            <w:top w:val="none" w:sz="0" w:space="0" w:color="auto"/>
            <w:left w:val="none" w:sz="0" w:space="0" w:color="auto"/>
            <w:bottom w:val="none" w:sz="0" w:space="0" w:color="auto"/>
            <w:right w:val="none" w:sz="0" w:space="0" w:color="auto"/>
          </w:divBdr>
        </w:div>
        <w:div w:id="311255276">
          <w:marLeft w:val="0"/>
          <w:marRight w:val="0"/>
          <w:marTop w:val="0"/>
          <w:marBottom w:val="0"/>
          <w:divBdr>
            <w:top w:val="none" w:sz="0" w:space="0" w:color="auto"/>
            <w:left w:val="none" w:sz="0" w:space="0" w:color="auto"/>
            <w:bottom w:val="none" w:sz="0" w:space="0" w:color="auto"/>
            <w:right w:val="none" w:sz="0" w:space="0" w:color="auto"/>
          </w:divBdr>
        </w:div>
        <w:div w:id="1517227523">
          <w:marLeft w:val="0"/>
          <w:marRight w:val="0"/>
          <w:marTop w:val="0"/>
          <w:marBottom w:val="0"/>
          <w:divBdr>
            <w:top w:val="none" w:sz="0" w:space="0" w:color="auto"/>
            <w:left w:val="none" w:sz="0" w:space="0" w:color="auto"/>
            <w:bottom w:val="none" w:sz="0" w:space="0" w:color="auto"/>
            <w:right w:val="none" w:sz="0" w:space="0" w:color="auto"/>
          </w:divBdr>
        </w:div>
        <w:div w:id="277832467">
          <w:marLeft w:val="0"/>
          <w:marRight w:val="0"/>
          <w:marTop w:val="0"/>
          <w:marBottom w:val="0"/>
          <w:divBdr>
            <w:top w:val="none" w:sz="0" w:space="0" w:color="auto"/>
            <w:left w:val="none" w:sz="0" w:space="0" w:color="auto"/>
            <w:bottom w:val="none" w:sz="0" w:space="0" w:color="auto"/>
            <w:right w:val="none" w:sz="0" w:space="0" w:color="auto"/>
          </w:divBdr>
        </w:div>
        <w:div w:id="1761632510">
          <w:marLeft w:val="0"/>
          <w:marRight w:val="0"/>
          <w:marTop w:val="0"/>
          <w:marBottom w:val="0"/>
          <w:divBdr>
            <w:top w:val="none" w:sz="0" w:space="0" w:color="auto"/>
            <w:left w:val="none" w:sz="0" w:space="0" w:color="auto"/>
            <w:bottom w:val="none" w:sz="0" w:space="0" w:color="auto"/>
            <w:right w:val="none" w:sz="0" w:space="0" w:color="auto"/>
          </w:divBdr>
        </w:div>
        <w:div w:id="353045636">
          <w:marLeft w:val="0"/>
          <w:marRight w:val="0"/>
          <w:marTop w:val="0"/>
          <w:marBottom w:val="0"/>
          <w:divBdr>
            <w:top w:val="none" w:sz="0" w:space="0" w:color="auto"/>
            <w:left w:val="none" w:sz="0" w:space="0" w:color="auto"/>
            <w:bottom w:val="none" w:sz="0" w:space="0" w:color="auto"/>
            <w:right w:val="none" w:sz="0" w:space="0" w:color="auto"/>
          </w:divBdr>
        </w:div>
        <w:div w:id="607082688">
          <w:marLeft w:val="0"/>
          <w:marRight w:val="0"/>
          <w:marTop w:val="0"/>
          <w:marBottom w:val="0"/>
          <w:divBdr>
            <w:top w:val="none" w:sz="0" w:space="0" w:color="auto"/>
            <w:left w:val="none" w:sz="0" w:space="0" w:color="auto"/>
            <w:bottom w:val="none" w:sz="0" w:space="0" w:color="auto"/>
            <w:right w:val="none" w:sz="0" w:space="0" w:color="auto"/>
          </w:divBdr>
        </w:div>
        <w:div w:id="1839734597">
          <w:marLeft w:val="0"/>
          <w:marRight w:val="0"/>
          <w:marTop w:val="0"/>
          <w:marBottom w:val="0"/>
          <w:divBdr>
            <w:top w:val="none" w:sz="0" w:space="0" w:color="auto"/>
            <w:left w:val="none" w:sz="0" w:space="0" w:color="auto"/>
            <w:bottom w:val="none" w:sz="0" w:space="0" w:color="auto"/>
            <w:right w:val="none" w:sz="0" w:space="0" w:color="auto"/>
          </w:divBdr>
        </w:div>
        <w:div w:id="956106473">
          <w:marLeft w:val="0"/>
          <w:marRight w:val="0"/>
          <w:marTop w:val="0"/>
          <w:marBottom w:val="0"/>
          <w:divBdr>
            <w:top w:val="none" w:sz="0" w:space="0" w:color="auto"/>
            <w:left w:val="none" w:sz="0" w:space="0" w:color="auto"/>
            <w:bottom w:val="none" w:sz="0" w:space="0" w:color="auto"/>
            <w:right w:val="none" w:sz="0" w:space="0" w:color="auto"/>
          </w:divBdr>
        </w:div>
        <w:div w:id="393746866">
          <w:marLeft w:val="0"/>
          <w:marRight w:val="0"/>
          <w:marTop w:val="0"/>
          <w:marBottom w:val="0"/>
          <w:divBdr>
            <w:top w:val="none" w:sz="0" w:space="0" w:color="auto"/>
            <w:left w:val="none" w:sz="0" w:space="0" w:color="auto"/>
            <w:bottom w:val="none" w:sz="0" w:space="0" w:color="auto"/>
            <w:right w:val="none" w:sz="0" w:space="0" w:color="auto"/>
          </w:divBdr>
        </w:div>
        <w:div w:id="1300068215">
          <w:marLeft w:val="0"/>
          <w:marRight w:val="0"/>
          <w:marTop w:val="0"/>
          <w:marBottom w:val="0"/>
          <w:divBdr>
            <w:top w:val="none" w:sz="0" w:space="0" w:color="auto"/>
            <w:left w:val="none" w:sz="0" w:space="0" w:color="auto"/>
            <w:bottom w:val="none" w:sz="0" w:space="0" w:color="auto"/>
            <w:right w:val="none" w:sz="0" w:space="0" w:color="auto"/>
          </w:divBdr>
        </w:div>
        <w:div w:id="882333093">
          <w:marLeft w:val="0"/>
          <w:marRight w:val="0"/>
          <w:marTop w:val="0"/>
          <w:marBottom w:val="0"/>
          <w:divBdr>
            <w:top w:val="none" w:sz="0" w:space="0" w:color="auto"/>
            <w:left w:val="none" w:sz="0" w:space="0" w:color="auto"/>
            <w:bottom w:val="none" w:sz="0" w:space="0" w:color="auto"/>
            <w:right w:val="none" w:sz="0" w:space="0" w:color="auto"/>
          </w:divBdr>
        </w:div>
        <w:div w:id="1162312767">
          <w:marLeft w:val="0"/>
          <w:marRight w:val="0"/>
          <w:marTop w:val="0"/>
          <w:marBottom w:val="0"/>
          <w:divBdr>
            <w:top w:val="none" w:sz="0" w:space="0" w:color="auto"/>
            <w:left w:val="none" w:sz="0" w:space="0" w:color="auto"/>
            <w:bottom w:val="none" w:sz="0" w:space="0" w:color="auto"/>
            <w:right w:val="none" w:sz="0" w:space="0" w:color="auto"/>
          </w:divBdr>
        </w:div>
        <w:div w:id="511334876">
          <w:marLeft w:val="0"/>
          <w:marRight w:val="0"/>
          <w:marTop w:val="0"/>
          <w:marBottom w:val="0"/>
          <w:divBdr>
            <w:top w:val="none" w:sz="0" w:space="0" w:color="auto"/>
            <w:left w:val="none" w:sz="0" w:space="0" w:color="auto"/>
            <w:bottom w:val="none" w:sz="0" w:space="0" w:color="auto"/>
            <w:right w:val="none" w:sz="0" w:space="0" w:color="auto"/>
          </w:divBdr>
        </w:div>
        <w:div w:id="34745965">
          <w:marLeft w:val="0"/>
          <w:marRight w:val="0"/>
          <w:marTop w:val="0"/>
          <w:marBottom w:val="0"/>
          <w:divBdr>
            <w:top w:val="none" w:sz="0" w:space="0" w:color="auto"/>
            <w:left w:val="none" w:sz="0" w:space="0" w:color="auto"/>
            <w:bottom w:val="none" w:sz="0" w:space="0" w:color="auto"/>
            <w:right w:val="none" w:sz="0" w:space="0" w:color="auto"/>
          </w:divBdr>
        </w:div>
        <w:div w:id="722951922">
          <w:marLeft w:val="0"/>
          <w:marRight w:val="0"/>
          <w:marTop w:val="0"/>
          <w:marBottom w:val="0"/>
          <w:divBdr>
            <w:top w:val="none" w:sz="0" w:space="0" w:color="auto"/>
            <w:left w:val="none" w:sz="0" w:space="0" w:color="auto"/>
            <w:bottom w:val="none" w:sz="0" w:space="0" w:color="auto"/>
            <w:right w:val="none" w:sz="0" w:space="0" w:color="auto"/>
          </w:divBdr>
        </w:div>
        <w:div w:id="306781612">
          <w:marLeft w:val="0"/>
          <w:marRight w:val="0"/>
          <w:marTop w:val="0"/>
          <w:marBottom w:val="0"/>
          <w:divBdr>
            <w:top w:val="none" w:sz="0" w:space="0" w:color="auto"/>
            <w:left w:val="none" w:sz="0" w:space="0" w:color="auto"/>
            <w:bottom w:val="none" w:sz="0" w:space="0" w:color="auto"/>
            <w:right w:val="none" w:sz="0" w:space="0" w:color="auto"/>
          </w:divBdr>
        </w:div>
        <w:div w:id="1693604425">
          <w:marLeft w:val="0"/>
          <w:marRight w:val="0"/>
          <w:marTop w:val="0"/>
          <w:marBottom w:val="0"/>
          <w:divBdr>
            <w:top w:val="none" w:sz="0" w:space="0" w:color="auto"/>
            <w:left w:val="none" w:sz="0" w:space="0" w:color="auto"/>
            <w:bottom w:val="none" w:sz="0" w:space="0" w:color="auto"/>
            <w:right w:val="none" w:sz="0" w:space="0" w:color="auto"/>
          </w:divBdr>
        </w:div>
        <w:div w:id="867642802">
          <w:marLeft w:val="0"/>
          <w:marRight w:val="0"/>
          <w:marTop w:val="0"/>
          <w:marBottom w:val="0"/>
          <w:divBdr>
            <w:top w:val="none" w:sz="0" w:space="0" w:color="auto"/>
            <w:left w:val="none" w:sz="0" w:space="0" w:color="auto"/>
            <w:bottom w:val="none" w:sz="0" w:space="0" w:color="auto"/>
            <w:right w:val="none" w:sz="0" w:space="0" w:color="auto"/>
          </w:divBdr>
        </w:div>
        <w:div w:id="321663309">
          <w:marLeft w:val="0"/>
          <w:marRight w:val="0"/>
          <w:marTop w:val="0"/>
          <w:marBottom w:val="0"/>
          <w:divBdr>
            <w:top w:val="none" w:sz="0" w:space="0" w:color="auto"/>
            <w:left w:val="none" w:sz="0" w:space="0" w:color="auto"/>
            <w:bottom w:val="none" w:sz="0" w:space="0" w:color="auto"/>
            <w:right w:val="none" w:sz="0" w:space="0" w:color="auto"/>
          </w:divBdr>
        </w:div>
        <w:div w:id="1972055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2</cp:revision>
  <dcterms:created xsi:type="dcterms:W3CDTF">2022-05-24T19:42:00Z</dcterms:created>
  <dcterms:modified xsi:type="dcterms:W3CDTF">2022-05-24T19:44:00Z</dcterms:modified>
</cp:coreProperties>
</file>