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For Sales SA035</w:t>
      </w:r>
    </w:p>
    <w:p w:rsidR="00000000" w:rsidDel="00000000" w:rsidP="00000000" w:rsidRDefault="00000000" w:rsidRPr="00000000" w14:paraId="00000002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Cube 8 Teens</w:t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Google Map: https://maps.app.goo.gl/cNHCDho6AQweQHRz6?g_st=ic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Selling Price: RM288,000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 Up Area: 569sqft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International 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Tenanted</w:t>
        <w:br w:type="textWrapping"/>
        <w:t xml:space="preserve">Tenancy Expired by 30/09/2026 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1Bedroom 1Bathroom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Floor: Middle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Garden View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Fully Funished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highlight w:val="white"/>
          <w:rtl w:val="0"/>
        </w:rPr>
        <w:t xml:space="preserve">Maintenance Fee: RM 171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