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C4 14-07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fa18d"/>
          <w:sz w:val="20"/>
          <w:szCs w:val="20"/>
          <w:rtl w:val="0"/>
        </w:rPr>
        <w:t xml:space="preserve">GHC: GYDEN &amp; MR.CHAN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