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SA114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Maps: https://maps.app.goo.gl/VoiSAC5cG6AxajnZ7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Serviced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RM498k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RM580k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Built-up: 1206sqft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 2300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No Tenancy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5th floor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Carpark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The photos are for reference only. The unit currently has a indian tenant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The landlord may terminate the tenancy at any time and deliver vacant possession.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The landlord will repair all floor tiles and rectify any damages.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