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Lot Or Unit Number: A-06-01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SPA RM566,400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RM467,410 (Before 31Aug2025) ,RM500,200 (After 31Aug2025)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comm 2.7%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PIC: Mindy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