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Lot or Unit Number: </w:t>
      </w:r>
      <w:r w:rsidDel="00000000" w:rsidR="00000000" w:rsidRPr="00000000">
        <w:rPr>
          <w:sz w:val="20"/>
          <w:szCs w:val="20"/>
          <w:rtl w:val="0"/>
        </w:rPr>
        <w:t xml:space="preserve">A 18-09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RM345k Nett Serious buyer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