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Lot Or Unit Number: 07-02</w:t>
      </w:r>
    </w:p>
    <w:p w:rsidR="00000000" w:rsidDel="00000000" w:rsidP="00000000" w:rsidRDefault="00000000" w:rsidRPr="00000000" w14:paraId="00000002">
      <w:pPr>
        <w:spacing w:after="200" w:before="200" w:lineRule="auto"/>
        <w:rPr>
          <w:rFonts w:ascii="Roboto" w:cs="Roboto" w:eastAsia="Roboto" w:hAnsi="Roboto"/>
          <w:color w:val="cfa18d"/>
          <w:sz w:val="20"/>
          <w:szCs w:val="20"/>
        </w:rPr>
      </w:pPr>
      <w:r w:rsidDel="00000000" w:rsidR="00000000" w:rsidRPr="00000000">
        <w:rPr>
          <w:b w:val="1"/>
          <w:bCs w:val="1"/>
          <w:rtl w:val="0"/>
        </w:rPr>
        <w:t xml:space="preserve">PIC: Gyden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