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SA230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Puteri Square, Taman Bayu Puteri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https://maps.app.goo.gl/7HM1fgZZMAzGYtD87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Commercial  Soho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RM248,000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570sqft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Soho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 Bedroom 1 Bathroom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Unfurnished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Original River 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Open Carparks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Maintenance Fee RM 237.16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