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Rambai 12, Taman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https://maps.app.goo.gl/h6Qxi26pvc7zQrW3A?g_st=com.google.maps.preview.copy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 lot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780K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800K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3080sqft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 x 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 Bumi lot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Ground Floor Rental: RM2300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1st Floor Rental: RM2200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Shop Listing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 Bathroom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Intermediate 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Renovated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Gated &amp; Guarded: No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Remark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1.High ROI 5.4%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2.Mature &amp; Crowded area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3.Upper floor is rented out (partitioned and sublet to others).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