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SA295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Permas 11/1C,Masai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https://maps.app.goo.gl/CGc8f5mqDVYD8eER7?g_st=ic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RM1.65mil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1540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 x 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80 Years++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1.Ground Floor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Rental Fee RM3500,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Tenancy Expired by 31/08/2027.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2.Second Floor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Rental Fee RM1400,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Tenancy Expired by 14/11/2026.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3.Sold with Tenancy Agreement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