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D80C" w14:textId="28CC5237" w:rsidR="00A06BF2" w:rsidRPr="004A06D3" w:rsidRDefault="004A06D3">
      <w:pPr>
        <w:rPr>
          <w:b/>
          <w:bCs/>
        </w:rPr>
      </w:pPr>
      <w:r w:rsidRPr="004A06D3">
        <w:rPr>
          <w:b/>
          <w:bCs/>
        </w:rPr>
        <w:t>Design Specification</w:t>
      </w:r>
    </w:p>
    <w:p w14:paraId="11A4B5C9" w14:textId="78F81DEB" w:rsidR="004A06D3" w:rsidRPr="004A06D3" w:rsidRDefault="004A06D3">
      <w:pPr>
        <w:rPr>
          <w:b/>
          <w:bCs/>
        </w:rPr>
      </w:pPr>
      <w:r w:rsidRPr="004A06D3">
        <w:rPr>
          <w:b/>
          <w:bCs/>
        </w:rPr>
        <w:t>Title</w:t>
      </w:r>
      <w:r w:rsidR="0067440B">
        <w:rPr>
          <w:b/>
          <w:bCs/>
        </w:rPr>
        <w:t>:</w:t>
      </w:r>
      <w:r w:rsidR="00574D4E">
        <w:rPr>
          <w:b/>
          <w:bCs/>
        </w:rPr>
        <w:t xml:space="preserve"> </w:t>
      </w:r>
      <w:r w:rsidR="00054710">
        <w:rPr>
          <w:rFonts w:cstheme="minorHAnsi"/>
        </w:rPr>
        <w:t>Learning aid to help prevent i</w:t>
      </w:r>
      <w:r w:rsidR="00574D4E">
        <w:rPr>
          <w:rFonts w:cstheme="minorHAnsi"/>
        </w:rPr>
        <w:t>solation of hearing-impaired/deaf children in school as a result of communicational barriers in the classroom.</w:t>
      </w:r>
    </w:p>
    <w:tbl>
      <w:tblPr>
        <w:tblStyle w:val="TableGrid"/>
        <w:tblW w:w="0" w:type="auto"/>
        <w:tblLook w:val="04A0" w:firstRow="1" w:lastRow="0" w:firstColumn="1" w:lastColumn="0" w:noHBand="0" w:noVBand="1"/>
      </w:tblPr>
      <w:tblGrid>
        <w:gridCol w:w="2254"/>
        <w:gridCol w:w="2254"/>
        <w:gridCol w:w="2254"/>
        <w:gridCol w:w="2254"/>
      </w:tblGrid>
      <w:tr w:rsidR="00906343" w14:paraId="01826BD5" w14:textId="77777777" w:rsidTr="008312FD">
        <w:tc>
          <w:tcPr>
            <w:tcW w:w="9016" w:type="dxa"/>
            <w:gridSpan w:val="4"/>
          </w:tcPr>
          <w:p w14:paraId="3F7B8AA3" w14:textId="428A0B63" w:rsidR="00906343" w:rsidRDefault="00906343">
            <w:pPr>
              <w:rPr>
                <w:b/>
                <w:bCs/>
              </w:rPr>
            </w:pPr>
            <w:r>
              <w:rPr>
                <w:b/>
                <w:bCs/>
              </w:rPr>
              <w:t>Issue Level</w:t>
            </w:r>
          </w:p>
        </w:tc>
      </w:tr>
      <w:tr w:rsidR="00906343" w14:paraId="7FC06E57" w14:textId="77777777" w:rsidTr="00906343">
        <w:tc>
          <w:tcPr>
            <w:tcW w:w="2254" w:type="dxa"/>
          </w:tcPr>
          <w:p w14:paraId="036F81FB" w14:textId="004A8930" w:rsidR="00906343" w:rsidRDefault="00906343">
            <w:pPr>
              <w:rPr>
                <w:b/>
                <w:bCs/>
              </w:rPr>
            </w:pPr>
            <w:r>
              <w:rPr>
                <w:b/>
                <w:bCs/>
              </w:rPr>
              <w:t>Issue</w:t>
            </w:r>
          </w:p>
        </w:tc>
        <w:tc>
          <w:tcPr>
            <w:tcW w:w="2254" w:type="dxa"/>
          </w:tcPr>
          <w:p w14:paraId="67DA251E" w14:textId="38A56047" w:rsidR="00906343" w:rsidRDefault="00906343">
            <w:pPr>
              <w:rPr>
                <w:b/>
                <w:bCs/>
              </w:rPr>
            </w:pPr>
            <w:r>
              <w:rPr>
                <w:b/>
                <w:bCs/>
              </w:rPr>
              <w:t>Changes</w:t>
            </w:r>
          </w:p>
        </w:tc>
        <w:tc>
          <w:tcPr>
            <w:tcW w:w="2254" w:type="dxa"/>
          </w:tcPr>
          <w:p w14:paraId="36CED84F" w14:textId="5AC49F3E" w:rsidR="00906343" w:rsidRDefault="00906343">
            <w:pPr>
              <w:rPr>
                <w:b/>
                <w:bCs/>
              </w:rPr>
            </w:pPr>
            <w:r>
              <w:rPr>
                <w:b/>
                <w:bCs/>
              </w:rPr>
              <w:t>Author</w:t>
            </w:r>
          </w:p>
        </w:tc>
        <w:tc>
          <w:tcPr>
            <w:tcW w:w="2254" w:type="dxa"/>
          </w:tcPr>
          <w:p w14:paraId="384D1236" w14:textId="7CCFF7B5" w:rsidR="00906343" w:rsidRDefault="00906343">
            <w:pPr>
              <w:rPr>
                <w:b/>
                <w:bCs/>
              </w:rPr>
            </w:pPr>
            <w:r>
              <w:rPr>
                <w:b/>
                <w:bCs/>
              </w:rPr>
              <w:t>Date</w:t>
            </w:r>
          </w:p>
        </w:tc>
      </w:tr>
      <w:tr w:rsidR="00906343" w:rsidRPr="00574D4E" w14:paraId="2122BFE6" w14:textId="77777777" w:rsidTr="00906343">
        <w:tc>
          <w:tcPr>
            <w:tcW w:w="2254" w:type="dxa"/>
          </w:tcPr>
          <w:p w14:paraId="1455FFD0" w14:textId="441DF29A" w:rsidR="00906343" w:rsidRPr="00574D4E" w:rsidRDefault="00906343">
            <w:r w:rsidRPr="00574D4E">
              <w:t>A</w:t>
            </w:r>
          </w:p>
        </w:tc>
        <w:tc>
          <w:tcPr>
            <w:tcW w:w="2254" w:type="dxa"/>
          </w:tcPr>
          <w:p w14:paraId="424379F2" w14:textId="2696CB54" w:rsidR="00906343" w:rsidRPr="00574D4E" w:rsidRDefault="00906343">
            <w:r w:rsidRPr="00574D4E">
              <w:t>Original Document</w:t>
            </w:r>
          </w:p>
        </w:tc>
        <w:tc>
          <w:tcPr>
            <w:tcW w:w="2254" w:type="dxa"/>
          </w:tcPr>
          <w:p w14:paraId="31AA1946" w14:textId="3BB38759" w:rsidR="00906343" w:rsidRPr="00574D4E" w:rsidRDefault="00054710">
            <w:proofErr w:type="spellStart"/>
            <w:r>
              <w:t>xxxxxxxxxxxxxxxxx</w:t>
            </w:r>
            <w:proofErr w:type="spellEnd"/>
          </w:p>
        </w:tc>
        <w:tc>
          <w:tcPr>
            <w:tcW w:w="2254" w:type="dxa"/>
          </w:tcPr>
          <w:p w14:paraId="65985C88" w14:textId="5CF3BB11" w:rsidR="00906343" w:rsidRPr="00574D4E" w:rsidRDefault="00054710">
            <w:r>
              <w:t>xx/xx/</w:t>
            </w:r>
            <w:proofErr w:type="spellStart"/>
            <w:r>
              <w:t>xxxx</w:t>
            </w:r>
            <w:proofErr w:type="spellEnd"/>
          </w:p>
        </w:tc>
      </w:tr>
      <w:tr w:rsidR="00A3177E" w:rsidRPr="00574D4E" w14:paraId="51920EC0" w14:textId="77777777" w:rsidTr="00906343">
        <w:tc>
          <w:tcPr>
            <w:tcW w:w="2254" w:type="dxa"/>
          </w:tcPr>
          <w:p w14:paraId="22803C15" w14:textId="77777777" w:rsidR="00A3177E" w:rsidRPr="00574D4E" w:rsidRDefault="00A3177E"/>
        </w:tc>
        <w:tc>
          <w:tcPr>
            <w:tcW w:w="2254" w:type="dxa"/>
          </w:tcPr>
          <w:p w14:paraId="2C8DA5B5" w14:textId="77777777" w:rsidR="00A3177E" w:rsidRPr="00574D4E" w:rsidRDefault="00A3177E"/>
        </w:tc>
        <w:tc>
          <w:tcPr>
            <w:tcW w:w="2254" w:type="dxa"/>
          </w:tcPr>
          <w:p w14:paraId="511ACD72" w14:textId="77777777" w:rsidR="00A3177E" w:rsidRPr="00574D4E" w:rsidRDefault="00A3177E"/>
        </w:tc>
        <w:tc>
          <w:tcPr>
            <w:tcW w:w="2254" w:type="dxa"/>
          </w:tcPr>
          <w:p w14:paraId="0C486D34" w14:textId="77777777" w:rsidR="00A3177E" w:rsidRPr="00574D4E" w:rsidRDefault="00A3177E"/>
        </w:tc>
      </w:tr>
    </w:tbl>
    <w:p w14:paraId="626DB1B7" w14:textId="77777777" w:rsidR="00906343" w:rsidRPr="00574D4E" w:rsidRDefault="00906343"/>
    <w:p w14:paraId="105DDA9F" w14:textId="08D286E1" w:rsidR="004A06D3" w:rsidRPr="00906343" w:rsidRDefault="004A06D3" w:rsidP="00906343">
      <w:pPr>
        <w:pStyle w:val="ListParagraph"/>
        <w:numPr>
          <w:ilvl w:val="0"/>
          <w:numId w:val="1"/>
        </w:numPr>
        <w:rPr>
          <w:b/>
          <w:bCs/>
        </w:rPr>
      </w:pPr>
      <w:r w:rsidRPr="00906343">
        <w:rPr>
          <w:b/>
          <w:bCs/>
        </w:rPr>
        <w:t>Scope</w:t>
      </w:r>
    </w:p>
    <w:p w14:paraId="35F43953" w14:textId="10920A9E" w:rsidR="00906343" w:rsidRPr="006F7A03" w:rsidRDefault="006F7A03" w:rsidP="004A06D3">
      <w:r w:rsidRPr="006F7A03">
        <w:t xml:space="preserve">This specification relates to a classroom learning aid for </w:t>
      </w:r>
      <w:r w:rsidR="00174640">
        <w:t xml:space="preserve">UK </w:t>
      </w:r>
      <w:r w:rsidRPr="006F7A03">
        <w:t xml:space="preserve">primary school children </w:t>
      </w:r>
      <w:r w:rsidR="00174640">
        <w:t xml:space="preserve">aged </w:t>
      </w:r>
      <w:r w:rsidRPr="006F7A03">
        <w:t>5-7</w:t>
      </w:r>
      <w:r w:rsidR="00174640">
        <w:t xml:space="preserve"> </w:t>
      </w:r>
      <w:r w:rsidRPr="006F7A03">
        <w:t>y</w:t>
      </w:r>
      <w:r w:rsidR="00174640">
        <w:t>ea</w:t>
      </w:r>
      <w:r w:rsidRPr="006F7A03">
        <w:t>rs to learn British Sign Language</w:t>
      </w:r>
      <w:r w:rsidR="009860F6">
        <w:t xml:space="preserve"> in order to prevent the isolation of deaf/hearing impaired children.</w:t>
      </w:r>
    </w:p>
    <w:p w14:paraId="787FF8CA" w14:textId="36151375" w:rsidR="00574D4E" w:rsidRPr="00574D4E" w:rsidRDefault="004A06D3" w:rsidP="00574D4E">
      <w:pPr>
        <w:pStyle w:val="ListParagraph"/>
        <w:numPr>
          <w:ilvl w:val="0"/>
          <w:numId w:val="1"/>
        </w:numPr>
        <w:rPr>
          <w:b/>
          <w:bCs/>
        </w:rPr>
      </w:pPr>
      <w:r w:rsidRPr="00574D4E">
        <w:rPr>
          <w:b/>
          <w:bCs/>
        </w:rPr>
        <w:t>Background</w:t>
      </w:r>
    </w:p>
    <w:p w14:paraId="2E0FC410" w14:textId="60B02896" w:rsidR="00574D4E" w:rsidRDefault="00574D4E" w:rsidP="00574D4E">
      <w:pPr>
        <w:tabs>
          <w:tab w:val="left" w:pos="5685"/>
        </w:tabs>
        <w:spacing w:line="256" w:lineRule="auto"/>
        <w:rPr>
          <w:rFonts w:ascii="Calibri" w:eastAsia="Calibri" w:hAnsi="Calibri" w:cs="Calibri"/>
          <w:color w:val="1C1D1E"/>
          <w:shd w:val="clear" w:color="auto" w:fill="FFFFFF"/>
        </w:rPr>
      </w:pPr>
      <w:r>
        <w:rPr>
          <w:rFonts w:ascii="Calibri" w:eastAsia="Calibri" w:hAnsi="Calibri" w:cs="Calibri"/>
          <w:color w:val="1C1D1E"/>
          <w:shd w:val="clear" w:color="auto" w:fill="FFFFFF"/>
        </w:rPr>
        <w:t xml:space="preserve">Hearing children don’t have the skills to communicate with deaf/ hearing-impaired classmates. </w:t>
      </w:r>
    </w:p>
    <w:p w14:paraId="38F9EF10" w14:textId="50A4D27C" w:rsidR="00574D4E" w:rsidRPr="001D22A7" w:rsidRDefault="00574D4E" w:rsidP="00574D4E">
      <w:pPr>
        <w:tabs>
          <w:tab w:val="left" w:pos="5685"/>
        </w:tabs>
        <w:spacing w:line="256" w:lineRule="auto"/>
        <w:rPr>
          <w:rFonts w:ascii="Calibri" w:eastAsia="Calibri" w:hAnsi="Calibri" w:cs="Times New Roman"/>
        </w:rPr>
      </w:pPr>
      <w:r>
        <w:rPr>
          <w:rFonts w:ascii="Calibri" w:eastAsia="Calibri" w:hAnsi="Calibri" w:cs="Calibri"/>
          <w:color w:val="1C1D1E"/>
          <w:shd w:val="clear" w:color="auto" w:fill="FFFFFF"/>
        </w:rPr>
        <w:t xml:space="preserve">Deaf youth easily </w:t>
      </w:r>
      <w:r>
        <w:rPr>
          <w:rFonts w:ascii="Calibri" w:eastAsia="Calibri" w:hAnsi="Calibri"/>
        </w:rPr>
        <w:t xml:space="preserve">become communicatively isolated in </w:t>
      </w:r>
      <w:r w:rsidR="00054710">
        <w:rPr>
          <w:rFonts w:ascii="Calibri" w:eastAsia="Calibri" w:hAnsi="Calibri"/>
        </w:rPr>
        <w:t>mainstream education</w:t>
      </w:r>
      <w:r>
        <w:rPr>
          <w:rFonts w:ascii="Calibri" w:eastAsia="Calibri" w:hAnsi="Calibri"/>
        </w:rPr>
        <w:t xml:space="preserve"> where they are in a small minority among a majority of hearing peers and teachers (Keating and Mirus, 2008). This l</w:t>
      </w:r>
      <w:r>
        <w:rPr>
          <w:rFonts w:ascii="Calibri" w:eastAsia="Calibri" w:hAnsi="Calibri"/>
          <w:lang w:eastAsia="en-GB"/>
        </w:rPr>
        <w:t xml:space="preserve">ack of interaction with peers can put children at risk developmentally </w:t>
      </w:r>
      <w:r>
        <w:rPr>
          <w:rFonts w:ascii="Calibri" w:eastAsia="Calibri" w:hAnsi="Calibri"/>
        </w:rPr>
        <w:t xml:space="preserve">and lead to feelings of loneliness and isolation. </w:t>
      </w:r>
    </w:p>
    <w:p w14:paraId="67550457" w14:textId="5E2BBF8E" w:rsidR="00574D4E" w:rsidRDefault="00574D4E" w:rsidP="00574D4E">
      <w:pPr>
        <w:tabs>
          <w:tab w:val="left" w:pos="5685"/>
        </w:tabs>
        <w:spacing w:line="256" w:lineRule="auto"/>
        <w:rPr>
          <w:rFonts w:ascii="Calibri" w:eastAsia="Calibri" w:hAnsi="Calibri"/>
        </w:rPr>
      </w:pPr>
      <w:r>
        <w:rPr>
          <w:rFonts w:ascii="Calibri" w:eastAsia="Calibri" w:hAnsi="Calibri"/>
        </w:rPr>
        <w:t>The basic problems faced when deaf and hearing students are educated together</w:t>
      </w:r>
      <w:r w:rsidR="001D22A7">
        <w:rPr>
          <w:rFonts w:ascii="Calibri" w:eastAsia="Calibri" w:hAnsi="Calibri"/>
        </w:rPr>
        <w:t>,</w:t>
      </w:r>
      <w:r>
        <w:rPr>
          <w:rFonts w:ascii="Calibri" w:eastAsia="Calibri" w:hAnsi="Calibri"/>
        </w:rPr>
        <w:t xml:space="preserve"> according to Antia and Stinson (1999), are lack of mutual access to communication.</w:t>
      </w:r>
    </w:p>
    <w:p w14:paraId="57F84F42" w14:textId="400F99A9" w:rsidR="004321C1" w:rsidRPr="006F7A03" w:rsidRDefault="00574D4E" w:rsidP="00574D4E">
      <w:pPr>
        <w:rPr>
          <w:rFonts w:ascii="Arial" w:eastAsia="Times New Roman" w:hAnsi="Arial"/>
        </w:rPr>
      </w:pPr>
      <w:r>
        <w:rPr>
          <w:rFonts w:ascii="Calibri" w:eastAsia="Calibri" w:hAnsi="Calibri"/>
        </w:rPr>
        <w:t xml:space="preserve">According to the National Deaf Children’s Society (NDCS), 84% of Deaf children are in mainstream schooling </w:t>
      </w:r>
      <w:r>
        <w:rPr>
          <w:rFonts w:ascii="Calibri" w:eastAsia="Calibri" w:hAnsi="Calibri" w:cs="Calibri"/>
        </w:rPr>
        <w:t>(West, 2008). According to the CRIDE reports of 2019 there are at least 50,000 deaf children in the UK (RNID, 2019), this data suggests that there are approximately 42,000 deaf students that may be experiencing these feelings of isolation.</w:t>
      </w:r>
    </w:p>
    <w:p w14:paraId="2B55B156" w14:textId="77777777" w:rsidR="004A06D3" w:rsidRPr="004A06D3" w:rsidRDefault="004A06D3" w:rsidP="004A06D3">
      <w:pPr>
        <w:rPr>
          <w:b/>
          <w:bCs/>
        </w:rPr>
      </w:pPr>
      <w:r w:rsidRPr="004A06D3">
        <w:rPr>
          <w:b/>
          <w:bCs/>
        </w:rPr>
        <w:t>3.0 DETAILS</w:t>
      </w:r>
    </w:p>
    <w:p w14:paraId="118108D0" w14:textId="4300737E" w:rsidR="004A06D3" w:rsidRPr="004A06D3" w:rsidRDefault="004A06D3" w:rsidP="004A06D3">
      <w:pPr>
        <w:rPr>
          <w:b/>
          <w:bCs/>
        </w:rPr>
      </w:pPr>
      <w:r w:rsidRPr="004A06D3">
        <w:rPr>
          <w:b/>
          <w:bCs/>
        </w:rPr>
        <w:t>3.1 Performance</w:t>
      </w:r>
    </w:p>
    <w:p w14:paraId="11AC6AAE" w14:textId="4F6082A0" w:rsidR="0067440B" w:rsidRDefault="001240E3" w:rsidP="004321C1">
      <w:pPr>
        <w:pStyle w:val="NoSpacing"/>
      </w:pPr>
      <w:r>
        <w:t>3.1.1 Product must</w:t>
      </w:r>
      <w:r w:rsidR="00EA720B">
        <w:t xml:space="preserve"> adhere to the correct </w:t>
      </w:r>
      <w:r w:rsidR="00771EA9">
        <w:t xml:space="preserve">and accurate </w:t>
      </w:r>
      <w:r w:rsidR="00EA720B">
        <w:t>BSL official signs</w:t>
      </w:r>
      <w:r w:rsidR="004321C1">
        <w:t>.</w:t>
      </w:r>
    </w:p>
    <w:p w14:paraId="1E1B5B2C" w14:textId="16362C1E" w:rsidR="00EA720B" w:rsidRDefault="00EA720B" w:rsidP="004321C1">
      <w:pPr>
        <w:pStyle w:val="NoSpacing"/>
      </w:pPr>
      <w:r>
        <w:t>3.1.2 Product must consider BSL grammar and sentence structure</w:t>
      </w:r>
      <w:r w:rsidR="00F64DB6">
        <w:t xml:space="preserve"> as this differs to spoken language.</w:t>
      </w:r>
    </w:p>
    <w:p w14:paraId="438393B7" w14:textId="04BDBAA2" w:rsidR="00EA720B" w:rsidRDefault="00EA720B" w:rsidP="004321C1">
      <w:pPr>
        <w:pStyle w:val="NoSpacing"/>
      </w:pPr>
      <w:r>
        <w:t>3.1.3 Product must be able to be used</w:t>
      </w:r>
      <w:r w:rsidR="00690812">
        <w:t>/interacted with</w:t>
      </w:r>
      <w:r>
        <w:t xml:space="preserve"> by a </w:t>
      </w:r>
      <w:r w:rsidR="000A261C">
        <w:t>max of 30</w:t>
      </w:r>
      <w:r>
        <w:t xml:space="preserve"> children </w:t>
      </w:r>
      <w:r w:rsidR="004321C1">
        <w:t xml:space="preserve">simultaneously </w:t>
      </w:r>
      <w:r w:rsidR="000A261C">
        <w:t>(</w:t>
      </w:r>
      <w:r w:rsidR="00CC69A7">
        <w:t xml:space="preserve">this is the </w:t>
      </w:r>
      <w:r w:rsidR="00CC69A7" w:rsidRPr="00054710">
        <w:rPr>
          <w:rFonts w:cstheme="minorHAnsi"/>
        </w:rPr>
        <w:t xml:space="preserve">KS1 limit </w:t>
      </w:r>
      <w:r w:rsidR="00CC69A7" w:rsidRPr="00054710">
        <w:rPr>
          <w:rFonts w:cstheme="minorHAnsi"/>
          <w:color w:val="000000"/>
          <w:shd w:val="clear" w:color="auto" w:fill="FFFFFF"/>
        </w:rPr>
        <w:t>(legislation.gov, 2012</w:t>
      </w:r>
      <w:r w:rsidR="004321C1" w:rsidRPr="00054710">
        <w:rPr>
          <w:rFonts w:cstheme="minorHAnsi"/>
        </w:rPr>
        <w:t>)</w:t>
      </w:r>
      <w:r w:rsidR="000A261C" w:rsidRPr="00054710">
        <w:rPr>
          <w:rFonts w:cstheme="minorHAnsi"/>
        </w:rPr>
        <w:t>)</w:t>
      </w:r>
      <w:r w:rsidR="004321C1" w:rsidRPr="00054710">
        <w:rPr>
          <w:rFonts w:cstheme="minorHAnsi"/>
        </w:rPr>
        <w:t>.</w:t>
      </w:r>
    </w:p>
    <w:p w14:paraId="020728E0" w14:textId="49B7E94F" w:rsidR="00EA720B" w:rsidRDefault="00EA720B" w:rsidP="004321C1">
      <w:pPr>
        <w:pStyle w:val="NoSpacing"/>
      </w:pPr>
      <w:r>
        <w:t xml:space="preserve">3.1.4 </w:t>
      </w:r>
      <w:r w:rsidR="00327220">
        <w:t>Product should</w:t>
      </w:r>
      <w:r>
        <w:t xml:space="preserve"> </w:t>
      </w:r>
      <w:r w:rsidR="000A261C">
        <w:t>apply gamification</w:t>
      </w:r>
      <w:r w:rsidR="00690812">
        <w:t xml:space="preserve"> to make it a more exciting activity than an ordinary lesson.</w:t>
      </w:r>
    </w:p>
    <w:p w14:paraId="33A6722C" w14:textId="7D14F3F4" w:rsidR="004321C1" w:rsidRDefault="004321C1" w:rsidP="004321C1">
      <w:pPr>
        <w:pStyle w:val="NoSpacing"/>
      </w:pPr>
      <w:r>
        <w:t>3.1.5 Product must not require users to have any existing BSL skills.</w:t>
      </w:r>
    </w:p>
    <w:p w14:paraId="27DFD359" w14:textId="49DE9B30" w:rsidR="004321C1" w:rsidRDefault="004321C1" w:rsidP="004321C1">
      <w:pPr>
        <w:pStyle w:val="NoSpacing"/>
      </w:pPr>
      <w:r>
        <w:t>3.1.6 Product must be clear and easy</w:t>
      </w:r>
      <w:r w:rsidR="00327220">
        <w:t xml:space="preserve"> for children of 5-7yrs</w:t>
      </w:r>
      <w:r>
        <w:t xml:space="preserve"> to understand and interact with.</w:t>
      </w:r>
    </w:p>
    <w:p w14:paraId="23450FA6" w14:textId="1A9F806B" w:rsidR="00890BD0" w:rsidRDefault="00C7483B" w:rsidP="00054710">
      <w:pPr>
        <w:pStyle w:val="NoSpacing"/>
      </w:pPr>
      <w:r>
        <w:t>3.1.</w:t>
      </w:r>
      <w:r w:rsidR="000A261C">
        <w:t>7</w:t>
      </w:r>
      <w:r w:rsidR="007C7A37">
        <w:t xml:space="preserve"> </w:t>
      </w:r>
      <w:r w:rsidR="00BD4D6A">
        <w:t>Product must be educational so that it can become a school ‘subject or topic of choice’</w:t>
      </w:r>
      <w:r w:rsidR="00890BD0">
        <w:t xml:space="preserve"> that a school can include in addition to the national curriculum</w:t>
      </w:r>
      <w:r w:rsidR="00BD4D6A">
        <w:t>.</w:t>
      </w:r>
      <w:r w:rsidR="00890BD0" w:rsidRPr="00890BD0">
        <w:rPr>
          <w:rFonts w:ascii="Arial" w:hAnsi="Arial" w:cs="Arial"/>
          <w:color w:val="000000"/>
          <w:sz w:val="20"/>
          <w:szCs w:val="20"/>
          <w:shd w:val="clear" w:color="auto" w:fill="FFFFFF"/>
        </w:rPr>
        <w:t xml:space="preserve"> </w:t>
      </w:r>
      <w:r w:rsidR="00890BD0" w:rsidRPr="00054710">
        <w:rPr>
          <w:rFonts w:cstheme="minorHAnsi"/>
          <w:color w:val="000000"/>
          <w:shd w:val="clear" w:color="auto" w:fill="FFFFFF"/>
        </w:rPr>
        <w:t>(The national curriculum in England- Key stages 1 and 2 framework, 2013)</w:t>
      </w:r>
      <w:r w:rsidR="00890BD0" w:rsidRPr="00054710">
        <w:rPr>
          <w:rFonts w:cstheme="minorHAnsi"/>
        </w:rPr>
        <w:t>.</w:t>
      </w:r>
    </w:p>
    <w:p w14:paraId="740E4E54" w14:textId="77777777" w:rsidR="00054710" w:rsidRPr="00054710" w:rsidRDefault="00054710" w:rsidP="00054710">
      <w:pPr>
        <w:pStyle w:val="NoSpacing"/>
        <w:rPr>
          <w:color w:val="FF0000"/>
        </w:rPr>
      </w:pPr>
    </w:p>
    <w:p w14:paraId="2D7B30BC" w14:textId="2636E6E8" w:rsidR="004A06D3" w:rsidRDefault="004A06D3" w:rsidP="004A06D3">
      <w:pPr>
        <w:rPr>
          <w:b/>
          <w:bCs/>
        </w:rPr>
      </w:pPr>
      <w:r w:rsidRPr="004A06D3">
        <w:rPr>
          <w:b/>
          <w:bCs/>
        </w:rPr>
        <w:t>3.2 Ergonomics</w:t>
      </w:r>
    </w:p>
    <w:p w14:paraId="3DA8651F" w14:textId="610BBEFF" w:rsidR="001B4EEF" w:rsidRDefault="00806F02" w:rsidP="0087062B">
      <w:pPr>
        <w:pStyle w:val="NoSpacing"/>
      </w:pPr>
      <w:r w:rsidRPr="0087062B">
        <w:t>3.2.1 Suitable for</w:t>
      </w:r>
      <w:r w:rsidR="00846E91">
        <w:t xml:space="preserve"> learning</w:t>
      </w:r>
      <w:r w:rsidRPr="0087062B">
        <w:t xml:space="preserve"> interaction with</w:t>
      </w:r>
      <w:r w:rsidR="000A261C">
        <w:t xml:space="preserve"> UK</w:t>
      </w:r>
      <w:r w:rsidRPr="0087062B">
        <w:t xml:space="preserve"> children in the 5-7 years range</w:t>
      </w:r>
      <w:r w:rsidR="000A261C">
        <w:t xml:space="preserve"> </w:t>
      </w:r>
      <w:r w:rsidR="00054710">
        <w:t>in</w:t>
      </w:r>
      <w:r w:rsidR="000A261C">
        <w:t xml:space="preserve"> the 5</w:t>
      </w:r>
      <w:r w:rsidR="000A261C" w:rsidRPr="000A261C">
        <w:rPr>
          <w:vertAlign w:val="superscript"/>
        </w:rPr>
        <w:t>th</w:t>
      </w:r>
      <w:r w:rsidR="000A261C">
        <w:t>-95</w:t>
      </w:r>
      <w:r w:rsidR="000A261C" w:rsidRPr="000A261C">
        <w:rPr>
          <w:vertAlign w:val="superscript"/>
        </w:rPr>
        <w:t>th</w:t>
      </w:r>
      <w:r w:rsidR="000A261C">
        <w:t xml:space="preserve"> percentile</w:t>
      </w:r>
      <w:r w:rsidR="001B4EEF">
        <w:t>.</w:t>
      </w:r>
    </w:p>
    <w:p w14:paraId="022F73CC" w14:textId="44801E60" w:rsidR="0087062B" w:rsidRDefault="001B4EEF" w:rsidP="0087062B">
      <w:pPr>
        <w:pStyle w:val="NoSpacing"/>
      </w:pPr>
      <w:r>
        <w:t xml:space="preserve">3.2.2 Suitable </w:t>
      </w:r>
      <w:r w:rsidR="00846E91">
        <w:t xml:space="preserve">interface/set up interaction with </w:t>
      </w:r>
      <w:r w:rsidR="000A261C">
        <w:t>UK adults in the 5</w:t>
      </w:r>
      <w:r w:rsidR="000A261C" w:rsidRPr="000A261C">
        <w:rPr>
          <w:vertAlign w:val="superscript"/>
        </w:rPr>
        <w:t>th</w:t>
      </w:r>
      <w:r w:rsidR="000A261C">
        <w:t>-9</w:t>
      </w:r>
      <w:r w:rsidR="00284AEB">
        <w:t>5</w:t>
      </w:r>
      <w:r w:rsidR="000A261C" w:rsidRPr="000A261C">
        <w:rPr>
          <w:vertAlign w:val="superscript"/>
        </w:rPr>
        <w:t>th</w:t>
      </w:r>
      <w:r w:rsidR="000A261C">
        <w:t xml:space="preserve"> percentile</w:t>
      </w:r>
      <w:r w:rsidR="00615025">
        <w:t>.</w:t>
      </w:r>
    </w:p>
    <w:p w14:paraId="021A1216" w14:textId="77777777" w:rsidR="001D22A7" w:rsidRDefault="001D22A7" w:rsidP="0087062B">
      <w:pPr>
        <w:pStyle w:val="NoSpacing"/>
      </w:pPr>
    </w:p>
    <w:p w14:paraId="67A7F301" w14:textId="3F101752" w:rsidR="004A06D3" w:rsidRDefault="004A06D3" w:rsidP="004A06D3">
      <w:pPr>
        <w:rPr>
          <w:b/>
          <w:bCs/>
        </w:rPr>
      </w:pPr>
      <w:r w:rsidRPr="004A06D3">
        <w:rPr>
          <w:b/>
          <w:bCs/>
        </w:rPr>
        <w:t>3.3 Materials</w:t>
      </w:r>
    </w:p>
    <w:p w14:paraId="72977A92" w14:textId="570BE2C3" w:rsidR="00500C33" w:rsidRDefault="00500C33" w:rsidP="006C005B">
      <w:pPr>
        <w:pStyle w:val="NoSpacing"/>
      </w:pPr>
      <w:r>
        <w:lastRenderedPageBreak/>
        <w:t>3.3.</w:t>
      </w:r>
      <w:r w:rsidR="001D22A7">
        <w:t>1</w:t>
      </w:r>
      <w:r w:rsidR="00705803">
        <w:t xml:space="preserve"> Materials </w:t>
      </w:r>
      <w:r w:rsidR="001D22A7">
        <w:t xml:space="preserve">(excluding any electronics) </w:t>
      </w:r>
      <w:r w:rsidR="00705803">
        <w:t xml:space="preserve">should be </w:t>
      </w:r>
      <w:r w:rsidR="0060526C">
        <w:t>ideally</w:t>
      </w:r>
      <w:r w:rsidR="00705803">
        <w:t xml:space="preserve"> bio-degradable</w:t>
      </w:r>
      <w:r w:rsidR="0060526C">
        <w:t xml:space="preserve">, </w:t>
      </w:r>
      <w:r w:rsidR="00E76914">
        <w:t>and</w:t>
      </w:r>
      <w:r w:rsidR="0060526C">
        <w:t xml:space="preserve"> at least recyclable.</w:t>
      </w:r>
    </w:p>
    <w:p w14:paraId="16869430" w14:textId="79F9FB7A" w:rsidR="00705803" w:rsidRDefault="00705803" w:rsidP="006C005B">
      <w:pPr>
        <w:pStyle w:val="NoSpacing"/>
      </w:pPr>
      <w:r>
        <w:t>3.3.</w:t>
      </w:r>
      <w:r w:rsidR="001D22A7">
        <w:t>2</w:t>
      </w:r>
      <w:r w:rsidR="001F79F0">
        <w:t xml:space="preserve"> Materials should be </w:t>
      </w:r>
      <w:r w:rsidR="0060526C">
        <w:t>resistant to</w:t>
      </w:r>
      <w:r w:rsidR="001F79F0">
        <w:t xml:space="preserve"> actions such as crushing or tearing</w:t>
      </w:r>
      <w:r w:rsidR="0060526C">
        <w:t xml:space="preserve"> to increase</w:t>
      </w:r>
      <w:r w:rsidR="00781E6D">
        <w:t xml:space="preserve"> product</w:t>
      </w:r>
      <w:r w:rsidR="0060526C">
        <w:t xml:space="preserve"> life</w:t>
      </w:r>
      <w:r w:rsidR="00054710">
        <w:t xml:space="preserve"> in service</w:t>
      </w:r>
      <w:r w:rsidR="0060526C">
        <w:t>.</w:t>
      </w:r>
    </w:p>
    <w:p w14:paraId="092C76C2" w14:textId="77777777" w:rsidR="00163D76" w:rsidRPr="006C005B" w:rsidRDefault="00163D76" w:rsidP="006C005B">
      <w:pPr>
        <w:pStyle w:val="NoSpacing"/>
      </w:pPr>
    </w:p>
    <w:p w14:paraId="14438EFC" w14:textId="5067E3D0" w:rsidR="00E76914" w:rsidRPr="004A06D3" w:rsidRDefault="00E76914" w:rsidP="00E76914">
      <w:pPr>
        <w:rPr>
          <w:b/>
          <w:bCs/>
        </w:rPr>
      </w:pPr>
      <w:r w:rsidRPr="004A06D3">
        <w:rPr>
          <w:b/>
          <w:bCs/>
        </w:rPr>
        <w:t>3.</w:t>
      </w:r>
      <w:r>
        <w:rPr>
          <w:b/>
          <w:bCs/>
        </w:rPr>
        <w:t>4</w:t>
      </w:r>
      <w:r w:rsidRPr="004A06D3">
        <w:rPr>
          <w:b/>
          <w:bCs/>
        </w:rPr>
        <w:t xml:space="preserve"> Safety</w:t>
      </w:r>
    </w:p>
    <w:p w14:paraId="7ED1255F" w14:textId="31DB3918" w:rsidR="00E76914" w:rsidRDefault="00E76914" w:rsidP="00E76914">
      <w:pPr>
        <w:pStyle w:val="NoSpacing"/>
      </w:pPr>
      <w:r>
        <w:t xml:space="preserve">3.4.1 Product must not have any easily exposed electronic elements. </w:t>
      </w:r>
    </w:p>
    <w:p w14:paraId="3893A6D2" w14:textId="29A20FD0" w:rsidR="00E76914" w:rsidRPr="00B4450F" w:rsidRDefault="00E76914" w:rsidP="00E76914">
      <w:pPr>
        <w:pStyle w:val="NoSpacing"/>
      </w:pPr>
      <w:r>
        <w:t>3.4.2 Electronic elements that need access, such as batteries, must be secured with components that require a tool to access, for example screws.</w:t>
      </w:r>
    </w:p>
    <w:p w14:paraId="1373A321" w14:textId="1F00BF0D" w:rsidR="00E76914" w:rsidRDefault="00E76914" w:rsidP="00E76914">
      <w:pPr>
        <w:pStyle w:val="NoSpacing"/>
      </w:pPr>
      <w:r w:rsidRPr="005C796A">
        <w:t>3.</w:t>
      </w:r>
      <w:r>
        <w:t>4</w:t>
      </w:r>
      <w:r w:rsidRPr="005C796A">
        <w:t>.</w:t>
      </w:r>
      <w:r>
        <w:t>3</w:t>
      </w:r>
      <w:r w:rsidRPr="005C796A">
        <w:t xml:space="preserve"> Product</w:t>
      </w:r>
      <w:r>
        <w:t xml:space="preserve"> must not contain any removable parts that are choking hazards (aside from parts that are removed using tools, such as screws).</w:t>
      </w:r>
    </w:p>
    <w:p w14:paraId="5645DE7C" w14:textId="029CBF86" w:rsidR="00E76914" w:rsidRDefault="00E76914" w:rsidP="00E76914">
      <w:pPr>
        <w:pStyle w:val="NoSpacing"/>
      </w:pPr>
      <w:r>
        <w:t>3.4.4 Product must not contain any toxic materials/parts due to children’s mouthing habits.</w:t>
      </w:r>
      <w:r w:rsidRPr="00E76914">
        <w:rPr>
          <w:rFonts w:cstheme="minorHAnsi"/>
          <w:color w:val="000000"/>
          <w:shd w:val="clear" w:color="auto" w:fill="FFFFFF"/>
        </w:rPr>
        <w:t xml:space="preserve"> (Safety of toys. Children's mouthing behaviour in contact with toys BSI, 2015).</w:t>
      </w:r>
    </w:p>
    <w:p w14:paraId="51752F69" w14:textId="0E66ADA7" w:rsidR="00E76914" w:rsidRDefault="00E76914" w:rsidP="00E76914">
      <w:pPr>
        <w:pStyle w:val="NoSpacing"/>
      </w:pPr>
      <w:r>
        <w:t xml:space="preserve">3.4.5 </w:t>
      </w:r>
      <w:r w:rsidRPr="0087062B">
        <w:t>Product must not have any sharp edges or potential to cause abrasion injuries</w:t>
      </w:r>
      <w:r>
        <w:t>.</w:t>
      </w:r>
    </w:p>
    <w:p w14:paraId="2003F9FC" w14:textId="77777777" w:rsidR="00D87E58" w:rsidRPr="00F01178" w:rsidRDefault="00D87E58" w:rsidP="00F01178">
      <w:pPr>
        <w:pStyle w:val="NoSpacing"/>
      </w:pPr>
    </w:p>
    <w:p w14:paraId="36A04725" w14:textId="359E1CE3" w:rsidR="004A06D3" w:rsidRDefault="004A06D3" w:rsidP="004A06D3">
      <w:pPr>
        <w:rPr>
          <w:b/>
          <w:bCs/>
        </w:rPr>
      </w:pPr>
      <w:r w:rsidRPr="004A06D3">
        <w:rPr>
          <w:b/>
          <w:bCs/>
        </w:rPr>
        <w:t>3.5 Environment</w:t>
      </w:r>
    </w:p>
    <w:p w14:paraId="6CC27A22" w14:textId="4D183D40" w:rsidR="0018581E" w:rsidRDefault="00D87E58" w:rsidP="0018581E">
      <w:pPr>
        <w:pStyle w:val="NoSpacing"/>
      </w:pPr>
      <w:r w:rsidRPr="0018581E">
        <w:t>3.5.1</w:t>
      </w:r>
      <w:r w:rsidR="0018581E" w:rsidRPr="0018581E">
        <w:t xml:space="preserve"> </w:t>
      </w:r>
      <w:r w:rsidR="00B853F9">
        <w:t>Product and packaging should outline to the user h</w:t>
      </w:r>
      <w:r w:rsidR="001B4EEF">
        <w:t>ow</w:t>
      </w:r>
      <w:r w:rsidR="00B853F9">
        <w:t xml:space="preserve"> they can be properly disposed of with the </w:t>
      </w:r>
      <w:r w:rsidR="009762A9">
        <w:t>smallest</w:t>
      </w:r>
      <w:r w:rsidR="00B853F9">
        <w:t xml:space="preserve"> </w:t>
      </w:r>
      <w:r w:rsidR="005414FA">
        <w:t>number</w:t>
      </w:r>
      <w:r w:rsidR="00B853F9">
        <w:t xml:space="preserve"> of environmental</w:t>
      </w:r>
      <w:r w:rsidR="0018581E" w:rsidRPr="0018581E">
        <w:t xml:space="preserve"> implications</w:t>
      </w:r>
      <w:r w:rsidR="00B853F9">
        <w:t>.</w:t>
      </w:r>
    </w:p>
    <w:p w14:paraId="35F2B0F2" w14:textId="7F447C01" w:rsidR="00E76914" w:rsidRDefault="00E76914" w:rsidP="0018581E">
      <w:pPr>
        <w:pStyle w:val="NoSpacing"/>
      </w:pPr>
      <w:r>
        <w:t>3.5.2 Surfaces must be easily cleanable.</w:t>
      </w:r>
    </w:p>
    <w:p w14:paraId="0C1B259A" w14:textId="138B227C" w:rsidR="00500C33" w:rsidRDefault="00500C33" w:rsidP="0018581E">
      <w:pPr>
        <w:pStyle w:val="NoSpacing"/>
      </w:pPr>
      <w:r>
        <w:t>3.5.</w:t>
      </w:r>
      <w:r w:rsidR="00FD4279">
        <w:t>3</w:t>
      </w:r>
      <w:r w:rsidR="00DF241A">
        <w:t xml:space="preserve"> The product must be able to be used in a classroom space</w:t>
      </w:r>
      <w:r w:rsidR="00FD619C">
        <w:t>.</w:t>
      </w:r>
    </w:p>
    <w:p w14:paraId="70D5BF9C" w14:textId="1F63084D" w:rsidR="00B532A5" w:rsidRPr="00D912A6" w:rsidRDefault="00B532A5" w:rsidP="0018581E">
      <w:pPr>
        <w:pStyle w:val="NoSpacing"/>
        <w:rPr>
          <w:rFonts w:ascii="Calibri" w:hAnsi="Calibri" w:cs="Calibri"/>
        </w:rPr>
      </w:pPr>
      <w:r>
        <w:t xml:space="preserve">3.5.4 Product should be able to withstand </w:t>
      </w:r>
      <w:r w:rsidR="00692766">
        <w:t xml:space="preserve">temperatures </w:t>
      </w:r>
      <w:r w:rsidR="00692766" w:rsidRPr="00D912A6">
        <w:t xml:space="preserve">of </w:t>
      </w:r>
      <w:r w:rsidR="00D912A6" w:rsidRPr="00D912A6">
        <w:t>-15</w:t>
      </w:r>
      <w:r w:rsidR="00692766" w:rsidRPr="00D912A6">
        <w:rPr>
          <w:rFonts w:cstheme="minorHAnsi"/>
        </w:rPr>
        <w:t>°-</w:t>
      </w:r>
      <w:r w:rsidR="00C14FA4">
        <w:rPr>
          <w:rFonts w:cstheme="minorHAnsi"/>
        </w:rPr>
        <w:t xml:space="preserve"> </w:t>
      </w:r>
      <w:r w:rsidR="00D912A6" w:rsidRPr="00D912A6">
        <w:rPr>
          <w:rFonts w:cstheme="minorHAnsi"/>
        </w:rPr>
        <w:t>40</w:t>
      </w:r>
      <w:r w:rsidR="00692766" w:rsidRPr="00D912A6">
        <w:rPr>
          <w:rFonts w:ascii="Calibri" w:hAnsi="Calibri" w:cs="Calibri"/>
        </w:rPr>
        <w:t>° when in storage</w:t>
      </w:r>
      <w:r w:rsidR="00E76914">
        <w:rPr>
          <w:rFonts w:ascii="Calibri" w:hAnsi="Calibri" w:cs="Calibri"/>
        </w:rPr>
        <w:t>/transit</w:t>
      </w:r>
      <w:r w:rsidR="00692766" w:rsidRPr="00D912A6">
        <w:rPr>
          <w:rFonts w:ascii="Calibri" w:hAnsi="Calibri" w:cs="Calibri"/>
        </w:rPr>
        <w:t>.</w:t>
      </w:r>
    </w:p>
    <w:p w14:paraId="19E0E706" w14:textId="18C2BAB7" w:rsidR="00692766" w:rsidRDefault="00692766" w:rsidP="0018581E">
      <w:pPr>
        <w:pStyle w:val="NoSpacing"/>
        <w:rPr>
          <w:rFonts w:ascii="Calibri" w:hAnsi="Calibri" w:cs="Calibri"/>
        </w:rPr>
      </w:pPr>
      <w:r w:rsidRPr="00D912A6">
        <w:rPr>
          <w:rFonts w:ascii="Calibri" w:hAnsi="Calibri" w:cs="Calibri"/>
        </w:rPr>
        <w:t xml:space="preserve">3.5.5 Product should be able </w:t>
      </w:r>
      <w:r w:rsidRPr="00D912A6">
        <w:t xml:space="preserve">to withstand temperatures of </w:t>
      </w:r>
      <w:r w:rsidR="008D23F6">
        <w:t>10</w:t>
      </w:r>
      <w:r w:rsidRPr="00D912A6">
        <w:rPr>
          <w:rFonts w:cstheme="minorHAnsi"/>
        </w:rPr>
        <w:t xml:space="preserve">°- </w:t>
      </w:r>
      <w:r w:rsidR="00D912A6" w:rsidRPr="00D912A6">
        <w:rPr>
          <w:rFonts w:cstheme="minorHAnsi"/>
        </w:rPr>
        <w:t>40</w:t>
      </w:r>
      <w:r w:rsidRPr="00D912A6">
        <w:rPr>
          <w:rFonts w:ascii="Calibri" w:hAnsi="Calibri" w:cs="Calibri"/>
        </w:rPr>
        <w:t xml:space="preserve">° during </w:t>
      </w:r>
      <w:r w:rsidR="00802777" w:rsidRPr="00D912A6">
        <w:rPr>
          <w:rFonts w:ascii="Calibri" w:hAnsi="Calibri" w:cs="Calibri"/>
        </w:rPr>
        <w:t>operation</w:t>
      </w:r>
      <w:r w:rsidRPr="00D912A6">
        <w:rPr>
          <w:rFonts w:ascii="Calibri" w:hAnsi="Calibri" w:cs="Calibri"/>
        </w:rPr>
        <w:t>.</w:t>
      </w:r>
    </w:p>
    <w:p w14:paraId="1AAFD0A1" w14:textId="3E2EBDED" w:rsidR="00692766" w:rsidRDefault="00692766" w:rsidP="00692766">
      <w:pPr>
        <w:pStyle w:val="NoSpacing"/>
      </w:pPr>
      <w:r>
        <w:rPr>
          <w:rFonts w:ascii="Calibri" w:hAnsi="Calibri" w:cs="Calibri"/>
        </w:rPr>
        <w:t>3.5.6 P</w:t>
      </w:r>
      <w:r w:rsidRPr="0018581E">
        <w:t xml:space="preserve">roduct must be impervious to </w:t>
      </w:r>
      <w:r w:rsidR="00E76914">
        <w:t>regular household</w:t>
      </w:r>
      <w:r w:rsidRPr="0018581E">
        <w:t xml:space="preserve"> cleaning products and method</w:t>
      </w:r>
      <w:r>
        <w:t>s</w:t>
      </w:r>
      <w:r w:rsidR="00E76914">
        <w:t>.</w:t>
      </w:r>
    </w:p>
    <w:p w14:paraId="0AB97E15" w14:textId="22390DD5" w:rsidR="00692766" w:rsidRDefault="00692766" w:rsidP="00692766">
      <w:pPr>
        <w:pStyle w:val="NoSpacing"/>
      </w:pPr>
      <w:r>
        <w:t>3.5.7 Product must be resistant to staining from dirty hands/spillages etc.</w:t>
      </w:r>
    </w:p>
    <w:p w14:paraId="07A63A53" w14:textId="77777777" w:rsidR="0018581E" w:rsidRPr="0018581E" w:rsidRDefault="0018581E" w:rsidP="0018581E">
      <w:pPr>
        <w:pStyle w:val="NoSpacing"/>
      </w:pPr>
    </w:p>
    <w:p w14:paraId="73CC2951" w14:textId="60C1D593" w:rsidR="004A06D3" w:rsidRDefault="004A06D3" w:rsidP="004A06D3">
      <w:pPr>
        <w:rPr>
          <w:b/>
          <w:bCs/>
        </w:rPr>
      </w:pPr>
      <w:r w:rsidRPr="004A06D3">
        <w:rPr>
          <w:b/>
          <w:bCs/>
        </w:rPr>
        <w:t>3.6 Manufacture</w:t>
      </w:r>
    </w:p>
    <w:p w14:paraId="4CDC7E66" w14:textId="0AD956D7" w:rsidR="00AE70CB" w:rsidRPr="00AE70CB" w:rsidRDefault="00AE70CB" w:rsidP="00AE70CB">
      <w:pPr>
        <w:pStyle w:val="NoSpacing"/>
      </w:pPr>
      <w:r w:rsidRPr="00AE70CB">
        <w:t xml:space="preserve">3.6.1 </w:t>
      </w:r>
      <w:r w:rsidR="00692766">
        <w:t>P</w:t>
      </w:r>
      <w:r w:rsidRPr="00AE70CB">
        <w:t>roduct will be batch produced.</w:t>
      </w:r>
    </w:p>
    <w:p w14:paraId="43799E12" w14:textId="220A08B9" w:rsidR="006608EC" w:rsidRDefault="00AE70CB" w:rsidP="00AE70CB">
      <w:pPr>
        <w:pStyle w:val="NoSpacing"/>
      </w:pPr>
      <w:r w:rsidRPr="00AE70CB">
        <w:t>3.6.</w:t>
      </w:r>
      <w:r w:rsidR="00692766">
        <w:t>2</w:t>
      </w:r>
      <w:r w:rsidRPr="00AE70CB">
        <w:t xml:space="preserve"> </w:t>
      </w:r>
      <w:r>
        <w:t>The product should be designed to simplify the steps, stages and time of the production process</w:t>
      </w:r>
      <w:r w:rsidR="009A1F52">
        <w:t xml:space="preserve"> in order to reduce the overall cost.</w:t>
      </w:r>
    </w:p>
    <w:p w14:paraId="680A98C9" w14:textId="77777777" w:rsidR="006608EC" w:rsidRPr="00AE70CB" w:rsidRDefault="006608EC" w:rsidP="00AE70CB">
      <w:pPr>
        <w:pStyle w:val="NoSpacing"/>
      </w:pPr>
    </w:p>
    <w:p w14:paraId="772608D1" w14:textId="105DC93F" w:rsidR="004A06D3" w:rsidRDefault="004A06D3" w:rsidP="004A06D3">
      <w:pPr>
        <w:rPr>
          <w:b/>
          <w:bCs/>
        </w:rPr>
      </w:pPr>
      <w:r w:rsidRPr="004A06D3">
        <w:rPr>
          <w:b/>
          <w:bCs/>
        </w:rPr>
        <w:t>3.7 Cost</w:t>
      </w:r>
    </w:p>
    <w:p w14:paraId="78FE2444" w14:textId="23A06CA7" w:rsidR="00567234" w:rsidRDefault="00567234" w:rsidP="00567234">
      <w:pPr>
        <w:pStyle w:val="NoSpacing"/>
      </w:pPr>
      <w:r w:rsidRPr="00567234">
        <w:t xml:space="preserve">3.7.1 </w:t>
      </w:r>
      <w:r w:rsidR="001265C1">
        <w:t>Retail price is intended to be between £30-50</w:t>
      </w:r>
      <w:r w:rsidR="00EE0D4E">
        <w:t xml:space="preserve"> per class</w:t>
      </w:r>
      <w:r w:rsidR="001265C1">
        <w:t>.</w:t>
      </w:r>
    </w:p>
    <w:p w14:paraId="1704BCF1" w14:textId="1D4C5F5F" w:rsidR="00467FF0" w:rsidRDefault="001265C1" w:rsidP="00054710">
      <w:pPr>
        <w:pStyle w:val="NoSpacing"/>
      </w:pPr>
      <w:r>
        <w:t>3.7.</w:t>
      </w:r>
      <w:r w:rsidR="00B05FDD">
        <w:t>2</w:t>
      </w:r>
      <w:r>
        <w:t xml:space="preserve"> Based on the retail price, the manufacturing cost will need to be approximately 1/3</w:t>
      </w:r>
      <w:r w:rsidRPr="001265C1">
        <w:rPr>
          <w:vertAlign w:val="superscript"/>
        </w:rPr>
        <w:t>rd</w:t>
      </w:r>
      <w:r>
        <w:t xml:space="preserve"> of this, so £10-17.</w:t>
      </w:r>
    </w:p>
    <w:p w14:paraId="15F38CEA" w14:textId="77777777" w:rsidR="00054710" w:rsidRPr="00054710" w:rsidRDefault="00054710" w:rsidP="00054710">
      <w:pPr>
        <w:pStyle w:val="NoSpacing"/>
      </w:pPr>
    </w:p>
    <w:p w14:paraId="2934D4F2" w14:textId="75FD71D4" w:rsidR="00567234" w:rsidRPr="004A06D3" w:rsidRDefault="004A06D3" w:rsidP="004A06D3">
      <w:pPr>
        <w:rPr>
          <w:b/>
          <w:bCs/>
        </w:rPr>
      </w:pPr>
      <w:r w:rsidRPr="004A06D3">
        <w:rPr>
          <w:b/>
          <w:bCs/>
        </w:rPr>
        <w:t>3.8 Aesthetics</w:t>
      </w:r>
    </w:p>
    <w:p w14:paraId="5B9A077C" w14:textId="28BDC64A" w:rsidR="004A06D3" w:rsidRDefault="00567234" w:rsidP="00567234">
      <w:pPr>
        <w:pStyle w:val="NoSpacing"/>
      </w:pPr>
      <w:r>
        <w:t>3.8.1 Product must utilise visuals in order to successfully interact with deaf children as well as hearing children.</w:t>
      </w:r>
    </w:p>
    <w:p w14:paraId="7D4681E1" w14:textId="08D76AF7" w:rsidR="00567234" w:rsidRDefault="00B660D6" w:rsidP="00567234">
      <w:pPr>
        <w:pStyle w:val="NoSpacing"/>
      </w:pPr>
      <w:r>
        <w:t>3.8.</w:t>
      </w:r>
      <w:r w:rsidR="002C2C02">
        <w:t>2</w:t>
      </w:r>
      <w:r>
        <w:t xml:space="preserve"> The product should simulate the appearance of a game to help children recognise it as one; this encompasses use of colour, shape and toy-like aesthetics.</w:t>
      </w:r>
    </w:p>
    <w:p w14:paraId="70DC8F63" w14:textId="00927790" w:rsidR="00B660D6" w:rsidRPr="00A152B9" w:rsidRDefault="00567234" w:rsidP="00567234">
      <w:pPr>
        <w:pStyle w:val="NoSpacing"/>
      </w:pPr>
      <w:r>
        <w:t>3.8.</w:t>
      </w:r>
      <w:r w:rsidR="002C2C02">
        <w:t>3</w:t>
      </w:r>
      <w:r>
        <w:t xml:space="preserve"> The product </w:t>
      </w:r>
      <w:r w:rsidR="00A152B9">
        <w:t>should support</w:t>
      </w:r>
      <w:r w:rsidR="0015480B">
        <w:t xml:space="preserve"> any</w:t>
      </w:r>
      <w:r w:rsidR="00A152B9">
        <w:t xml:space="preserve"> words </w:t>
      </w:r>
      <w:r w:rsidR="00914D1D">
        <w:t>(</w:t>
      </w:r>
      <w:r w:rsidR="0015480B">
        <w:t>within the</w:t>
      </w:r>
      <w:r w:rsidR="00914D1D">
        <w:t xml:space="preserve"> game/product interaction)</w:t>
      </w:r>
      <w:r w:rsidR="0015480B">
        <w:t xml:space="preserve"> </w:t>
      </w:r>
      <w:r w:rsidR="00A152B9">
        <w:t>with</w:t>
      </w:r>
      <w:r w:rsidR="009677FE">
        <w:t xml:space="preserve"> visual </w:t>
      </w:r>
      <w:r w:rsidR="00054710">
        <w:t>cues</w:t>
      </w:r>
      <w:r w:rsidR="00914D1D">
        <w:t>/imagery</w:t>
      </w:r>
      <w:r w:rsidR="00A152B9">
        <w:t>,</w:t>
      </w:r>
      <w:r>
        <w:t xml:space="preserve"> as </w:t>
      </w:r>
      <w:r w:rsidRPr="00A152B9">
        <w:t xml:space="preserve">younger users </w:t>
      </w:r>
      <w:r w:rsidR="0015480B">
        <w:t>are still learning to read</w:t>
      </w:r>
      <w:r w:rsidR="0015480B" w:rsidRPr="00054710">
        <w:rPr>
          <w:rFonts w:cstheme="minorHAnsi"/>
        </w:rPr>
        <w:t>.</w:t>
      </w:r>
      <w:r w:rsidR="005414FA" w:rsidRPr="00054710">
        <w:rPr>
          <w:rFonts w:cstheme="minorHAnsi"/>
        </w:rPr>
        <w:t xml:space="preserve"> </w:t>
      </w:r>
    </w:p>
    <w:p w14:paraId="0678DBB8" w14:textId="0E01759B" w:rsidR="00B660D6" w:rsidRDefault="00B660D6" w:rsidP="00567234">
      <w:pPr>
        <w:pStyle w:val="NoSpacing"/>
      </w:pPr>
      <w:r>
        <w:t>3.8.</w:t>
      </w:r>
      <w:r w:rsidR="002C2C02">
        <w:t>4</w:t>
      </w:r>
      <w:r>
        <w:t xml:space="preserve"> The product should use minimal audio output as this would exclude deaf students.</w:t>
      </w:r>
    </w:p>
    <w:p w14:paraId="588692E7" w14:textId="0155F7A4" w:rsidR="00210F4C" w:rsidRDefault="00210F4C" w:rsidP="00567234">
      <w:pPr>
        <w:pStyle w:val="NoSpacing"/>
      </w:pPr>
      <w:r>
        <w:t>3.8.</w:t>
      </w:r>
      <w:r w:rsidR="002C2C02">
        <w:t>5</w:t>
      </w:r>
      <w:r>
        <w:t xml:space="preserve"> The product aesthetics </w:t>
      </w:r>
      <w:r w:rsidR="00174640">
        <w:t xml:space="preserve">and semiotics </w:t>
      </w:r>
      <w:r>
        <w:t>should help guide any interaction</w:t>
      </w:r>
      <w:r w:rsidR="009677FE">
        <w:t xml:space="preserve"> to simplify</w:t>
      </w:r>
      <w:r>
        <w:t xml:space="preserve"> user experienc</w:t>
      </w:r>
      <w:r w:rsidR="009677FE">
        <w:t>e</w:t>
      </w:r>
      <w:r w:rsidR="00174640">
        <w:t>.</w:t>
      </w:r>
    </w:p>
    <w:p w14:paraId="64910499" w14:textId="77777777" w:rsidR="00210F4C" w:rsidRDefault="00210F4C" w:rsidP="00567234">
      <w:pPr>
        <w:pStyle w:val="NoSpacing"/>
      </w:pPr>
    </w:p>
    <w:p w14:paraId="3F1E0354" w14:textId="5423375D" w:rsidR="004A06D3" w:rsidRDefault="004A06D3" w:rsidP="004A06D3">
      <w:pPr>
        <w:rPr>
          <w:b/>
          <w:bCs/>
        </w:rPr>
      </w:pPr>
      <w:r w:rsidRPr="004A06D3">
        <w:rPr>
          <w:b/>
          <w:bCs/>
        </w:rPr>
        <w:t>3.9 Weight</w:t>
      </w:r>
    </w:p>
    <w:p w14:paraId="65DE69B7" w14:textId="14C5BA8D" w:rsidR="00E04575" w:rsidRDefault="00E04575" w:rsidP="004306AD">
      <w:pPr>
        <w:pStyle w:val="NoSpacing"/>
      </w:pPr>
      <w:r w:rsidRPr="004306AD">
        <w:t xml:space="preserve">3.9.1 The product </w:t>
      </w:r>
      <w:r w:rsidR="0015523C">
        <w:t>including</w:t>
      </w:r>
      <w:r w:rsidR="00D63289">
        <w:t xml:space="preserve"> its packaging </w:t>
      </w:r>
      <w:r w:rsidRPr="004306AD">
        <w:t xml:space="preserve">should not </w:t>
      </w:r>
      <w:r w:rsidRPr="00105A19">
        <w:t xml:space="preserve">exceed </w:t>
      </w:r>
      <w:r w:rsidR="00375C7A" w:rsidRPr="00105A19">
        <w:t>16kg</w:t>
      </w:r>
      <w:r w:rsidR="00174640">
        <w:t>.</w:t>
      </w:r>
    </w:p>
    <w:p w14:paraId="53D35BA7" w14:textId="77777777" w:rsidR="005B53D1" w:rsidRPr="004306AD" w:rsidRDefault="005B53D1" w:rsidP="004306AD">
      <w:pPr>
        <w:pStyle w:val="NoSpacing"/>
      </w:pPr>
    </w:p>
    <w:p w14:paraId="36A4EEA8" w14:textId="20C22AC7" w:rsidR="004A06D3" w:rsidRDefault="004A06D3" w:rsidP="004A06D3">
      <w:pPr>
        <w:rPr>
          <w:b/>
          <w:bCs/>
        </w:rPr>
      </w:pPr>
      <w:bookmarkStart w:id="0" w:name="_Hlk116478386"/>
      <w:r w:rsidRPr="004A06D3">
        <w:rPr>
          <w:b/>
          <w:bCs/>
        </w:rPr>
        <w:t xml:space="preserve">3.10 </w:t>
      </w:r>
      <w:r w:rsidR="00054710">
        <w:rPr>
          <w:b/>
          <w:bCs/>
        </w:rPr>
        <w:t>Users</w:t>
      </w:r>
    </w:p>
    <w:p w14:paraId="5B071493" w14:textId="707AD6E8" w:rsidR="005B53D1" w:rsidRPr="005B53D1" w:rsidRDefault="005B53D1" w:rsidP="005B53D1">
      <w:pPr>
        <w:pStyle w:val="NoSpacing"/>
      </w:pPr>
      <w:r w:rsidRPr="005B53D1">
        <w:t xml:space="preserve">3.10.1 Users of this product will be primary school teachers </w:t>
      </w:r>
      <w:r w:rsidR="00415A7D">
        <w:t>and teaching assistants</w:t>
      </w:r>
      <w:r w:rsidRPr="005B53D1">
        <w:t>.</w:t>
      </w:r>
      <w:r>
        <w:t xml:space="preserve"> Likely to be setting the product up</w:t>
      </w:r>
      <w:r w:rsidR="00375C7A">
        <w:t xml:space="preserve"> prior to use</w:t>
      </w:r>
      <w:r>
        <w:t>/ interacting with any adjustable settings or electronics</w:t>
      </w:r>
      <w:r w:rsidR="00375C7A">
        <w:t>/ putting the product away again</w:t>
      </w:r>
      <w:r>
        <w:t>.</w:t>
      </w:r>
    </w:p>
    <w:bookmarkEnd w:id="0"/>
    <w:p w14:paraId="5E64F41B" w14:textId="66E12F2E" w:rsidR="005B53D1" w:rsidRPr="005B53D1" w:rsidRDefault="005B53D1" w:rsidP="005B53D1">
      <w:pPr>
        <w:pStyle w:val="NoSpacing"/>
      </w:pPr>
      <w:r w:rsidRPr="005B53D1">
        <w:t>3.10.2 Users will also be primary school students in a 5-7yrs age range.</w:t>
      </w:r>
      <w:r>
        <w:t xml:space="preserve"> They will be interacting with the learning side of the product and its primary function.</w:t>
      </w:r>
    </w:p>
    <w:p w14:paraId="736A83F5" w14:textId="4793F4DB" w:rsidR="005B53D1" w:rsidRDefault="005B53D1" w:rsidP="005B53D1">
      <w:pPr>
        <w:pStyle w:val="NoSpacing"/>
      </w:pPr>
      <w:r w:rsidRPr="005B53D1">
        <w:t>3.10.3 Use</w:t>
      </w:r>
      <w:r>
        <w:t>r</w:t>
      </w:r>
      <w:r w:rsidRPr="005B53D1">
        <w:t>s may be hearing</w:t>
      </w:r>
      <w:r w:rsidR="005D6DA1">
        <w:t xml:space="preserve">, hearing impaired, or </w:t>
      </w:r>
      <w:r w:rsidRPr="005B53D1">
        <w:t>deaf.</w:t>
      </w:r>
    </w:p>
    <w:p w14:paraId="7B0AD177" w14:textId="71DB9624" w:rsidR="005B53D1" w:rsidRPr="005B53D1" w:rsidRDefault="005B53D1" w:rsidP="005B53D1">
      <w:pPr>
        <w:pStyle w:val="NoSpacing"/>
      </w:pPr>
      <w:r>
        <w:t>3.10.4</w:t>
      </w:r>
      <w:r w:rsidR="00BA4C2C">
        <w:t xml:space="preserve"> Users must be English speaking</w:t>
      </w:r>
      <w:r w:rsidR="00CD77C3">
        <w:t xml:space="preserve"> to use the product</w:t>
      </w:r>
      <w:r w:rsidR="00BA4C2C">
        <w:t>.</w:t>
      </w:r>
    </w:p>
    <w:p w14:paraId="355B9A48" w14:textId="64B5C247" w:rsidR="005B53D1" w:rsidRDefault="005B53D1" w:rsidP="005B53D1">
      <w:pPr>
        <w:pStyle w:val="NoSpacing"/>
      </w:pPr>
    </w:p>
    <w:p w14:paraId="00BAC987" w14:textId="3C464AF2" w:rsidR="00054710" w:rsidRDefault="00054710" w:rsidP="00054710">
      <w:pPr>
        <w:rPr>
          <w:b/>
          <w:bCs/>
        </w:rPr>
      </w:pPr>
      <w:r w:rsidRPr="004A06D3">
        <w:rPr>
          <w:b/>
          <w:bCs/>
        </w:rPr>
        <w:t>3.1</w:t>
      </w:r>
      <w:r w:rsidR="00A37E15">
        <w:rPr>
          <w:b/>
          <w:bCs/>
        </w:rPr>
        <w:t>1</w:t>
      </w:r>
      <w:r w:rsidRPr="004A06D3">
        <w:rPr>
          <w:b/>
          <w:bCs/>
        </w:rPr>
        <w:t xml:space="preserve"> </w:t>
      </w:r>
      <w:r>
        <w:rPr>
          <w:b/>
          <w:bCs/>
        </w:rPr>
        <w:t>Market</w:t>
      </w:r>
    </w:p>
    <w:p w14:paraId="18D2026F" w14:textId="42BE85FF" w:rsidR="00054710" w:rsidRDefault="00054710" w:rsidP="00054710">
      <w:pPr>
        <w:pStyle w:val="NoSpacing"/>
      </w:pPr>
      <w:r w:rsidRPr="005B53D1">
        <w:t>3.1</w:t>
      </w:r>
      <w:r w:rsidR="00A37E15">
        <w:t>1</w:t>
      </w:r>
      <w:r w:rsidRPr="005B53D1">
        <w:t xml:space="preserve">.1 </w:t>
      </w:r>
      <w:r w:rsidR="00A37E15">
        <w:t xml:space="preserve">The market will be </w:t>
      </w:r>
      <w:r w:rsidR="001D22A7">
        <w:t>UK primary schools (state-funded and independent).</w:t>
      </w:r>
    </w:p>
    <w:p w14:paraId="22276BD1" w14:textId="016F82C0" w:rsidR="001D22A7" w:rsidRPr="005B53D1" w:rsidRDefault="001D22A7" w:rsidP="00054710">
      <w:pPr>
        <w:pStyle w:val="NoSpacing"/>
      </w:pPr>
      <w:r>
        <w:t>3.11.2 The DfE Schools Commercial Team (SCT) should be engaged to enable the product to be promoted via the school procurement frameworks.</w:t>
      </w:r>
    </w:p>
    <w:p w14:paraId="2BEB0C3D" w14:textId="77777777" w:rsidR="00054710" w:rsidRPr="005B53D1" w:rsidRDefault="00054710" w:rsidP="005B53D1">
      <w:pPr>
        <w:pStyle w:val="NoSpacing"/>
      </w:pPr>
    </w:p>
    <w:p w14:paraId="7C0D3B82" w14:textId="55E8B9D3" w:rsidR="004A06D3" w:rsidRDefault="004A06D3" w:rsidP="004A06D3">
      <w:pPr>
        <w:rPr>
          <w:b/>
          <w:bCs/>
        </w:rPr>
      </w:pPr>
      <w:r w:rsidRPr="004A06D3">
        <w:rPr>
          <w:b/>
          <w:bCs/>
        </w:rPr>
        <w:t>3.1</w:t>
      </w:r>
      <w:r w:rsidR="001D22A7">
        <w:rPr>
          <w:b/>
          <w:bCs/>
        </w:rPr>
        <w:t>2</w:t>
      </w:r>
      <w:r w:rsidRPr="004A06D3">
        <w:rPr>
          <w:b/>
          <w:bCs/>
        </w:rPr>
        <w:t xml:space="preserve"> Size</w:t>
      </w:r>
    </w:p>
    <w:p w14:paraId="3B8F4682" w14:textId="6239EBDA" w:rsidR="00E57564" w:rsidRDefault="00173F86" w:rsidP="002B2228">
      <w:pPr>
        <w:pStyle w:val="NoSpacing"/>
      </w:pPr>
      <w:r w:rsidRPr="002B2228">
        <w:t>3.1</w:t>
      </w:r>
      <w:r w:rsidR="001D22A7">
        <w:t>2</w:t>
      </w:r>
      <w:r w:rsidRPr="002B2228">
        <w:t xml:space="preserve">.1 The product should not exceed </w:t>
      </w:r>
      <w:r w:rsidR="00534A7C">
        <w:t>500mm</w:t>
      </w:r>
      <w:r w:rsidRPr="002B2228">
        <w:t xml:space="preserve"> in height as this is a standard </w:t>
      </w:r>
      <w:r w:rsidR="00534A7C">
        <w:t xml:space="preserve">low level </w:t>
      </w:r>
      <w:r w:rsidRPr="002B2228">
        <w:t>classroom cupboard height.</w:t>
      </w:r>
    </w:p>
    <w:p w14:paraId="516906E5" w14:textId="78950228" w:rsidR="00E57564" w:rsidRPr="002B2228" w:rsidRDefault="00E57564" w:rsidP="002B2228">
      <w:pPr>
        <w:pStyle w:val="NoSpacing"/>
      </w:pPr>
      <w:r>
        <w:t>3.1</w:t>
      </w:r>
      <w:r w:rsidR="001D22A7">
        <w:t>2</w:t>
      </w:r>
      <w:r>
        <w:t xml:space="preserve">.2 The product should not exceed 500mm in width so that it’s narrow enough to be </w:t>
      </w:r>
      <w:r w:rsidR="0050240C">
        <w:t xml:space="preserve">comfortably </w:t>
      </w:r>
      <w:r>
        <w:t>carried with two hands.</w:t>
      </w:r>
    </w:p>
    <w:p w14:paraId="40841AA0" w14:textId="77777777" w:rsidR="001D22A7" w:rsidRDefault="001D22A7" w:rsidP="00C92CC1">
      <w:pPr>
        <w:pStyle w:val="NoSpacing"/>
      </w:pPr>
    </w:p>
    <w:p w14:paraId="65B18691" w14:textId="1C770052" w:rsidR="004A06D3" w:rsidRDefault="004A06D3" w:rsidP="004A06D3">
      <w:pPr>
        <w:rPr>
          <w:b/>
          <w:bCs/>
        </w:rPr>
      </w:pPr>
      <w:r w:rsidRPr="004A06D3">
        <w:rPr>
          <w:b/>
          <w:bCs/>
        </w:rPr>
        <w:t>3.13 Life in Service</w:t>
      </w:r>
    </w:p>
    <w:p w14:paraId="759A5C75" w14:textId="263A5911" w:rsidR="008767BC" w:rsidRDefault="008767BC" w:rsidP="008767BC">
      <w:pPr>
        <w:pStyle w:val="NoSpacing"/>
      </w:pPr>
      <w:r w:rsidRPr="008767BC">
        <w:t xml:space="preserve">3.13.1 The intended life in service for this product </w:t>
      </w:r>
      <w:r w:rsidR="00E76914">
        <w:t>will</w:t>
      </w:r>
      <w:r w:rsidRPr="008767BC">
        <w:t xml:space="preserve"> be </w:t>
      </w:r>
      <w:r w:rsidR="00C92CC1">
        <w:t>5</w:t>
      </w:r>
      <w:r w:rsidR="001D22A7">
        <w:t xml:space="preserve"> </w:t>
      </w:r>
      <w:r w:rsidR="00C92CC1">
        <w:t>years</w:t>
      </w:r>
      <w:r w:rsidR="001D22A7">
        <w:t>.</w:t>
      </w:r>
    </w:p>
    <w:p w14:paraId="17EB00FE" w14:textId="77777777" w:rsidR="001D22A7" w:rsidRPr="008767BC" w:rsidRDefault="001D22A7" w:rsidP="008767BC">
      <w:pPr>
        <w:pStyle w:val="NoSpacing"/>
      </w:pPr>
    </w:p>
    <w:p w14:paraId="20C2DC2C" w14:textId="2B4F990E" w:rsidR="004A06D3" w:rsidRDefault="004A06D3" w:rsidP="004A06D3">
      <w:pPr>
        <w:rPr>
          <w:b/>
          <w:bCs/>
        </w:rPr>
      </w:pPr>
      <w:r w:rsidRPr="004A06D3">
        <w:rPr>
          <w:b/>
          <w:bCs/>
        </w:rPr>
        <w:t>3.14 Disposal</w:t>
      </w:r>
    </w:p>
    <w:p w14:paraId="27AF6EE7" w14:textId="0C739ADA" w:rsidR="00722B6D" w:rsidRPr="00722B6D" w:rsidRDefault="00722B6D" w:rsidP="00722B6D">
      <w:pPr>
        <w:pStyle w:val="NoSpacing"/>
      </w:pPr>
      <w:r w:rsidRPr="00722B6D">
        <w:t>3.14.1 All parts of the product aside from potential electronic elements or batteries should be recyclable.</w:t>
      </w:r>
    </w:p>
    <w:p w14:paraId="4A086055" w14:textId="5F9391A8" w:rsidR="00722B6D" w:rsidRDefault="00722B6D" w:rsidP="00722B6D">
      <w:pPr>
        <w:pStyle w:val="NoSpacing"/>
      </w:pPr>
      <w:r w:rsidRPr="00722B6D">
        <w:t xml:space="preserve">3.14.2 </w:t>
      </w:r>
      <w:r w:rsidR="00E76914">
        <w:t>Materials</w:t>
      </w:r>
      <w:r w:rsidRPr="00722B6D">
        <w:t xml:space="preserve"> should be able to be separated</w:t>
      </w:r>
      <w:r w:rsidR="001D0EAD">
        <w:t xml:space="preserve"> where necessary</w:t>
      </w:r>
      <w:r w:rsidRPr="00722B6D">
        <w:t xml:space="preserve"> for appropriate disposal.</w:t>
      </w:r>
    </w:p>
    <w:p w14:paraId="616378C8" w14:textId="25886F93" w:rsidR="001D0EAD" w:rsidRDefault="001D0EAD" w:rsidP="00722B6D">
      <w:pPr>
        <w:pStyle w:val="NoSpacing"/>
      </w:pPr>
      <w:r>
        <w:t xml:space="preserve">3.14.3 </w:t>
      </w:r>
      <w:r w:rsidR="00174640">
        <w:t>There should be n</w:t>
      </w:r>
      <w:r>
        <w:t>o over-moulding of parts as this will limit recyclability.</w:t>
      </w:r>
    </w:p>
    <w:p w14:paraId="4D8C2CFA" w14:textId="14D87878" w:rsidR="00E76914" w:rsidRPr="00722B6D" w:rsidRDefault="00E76914" w:rsidP="00722B6D">
      <w:pPr>
        <w:pStyle w:val="NoSpacing"/>
      </w:pPr>
      <w:r>
        <w:t>3.14.4 If the product contains electronic elements disposal must accord with WEEE directives.</w:t>
      </w:r>
    </w:p>
    <w:p w14:paraId="7BD0E2CC" w14:textId="77777777" w:rsidR="00722B6D" w:rsidRPr="00722B6D" w:rsidRDefault="00722B6D" w:rsidP="00722B6D">
      <w:pPr>
        <w:pStyle w:val="NoSpacing"/>
      </w:pPr>
    </w:p>
    <w:p w14:paraId="14B72162" w14:textId="1799AFB0" w:rsidR="004A06D3" w:rsidRDefault="004A06D3" w:rsidP="004A06D3">
      <w:pPr>
        <w:rPr>
          <w:b/>
          <w:bCs/>
        </w:rPr>
      </w:pPr>
      <w:r w:rsidRPr="004A06D3">
        <w:rPr>
          <w:b/>
          <w:bCs/>
        </w:rPr>
        <w:t>3.1</w:t>
      </w:r>
      <w:r>
        <w:rPr>
          <w:b/>
          <w:bCs/>
        </w:rPr>
        <w:t>5</w:t>
      </w:r>
      <w:r w:rsidRPr="004A06D3">
        <w:rPr>
          <w:b/>
          <w:bCs/>
        </w:rPr>
        <w:t xml:space="preserve"> Quantity</w:t>
      </w:r>
    </w:p>
    <w:p w14:paraId="3EBB7AC2" w14:textId="5F76967D" w:rsidR="00722B6D" w:rsidRPr="001D22A7" w:rsidRDefault="00722B6D" w:rsidP="001D22A7">
      <w:pPr>
        <w:rPr>
          <w:rFonts w:cstheme="minorHAnsi"/>
        </w:rPr>
      </w:pPr>
      <w:r w:rsidRPr="00722B6D">
        <w:t>3.15.1 250 units expected in the first year of production. This is 1.5% of the</w:t>
      </w:r>
      <w:r w:rsidR="00573C0A">
        <w:t xml:space="preserve"> </w:t>
      </w:r>
      <w:r w:rsidR="00573C0A">
        <w:rPr>
          <w:u w:val="single"/>
        </w:rPr>
        <w:t>UK</w:t>
      </w:r>
      <w:r w:rsidRPr="00722B6D">
        <w:t xml:space="preserve"> </w:t>
      </w:r>
      <w:r w:rsidR="00E76914">
        <w:t>state-funded market</w:t>
      </w:r>
      <w:r w:rsidRPr="00722B6D">
        <w:t xml:space="preserve"> population</w:t>
      </w:r>
      <w:r w:rsidR="00573C0A">
        <w:t xml:space="preserve"> (16,791 </w:t>
      </w:r>
      <w:r w:rsidRPr="00722B6D">
        <w:t>state funded primary schools)</w:t>
      </w:r>
      <w:r w:rsidR="00A85493">
        <w:t xml:space="preserve">, </w:t>
      </w:r>
      <w:r w:rsidR="00A85493" w:rsidRPr="0048370A">
        <w:rPr>
          <w:rFonts w:cstheme="minorHAnsi"/>
        </w:rPr>
        <w:t>(Gov.uk, 2021)</w:t>
      </w:r>
      <w:r w:rsidRPr="00722B6D">
        <w:t>.</w:t>
      </w:r>
    </w:p>
    <w:p w14:paraId="1A1A199B" w14:textId="7815CDD3" w:rsidR="004A06D3" w:rsidRPr="00D80868" w:rsidRDefault="004A06D3" w:rsidP="008F2596">
      <w:pPr>
        <w:rPr>
          <w:rFonts w:cstheme="minorHAnsi"/>
          <w:b/>
          <w:bCs/>
        </w:rPr>
      </w:pPr>
      <w:r w:rsidRPr="00D80868">
        <w:rPr>
          <w:b/>
          <w:bCs/>
        </w:rPr>
        <w:t>3.16 Product Life Span</w:t>
      </w:r>
    </w:p>
    <w:p w14:paraId="2620C79F" w14:textId="4C262574" w:rsidR="004A06D3" w:rsidRDefault="000F0221" w:rsidP="008F2596">
      <w:pPr>
        <w:rPr>
          <w:rFonts w:cstheme="minorHAnsi"/>
        </w:rPr>
      </w:pPr>
      <w:r w:rsidRPr="008F2596">
        <w:rPr>
          <w:rFonts w:cstheme="minorHAnsi"/>
        </w:rPr>
        <w:t>3.16.1 The product will be produced for a 7</w:t>
      </w:r>
      <w:r w:rsidR="00E76914">
        <w:rPr>
          <w:rFonts w:cstheme="minorHAnsi"/>
        </w:rPr>
        <w:t xml:space="preserve"> </w:t>
      </w:r>
      <w:r w:rsidRPr="008F2596">
        <w:rPr>
          <w:rFonts w:cstheme="minorHAnsi"/>
        </w:rPr>
        <w:t>y</w:t>
      </w:r>
      <w:r w:rsidR="00E76914">
        <w:rPr>
          <w:rFonts w:cstheme="minorHAnsi"/>
        </w:rPr>
        <w:t>ea</w:t>
      </w:r>
      <w:r w:rsidRPr="008F2596">
        <w:rPr>
          <w:rFonts w:cstheme="minorHAnsi"/>
        </w:rPr>
        <w:t>r timescale.</w:t>
      </w:r>
    </w:p>
    <w:p w14:paraId="6E77B8E4" w14:textId="77777777" w:rsidR="00174640" w:rsidRPr="008F2596" w:rsidRDefault="00174640" w:rsidP="008F2596">
      <w:pPr>
        <w:rPr>
          <w:rFonts w:cstheme="minorHAnsi"/>
        </w:rPr>
      </w:pPr>
    </w:p>
    <w:p w14:paraId="436BCE82" w14:textId="1AB36B4C" w:rsidR="00635672" w:rsidRPr="00D80868" w:rsidRDefault="00635672" w:rsidP="008F2596">
      <w:pPr>
        <w:rPr>
          <w:rFonts w:cstheme="minorHAnsi"/>
          <w:b/>
          <w:bCs/>
        </w:rPr>
      </w:pPr>
      <w:r w:rsidRPr="00D80868">
        <w:rPr>
          <w:rFonts w:cstheme="minorHAnsi"/>
          <w:b/>
          <w:bCs/>
        </w:rPr>
        <w:t>References</w:t>
      </w:r>
    </w:p>
    <w:p w14:paraId="48325A80" w14:textId="77777777" w:rsidR="00B147EE" w:rsidRPr="00D80868" w:rsidRDefault="00B147EE" w:rsidP="00B147EE">
      <w:pPr>
        <w:rPr>
          <w:rFonts w:cstheme="minorHAnsi"/>
          <w:color w:val="000000"/>
          <w:shd w:val="clear" w:color="auto" w:fill="FFFFFF"/>
        </w:rPr>
      </w:pPr>
      <w:r w:rsidRPr="00D80868">
        <w:rPr>
          <w:rFonts w:cstheme="minorHAnsi"/>
          <w:color w:val="000000"/>
          <w:shd w:val="clear" w:color="auto" w:fill="FFFFFF"/>
        </w:rPr>
        <w:t>Keating, E. and Mirus, G., 2008. </w:t>
      </w:r>
      <w:r w:rsidRPr="00D80868">
        <w:rPr>
          <w:rFonts w:cstheme="minorHAnsi"/>
          <w:i/>
          <w:iCs/>
          <w:color w:val="000000"/>
          <w:shd w:val="clear" w:color="auto" w:fill="FFFFFF"/>
        </w:rPr>
        <w:t>Examining Interactions across Language Modalities: Deaf Children and Hearing Peers at School</w:t>
      </w:r>
      <w:r w:rsidRPr="00D80868">
        <w:rPr>
          <w:rFonts w:cstheme="minorHAnsi"/>
          <w:color w:val="000000"/>
          <w:shd w:val="clear" w:color="auto" w:fill="FFFFFF"/>
        </w:rPr>
        <w:t>. [online] Anthropology &amp; Education Quarterly. Available at: &lt;</w:t>
      </w:r>
      <w:hyperlink r:id="rId11" w:history="1">
        <w:r w:rsidRPr="00D80868">
          <w:rPr>
            <w:rStyle w:val="Hyperlink"/>
            <w:rFonts w:cstheme="minorHAnsi"/>
            <w:shd w:val="clear" w:color="auto" w:fill="FFFFFF"/>
          </w:rPr>
          <w:t>https://anthrosource.onlinelibrary.wiley.com/doi/epdf/10.1525/aeq.2003.34.2.115</w:t>
        </w:r>
      </w:hyperlink>
      <w:r w:rsidRPr="00D80868">
        <w:rPr>
          <w:rFonts w:cstheme="minorHAnsi"/>
          <w:color w:val="000000"/>
          <w:shd w:val="clear" w:color="auto" w:fill="FFFFFF"/>
        </w:rPr>
        <w:t>&gt; [Accessed 22 September 2021].</w:t>
      </w:r>
    </w:p>
    <w:p w14:paraId="3909EBBA" w14:textId="77777777" w:rsidR="00B147EE" w:rsidRPr="00D80868" w:rsidRDefault="00B147EE" w:rsidP="00B147EE">
      <w:pPr>
        <w:tabs>
          <w:tab w:val="left" w:pos="5685"/>
        </w:tabs>
        <w:rPr>
          <w:rFonts w:cstheme="minorHAnsi"/>
          <w:i/>
          <w:iCs/>
          <w:color w:val="2A2A2A"/>
          <w:bdr w:val="none" w:sz="0" w:space="0" w:color="auto" w:frame="1"/>
          <w:shd w:val="clear" w:color="auto" w:fill="FFFFFF"/>
        </w:rPr>
      </w:pPr>
      <w:r w:rsidRPr="00D80868">
        <w:rPr>
          <w:rFonts w:cstheme="minorHAnsi"/>
          <w:color w:val="000000"/>
          <w:shd w:val="clear" w:color="auto" w:fill="FFFFFF"/>
        </w:rPr>
        <w:lastRenderedPageBreak/>
        <w:t xml:space="preserve">Anita, S. and Stinson, M., 1999. Considerations in educating deaf and hard-of-hearing students in inclusive settings [online] </w:t>
      </w:r>
      <w:r w:rsidRPr="00D80868">
        <w:rPr>
          <w:rStyle w:val="Emphasis"/>
          <w:rFonts w:cstheme="minorHAnsi"/>
          <w:color w:val="2A2A2A"/>
          <w:bdr w:val="none" w:sz="0" w:space="0" w:color="auto" w:frame="1"/>
          <w:shd w:val="clear" w:color="auto" w:fill="FFFFFF"/>
        </w:rPr>
        <w:t>The Journal of Deaf Studies and Deaf Education. Available at: &lt;</w:t>
      </w:r>
      <w:hyperlink r:id="rId12" w:history="1">
        <w:r w:rsidRPr="00D80868">
          <w:rPr>
            <w:rStyle w:val="Hyperlink"/>
            <w:rFonts w:cstheme="minorHAnsi"/>
            <w:bdr w:val="none" w:sz="0" w:space="0" w:color="auto" w:frame="1"/>
            <w:shd w:val="clear" w:color="auto" w:fill="FFFFFF"/>
          </w:rPr>
          <w:t>https://academic.oup.com/jdsde/article/4/3/163/440893</w:t>
        </w:r>
      </w:hyperlink>
      <w:r w:rsidRPr="00D80868">
        <w:rPr>
          <w:rStyle w:val="Emphasis"/>
          <w:rFonts w:cstheme="minorHAnsi"/>
          <w:color w:val="2A2A2A"/>
          <w:bdr w:val="none" w:sz="0" w:space="0" w:color="auto" w:frame="1"/>
          <w:shd w:val="clear" w:color="auto" w:fill="FFFFFF"/>
        </w:rPr>
        <w:t>&gt; [Accessed 22 September 2021]</w:t>
      </w:r>
    </w:p>
    <w:p w14:paraId="7027F6C2" w14:textId="09EA42DA" w:rsidR="00B147EE" w:rsidRPr="00D80868" w:rsidRDefault="00B147EE" w:rsidP="00B147EE">
      <w:pPr>
        <w:tabs>
          <w:tab w:val="left" w:pos="5685"/>
        </w:tabs>
        <w:rPr>
          <w:rFonts w:cstheme="minorHAnsi"/>
          <w:color w:val="000000"/>
          <w:shd w:val="clear" w:color="auto" w:fill="FFFFFF"/>
        </w:rPr>
      </w:pPr>
      <w:r w:rsidRPr="00D80868">
        <w:rPr>
          <w:rFonts w:cstheme="minorHAnsi"/>
          <w:color w:val="000000"/>
          <w:shd w:val="clear" w:color="auto" w:fill="FFFFFF"/>
        </w:rPr>
        <w:t>West, E., 2018. </w:t>
      </w:r>
      <w:r w:rsidRPr="00D80868">
        <w:rPr>
          <w:rFonts w:cstheme="minorHAnsi"/>
          <w:i/>
          <w:iCs/>
          <w:color w:val="000000"/>
          <w:shd w:val="clear" w:color="auto" w:fill="FFFFFF"/>
        </w:rPr>
        <w:t>Deaf Schools or Mainstream?</w:t>
      </w:r>
      <w:r w:rsidRPr="00D80868">
        <w:rPr>
          <w:rFonts w:cstheme="minorHAnsi"/>
          <w:color w:val="000000"/>
          <w:shd w:val="clear" w:color="auto" w:fill="FFFFFF"/>
        </w:rPr>
        <w:t>. [online] British Deaf News. Available at: &lt;</w:t>
      </w:r>
      <w:hyperlink r:id="rId13" w:history="1">
        <w:r w:rsidRPr="00D80868">
          <w:rPr>
            <w:rStyle w:val="Hyperlink"/>
            <w:rFonts w:cstheme="minorHAnsi"/>
            <w:shd w:val="clear" w:color="auto" w:fill="FFFFFF"/>
          </w:rPr>
          <w:t>https://www.britishdeafnews.co.uk/deaf-schools-or-mainstream/</w:t>
        </w:r>
      </w:hyperlink>
      <w:r w:rsidRPr="00D80868">
        <w:rPr>
          <w:rFonts w:cstheme="minorHAnsi"/>
          <w:color w:val="000000"/>
          <w:shd w:val="clear" w:color="auto" w:fill="FFFFFF"/>
        </w:rPr>
        <w:t>&gt; [Accessed 22 September 2021].</w:t>
      </w:r>
    </w:p>
    <w:p w14:paraId="7B1367BA" w14:textId="11DC6A2E" w:rsidR="00B147EE" w:rsidRPr="00D80868" w:rsidRDefault="00B147EE" w:rsidP="00B147EE">
      <w:pPr>
        <w:tabs>
          <w:tab w:val="left" w:pos="5685"/>
        </w:tabs>
        <w:rPr>
          <w:rFonts w:cstheme="minorHAnsi"/>
          <w:color w:val="000000"/>
          <w:shd w:val="clear" w:color="auto" w:fill="FFFFFF"/>
        </w:rPr>
      </w:pPr>
      <w:r w:rsidRPr="00D80868">
        <w:rPr>
          <w:rFonts w:cstheme="minorHAnsi"/>
          <w:color w:val="000000"/>
          <w:shd w:val="clear" w:color="auto" w:fill="FFFFFF"/>
        </w:rPr>
        <w:t>RNID. n.d. </w:t>
      </w:r>
      <w:r w:rsidRPr="00D80868">
        <w:rPr>
          <w:rFonts w:cstheme="minorHAnsi"/>
          <w:i/>
          <w:iCs/>
          <w:color w:val="000000"/>
          <w:shd w:val="clear" w:color="auto" w:fill="FFFFFF"/>
        </w:rPr>
        <w:t>Facts and figures</w:t>
      </w:r>
      <w:r w:rsidRPr="00D80868">
        <w:rPr>
          <w:rFonts w:cstheme="minorHAnsi"/>
          <w:color w:val="000000"/>
          <w:shd w:val="clear" w:color="auto" w:fill="FFFFFF"/>
        </w:rPr>
        <w:t>. [online] Available at: &lt;</w:t>
      </w:r>
      <w:hyperlink r:id="rId14" w:history="1">
        <w:r w:rsidRPr="00D80868">
          <w:rPr>
            <w:rStyle w:val="Hyperlink"/>
            <w:rFonts w:cstheme="minorHAnsi"/>
            <w:shd w:val="clear" w:color="auto" w:fill="FFFFFF"/>
          </w:rPr>
          <w:t>https://rnid.org.uk/about-us/research-and-policy/facts-and-figures/</w:t>
        </w:r>
      </w:hyperlink>
      <w:r w:rsidRPr="00D80868">
        <w:rPr>
          <w:rFonts w:cstheme="minorHAnsi"/>
          <w:color w:val="000000"/>
          <w:shd w:val="clear" w:color="auto" w:fill="FFFFFF"/>
        </w:rPr>
        <w:t>&gt; [Accessed 22 September 2021].</w:t>
      </w:r>
    </w:p>
    <w:p w14:paraId="25B96CFE" w14:textId="0E07ED21" w:rsidR="00993DB0" w:rsidRPr="00D80868" w:rsidRDefault="00993DB0" w:rsidP="008F2596">
      <w:pPr>
        <w:rPr>
          <w:rFonts w:cstheme="minorHAnsi"/>
          <w:shd w:val="clear" w:color="auto" w:fill="FFFFFF"/>
        </w:rPr>
      </w:pPr>
      <w:r w:rsidRPr="00D80868">
        <w:rPr>
          <w:rFonts w:cstheme="minorHAnsi"/>
          <w:shd w:val="clear" w:color="auto" w:fill="FFFFFF"/>
        </w:rPr>
        <w:t xml:space="preserve">Fenlon, Jordan, </w:t>
      </w:r>
      <w:proofErr w:type="spellStart"/>
      <w:r w:rsidRPr="00D80868">
        <w:rPr>
          <w:rFonts w:cstheme="minorHAnsi"/>
          <w:shd w:val="clear" w:color="auto" w:fill="FFFFFF"/>
        </w:rPr>
        <w:t>Kearsy</w:t>
      </w:r>
      <w:proofErr w:type="spellEnd"/>
      <w:r w:rsidRPr="00D80868">
        <w:rPr>
          <w:rFonts w:cstheme="minorHAnsi"/>
          <w:shd w:val="clear" w:color="auto" w:fill="FFFFFF"/>
        </w:rPr>
        <w:t xml:space="preserve"> Cormier, Ramas </w:t>
      </w:r>
      <w:proofErr w:type="spellStart"/>
      <w:r w:rsidRPr="00D80868">
        <w:rPr>
          <w:rFonts w:cstheme="minorHAnsi"/>
          <w:shd w:val="clear" w:color="auto" w:fill="FFFFFF"/>
        </w:rPr>
        <w:t>Rentelis</w:t>
      </w:r>
      <w:proofErr w:type="spellEnd"/>
      <w:r w:rsidRPr="00D80868">
        <w:rPr>
          <w:rFonts w:cstheme="minorHAnsi"/>
          <w:shd w:val="clear" w:color="auto" w:fill="FFFFFF"/>
        </w:rPr>
        <w:t xml:space="preserve">, Adam Schembri, Katherine Rowley, Robert Adam, &amp; </w:t>
      </w:r>
      <w:proofErr w:type="spellStart"/>
      <w:r w:rsidRPr="00D80868">
        <w:rPr>
          <w:rFonts w:cstheme="minorHAnsi"/>
          <w:shd w:val="clear" w:color="auto" w:fill="FFFFFF"/>
        </w:rPr>
        <w:t>Bencie</w:t>
      </w:r>
      <w:proofErr w:type="spellEnd"/>
      <w:r w:rsidRPr="00D80868">
        <w:rPr>
          <w:rFonts w:cstheme="minorHAnsi"/>
          <w:shd w:val="clear" w:color="auto" w:fill="FFFFFF"/>
        </w:rPr>
        <w:t xml:space="preserve"> Woll. (2014). </w:t>
      </w:r>
      <w:r w:rsidRPr="00D80868">
        <w:rPr>
          <w:rStyle w:val="Emphasis"/>
          <w:rFonts w:cstheme="minorHAnsi"/>
          <w:shd w:val="clear" w:color="auto" w:fill="FFFFFF"/>
        </w:rPr>
        <w:t xml:space="preserve">BSL </w:t>
      </w:r>
      <w:proofErr w:type="spellStart"/>
      <w:r w:rsidRPr="00D80868">
        <w:rPr>
          <w:rStyle w:val="Emphasis"/>
          <w:rFonts w:cstheme="minorHAnsi"/>
          <w:shd w:val="clear" w:color="auto" w:fill="FFFFFF"/>
        </w:rPr>
        <w:t>SignBank</w:t>
      </w:r>
      <w:proofErr w:type="spellEnd"/>
      <w:r w:rsidRPr="00D80868">
        <w:rPr>
          <w:rStyle w:val="Emphasis"/>
          <w:rFonts w:cstheme="minorHAnsi"/>
          <w:shd w:val="clear" w:color="auto" w:fill="FFFFFF"/>
        </w:rPr>
        <w:t>: A lexical database of British Sign Language (First Edition).</w:t>
      </w:r>
      <w:r w:rsidRPr="00D80868">
        <w:rPr>
          <w:rFonts w:cstheme="minorHAnsi"/>
          <w:shd w:val="clear" w:color="auto" w:fill="FFFFFF"/>
        </w:rPr>
        <w:t> London: Deafness, Cognition and Language Research Centre, University College London.</w:t>
      </w:r>
      <w:r w:rsidR="00CC69A7" w:rsidRPr="00D80868">
        <w:rPr>
          <w:rFonts w:cstheme="minorHAnsi"/>
          <w:shd w:val="clear" w:color="auto" w:fill="FFFFFF"/>
        </w:rPr>
        <w:t xml:space="preserve"> Available at: &lt;</w:t>
      </w:r>
      <w:hyperlink r:id="rId15" w:history="1">
        <w:r w:rsidR="00CC69A7" w:rsidRPr="00D80868">
          <w:rPr>
            <w:rStyle w:val="Hyperlink"/>
            <w:rFonts w:cstheme="minorHAnsi"/>
            <w:color w:val="0070C0"/>
            <w:shd w:val="clear" w:color="auto" w:fill="FFFFFF"/>
          </w:rPr>
          <w:t>https://bslsignbank.ucl.ac.uk/dictionary/</w:t>
        </w:r>
      </w:hyperlink>
      <w:r w:rsidR="00CC69A7" w:rsidRPr="00D80868">
        <w:rPr>
          <w:rFonts w:cstheme="minorHAnsi"/>
          <w:shd w:val="clear" w:color="auto" w:fill="FFFFFF"/>
        </w:rPr>
        <w:t>&gt; [accessed 20 October 2021].</w:t>
      </w:r>
    </w:p>
    <w:p w14:paraId="5DAF180F" w14:textId="66057DF0" w:rsidR="00993DB0" w:rsidRPr="00D80868" w:rsidRDefault="00CC69A7" w:rsidP="00890BD0">
      <w:pPr>
        <w:rPr>
          <w:rStyle w:val="Hyperlink"/>
          <w:rFonts w:cstheme="minorHAnsi"/>
          <w:color w:val="auto"/>
          <w:shd w:val="clear" w:color="auto" w:fill="FFFFFF"/>
        </w:rPr>
      </w:pPr>
      <w:r w:rsidRPr="00D80868">
        <w:rPr>
          <w:rFonts w:cstheme="minorHAnsi"/>
          <w:shd w:val="clear" w:color="auto" w:fill="FFFFFF"/>
        </w:rPr>
        <w:t>Legislation.gov.uk. 2012. </w:t>
      </w:r>
      <w:r w:rsidRPr="00D80868">
        <w:rPr>
          <w:rFonts w:cstheme="minorHAnsi"/>
          <w:i/>
          <w:iCs/>
          <w:shd w:val="clear" w:color="auto" w:fill="FFFFFF"/>
        </w:rPr>
        <w:t>The School Admissions (Infant Class Sizes) (England) Regulations 2012</w:t>
      </w:r>
      <w:r w:rsidRPr="00D80868">
        <w:rPr>
          <w:rFonts w:cstheme="minorHAnsi"/>
          <w:shd w:val="clear" w:color="auto" w:fill="FFFFFF"/>
        </w:rPr>
        <w:t>. [online] Available at: &lt;</w:t>
      </w:r>
      <w:hyperlink r:id="rId16" w:history="1">
        <w:r w:rsidRPr="00D80868">
          <w:rPr>
            <w:rStyle w:val="Hyperlink"/>
            <w:rFonts w:cstheme="minorHAnsi"/>
            <w:color w:val="0070C0"/>
            <w:shd w:val="clear" w:color="auto" w:fill="FFFFFF"/>
          </w:rPr>
          <w:t>https://www.legislation.gov.uk/uksi/2012/10/made</w:t>
        </w:r>
      </w:hyperlink>
      <w:r w:rsidRPr="00D80868">
        <w:rPr>
          <w:rFonts w:cstheme="minorHAnsi"/>
          <w:shd w:val="clear" w:color="auto" w:fill="FFFFFF"/>
        </w:rPr>
        <w:t>&gt; [Accessed 20 October 2021].</w:t>
      </w:r>
    </w:p>
    <w:p w14:paraId="4581B16A" w14:textId="01FCF64C" w:rsidR="005414FA" w:rsidRPr="00D80868" w:rsidRDefault="00890BD0" w:rsidP="008F2596">
      <w:pPr>
        <w:pStyle w:val="BodyText"/>
        <w:rPr>
          <w:rFonts w:cstheme="minorHAnsi"/>
          <w:color w:val="000000"/>
          <w:shd w:val="clear" w:color="auto" w:fill="FFFFFF"/>
        </w:rPr>
      </w:pPr>
      <w:r w:rsidRPr="00D80868">
        <w:rPr>
          <w:rFonts w:cstheme="minorHAnsi"/>
          <w:color w:val="000000"/>
          <w:shd w:val="clear" w:color="auto" w:fill="FFFFFF"/>
        </w:rPr>
        <w:t>Assets.publishing.service.gov.uk. 2013. </w:t>
      </w:r>
      <w:r w:rsidRPr="00D80868">
        <w:rPr>
          <w:rFonts w:cstheme="minorHAnsi"/>
          <w:i/>
          <w:iCs/>
          <w:color w:val="000000"/>
          <w:shd w:val="clear" w:color="auto" w:fill="FFFFFF"/>
        </w:rPr>
        <w:t>The national curriculum in England- Key stages 1 and 2 framework</w:t>
      </w:r>
      <w:r w:rsidRPr="00D80868">
        <w:rPr>
          <w:rFonts w:cstheme="minorHAnsi"/>
          <w:color w:val="000000"/>
          <w:shd w:val="clear" w:color="auto" w:fill="FFFFFF"/>
        </w:rPr>
        <w:t>. [online] Available at: &lt;</w:t>
      </w:r>
      <w:hyperlink r:id="rId17" w:history="1">
        <w:r w:rsidRPr="00D80868">
          <w:rPr>
            <w:rStyle w:val="Hyperlink"/>
            <w:rFonts w:cstheme="minorHAnsi"/>
            <w:shd w:val="clear" w:color="auto" w:fill="FFFFFF"/>
          </w:rPr>
          <w:t>https://assets.publishing.service.gov.uk/government/uploads/system/uploads/attachment_data/file/425601/PRIMARY_national_curriculum.pdf</w:t>
        </w:r>
      </w:hyperlink>
      <w:r w:rsidRPr="00D80868">
        <w:rPr>
          <w:rFonts w:cstheme="minorHAnsi"/>
          <w:color w:val="000000"/>
          <w:shd w:val="clear" w:color="auto" w:fill="FFFFFF"/>
        </w:rPr>
        <w:t>&gt; [Accessed 26 October 2021].</w:t>
      </w:r>
    </w:p>
    <w:p w14:paraId="70498FDC" w14:textId="2558FCB7" w:rsidR="005414FA" w:rsidRDefault="005414FA" w:rsidP="008F2596">
      <w:pPr>
        <w:pStyle w:val="BodyText"/>
        <w:rPr>
          <w:rFonts w:cstheme="minorHAnsi"/>
          <w:color w:val="000000"/>
          <w:shd w:val="clear" w:color="auto" w:fill="FFFFFF"/>
        </w:rPr>
      </w:pPr>
      <w:r w:rsidRPr="00D80868">
        <w:rPr>
          <w:rFonts w:cstheme="minorHAnsi"/>
          <w:color w:val="000000"/>
          <w:shd w:val="clear" w:color="auto" w:fill="FFFFFF"/>
        </w:rPr>
        <w:t>Zettler-Greeley, PhD, C., 2018. </w:t>
      </w:r>
      <w:r w:rsidRPr="00D80868">
        <w:rPr>
          <w:rFonts w:cstheme="minorHAnsi"/>
          <w:i/>
          <w:iCs/>
          <w:color w:val="000000"/>
          <w:shd w:val="clear" w:color="auto" w:fill="FFFFFF"/>
        </w:rPr>
        <w:t xml:space="preserve">Reading Milestones (for Parents) - Nemours </w:t>
      </w:r>
      <w:proofErr w:type="spellStart"/>
      <w:r w:rsidRPr="00D80868">
        <w:rPr>
          <w:rFonts w:cstheme="minorHAnsi"/>
          <w:i/>
          <w:iCs/>
          <w:color w:val="000000"/>
          <w:shd w:val="clear" w:color="auto" w:fill="FFFFFF"/>
        </w:rPr>
        <w:t>KidsHealth</w:t>
      </w:r>
      <w:proofErr w:type="spellEnd"/>
      <w:r w:rsidRPr="00D80868">
        <w:rPr>
          <w:rFonts w:cstheme="minorHAnsi"/>
          <w:color w:val="000000"/>
          <w:shd w:val="clear" w:color="auto" w:fill="FFFFFF"/>
        </w:rPr>
        <w:t>. [online] Kidshealth.org. Available at: &lt;</w:t>
      </w:r>
      <w:hyperlink r:id="rId18" w:history="1">
        <w:r w:rsidR="00341CBE" w:rsidRPr="00991574">
          <w:rPr>
            <w:rStyle w:val="Hyperlink"/>
            <w:rFonts w:cstheme="minorHAnsi"/>
            <w:shd w:val="clear" w:color="auto" w:fill="FFFFFF"/>
          </w:rPr>
          <w:t>https://kidshealth.org/en/parents/milestones.html</w:t>
        </w:r>
      </w:hyperlink>
      <w:r w:rsidRPr="00D80868">
        <w:rPr>
          <w:rFonts w:cstheme="minorHAnsi"/>
          <w:color w:val="000000"/>
          <w:shd w:val="clear" w:color="auto" w:fill="FFFFFF"/>
        </w:rPr>
        <w:t>&gt; [Accessed 26 October 2021].</w:t>
      </w:r>
    </w:p>
    <w:p w14:paraId="2707EE5E" w14:textId="2980AC72" w:rsidR="00341CBE" w:rsidRPr="00D80868" w:rsidRDefault="00341CBE" w:rsidP="008F2596">
      <w:pPr>
        <w:pStyle w:val="BodyText"/>
        <w:rPr>
          <w:rFonts w:cstheme="minorHAnsi"/>
          <w:color w:val="000000"/>
          <w:shd w:val="clear" w:color="auto" w:fill="FFFFFF"/>
        </w:rPr>
      </w:pPr>
      <w:r>
        <w:rPr>
          <w:rFonts w:ascii="Open Sans" w:hAnsi="Open Sans" w:cs="Open Sans"/>
          <w:color w:val="000000"/>
          <w:sz w:val="20"/>
          <w:szCs w:val="20"/>
          <w:shd w:val="clear" w:color="auto" w:fill="FFFFFF"/>
        </w:rPr>
        <w:t>Hse.gov.uk. 2021. </w:t>
      </w:r>
      <w:r>
        <w:rPr>
          <w:rFonts w:ascii="Open Sans" w:hAnsi="Open Sans" w:cs="Open Sans"/>
          <w:i/>
          <w:iCs/>
          <w:color w:val="000000"/>
          <w:sz w:val="20"/>
          <w:szCs w:val="20"/>
          <w:shd w:val="clear" w:color="auto" w:fill="FFFFFF"/>
        </w:rPr>
        <w:t>Manual Handling</w:t>
      </w:r>
      <w:r>
        <w:rPr>
          <w:rFonts w:ascii="Open Sans" w:hAnsi="Open Sans" w:cs="Open Sans"/>
          <w:color w:val="000000"/>
          <w:sz w:val="20"/>
          <w:szCs w:val="20"/>
          <w:shd w:val="clear" w:color="auto" w:fill="FFFFFF"/>
        </w:rPr>
        <w:t>. [online] Available at: &lt;</w:t>
      </w:r>
      <w:hyperlink r:id="rId19" w:history="1">
        <w:r w:rsidRPr="00991574">
          <w:rPr>
            <w:rStyle w:val="Hyperlink"/>
            <w:rFonts w:ascii="Open Sans" w:hAnsi="Open Sans" w:cs="Open Sans"/>
            <w:sz w:val="20"/>
            <w:szCs w:val="20"/>
            <w:shd w:val="clear" w:color="auto" w:fill="FFFFFF"/>
          </w:rPr>
          <w:t>https://www.hse.gov.uk/pubns/indg143.PDF</w:t>
        </w:r>
      </w:hyperlink>
      <w:r>
        <w:rPr>
          <w:rFonts w:ascii="Open Sans" w:hAnsi="Open Sans" w:cs="Open Sans"/>
          <w:color w:val="000000"/>
          <w:sz w:val="20"/>
          <w:szCs w:val="20"/>
          <w:shd w:val="clear" w:color="auto" w:fill="FFFFFF"/>
        </w:rPr>
        <w:t>&gt; [Accessed 27 October 2021].</w:t>
      </w:r>
    </w:p>
    <w:p w14:paraId="2178BEC5" w14:textId="6CD38AD6" w:rsidR="00F2497F" w:rsidRPr="00D80868" w:rsidRDefault="00A85493" w:rsidP="008F2596">
      <w:pPr>
        <w:pStyle w:val="BodyText"/>
        <w:rPr>
          <w:rFonts w:cstheme="minorHAnsi"/>
          <w:color w:val="000000"/>
          <w:shd w:val="clear" w:color="auto" w:fill="FFFFFF"/>
        </w:rPr>
      </w:pPr>
      <w:r w:rsidRPr="00D80868">
        <w:rPr>
          <w:rFonts w:cstheme="minorHAnsi"/>
          <w:color w:val="000000"/>
          <w:shd w:val="clear" w:color="auto" w:fill="FFFFFF"/>
        </w:rPr>
        <w:t>Bsol-bsigroup-com.libezproxy.bournemouth.ac.uk. 2015. </w:t>
      </w:r>
      <w:r w:rsidRPr="00D80868">
        <w:rPr>
          <w:rFonts w:cstheme="minorHAnsi"/>
          <w:i/>
          <w:iCs/>
          <w:color w:val="000000"/>
          <w:shd w:val="clear" w:color="auto" w:fill="FFFFFF"/>
        </w:rPr>
        <w:t>Safety of toys. Children's mouthing behaviour in contact with toys</w:t>
      </w:r>
      <w:r w:rsidRPr="00D80868">
        <w:rPr>
          <w:rFonts w:cstheme="minorHAnsi"/>
          <w:color w:val="000000"/>
          <w:shd w:val="clear" w:color="auto" w:fill="FFFFFF"/>
        </w:rPr>
        <w:t>. [online] Available at: &lt;</w:t>
      </w:r>
      <w:hyperlink r:id="rId20" w:history="1">
        <w:r w:rsidR="00341CBE" w:rsidRPr="00991574">
          <w:rPr>
            <w:rStyle w:val="Hyperlink"/>
            <w:rFonts w:cstheme="minorHAnsi"/>
            <w:shd w:val="clear" w:color="auto" w:fill="FFFFFF"/>
          </w:rPr>
          <w:t>https://bsol-bsigroup-com.libezproxy.bournemouth.ac.uk/PdfViewer/Viewer?pid=000000000030327616</w:t>
        </w:r>
      </w:hyperlink>
      <w:r w:rsidRPr="00D80868">
        <w:rPr>
          <w:rFonts w:cstheme="minorHAnsi"/>
          <w:color w:val="000000"/>
          <w:shd w:val="clear" w:color="auto" w:fill="FFFFFF"/>
        </w:rPr>
        <w:t>&gt; [Accessed 26 October 2021].</w:t>
      </w:r>
    </w:p>
    <w:p w14:paraId="046948DE" w14:textId="5CC56971" w:rsidR="00A85493" w:rsidRPr="00D80868" w:rsidRDefault="00A85493" w:rsidP="00A85493">
      <w:pPr>
        <w:tabs>
          <w:tab w:val="left" w:pos="5685"/>
        </w:tabs>
        <w:rPr>
          <w:rFonts w:cstheme="minorHAnsi"/>
        </w:rPr>
      </w:pPr>
      <w:r w:rsidRPr="00D80868">
        <w:rPr>
          <w:rFonts w:cstheme="minorHAnsi"/>
          <w:color w:val="000000"/>
          <w:shd w:val="clear" w:color="auto" w:fill="FFFFFF"/>
        </w:rPr>
        <w:t>Explore-education-statistics.service.gov.uk. 2021. </w:t>
      </w:r>
      <w:r w:rsidRPr="00D80868">
        <w:rPr>
          <w:rFonts w:cstheme="minorHAnsi"/>
          <w:i/>
          <w:iCs/>
          <w:color w:val="000000"/>
          <w:shd w:val="clear" w:color="auto" w:fill="FFFFFF"/>
        </w:rPr>
        <w:t>Schools, pupils and their characteristics, Academic Year 2020/21</w:t>
      </w:r>
      <w:r w:rsidRPr="00D80868">
        <w:rPr>
          <w:rFonts w:cstheme="minorHAnsi"/>
          <w:color w:val="000000"/>
          <w:shd w:val="clear" w:color="auto" w:fill="FFFFFF"/>
        </w:rPr>
        <w:t>. [online] Available at: &lt;</w:t>
      </w:r>
      <w:hyperlink r:id="rId21" w:history="1">
        <w:r w:rsidRPr="00D80868">
          <w:rPr>
            <w:rStyle w:val="Hyperlink"/>
            <w:rFonts w:cstheme="minorHAnsi"/>
            <w:shd w:val="clear" w:color="auto" w:fill="FFFFFF"/>
          </w:rPr>
          <w:t>https://explore-education-statistics.service.gov.uk/find-statistics/school-pupils-and-their-characteristics</w:t>
        </w:r>
      </w:hyperlink>
      <w:r w:rsidRPr="00D80868">
        <w:rPr>
          <w:rFonts w:cstheme="minorHAnsi"/>
          <w:color w:val="000000"/>
          <w:shd w:val="clear" w:color="auto" w:fill="FFFFFF"/>
        </w:rPr>
        <w:t>&gt; [Accessed 22 September 2021].</w:t>
      </w:r>
    </w:p>
    <w:p w14:paraId="32A0FF35" w14:textId="77777777" w:rsidR="008F2596" w:rsidRPr="00D80868" w:rsidRDefault="008F2596" w:rsidP="008F2596">
      <w:pPr>
        <w:pStyle w:val="BodyText"/>
        <w:rPr>
          <w:rStyle w:val="Hyperlink"/>
          <w:rFonts w:cstheme="minorHAnsi"/>
          <w:color w:val="auto"/>
        </w:rPr>
      </w:pPr>
    </w:p>
    <w:p w14:paraId="37B16627" w14:textId="77777777" w:rsidR="008F2596" w:rsidRPr="00D80868" w:rsidRDefault="008F2596" w:rsidP="008F2596">
      <w:pPr>
        <w:rPr>
          <w:rFonts w:cstheme="minorHAnsi"/>
        </w:rPr>
      </w:pPr>
    </w:p>
    <w:p w14:paraId="1C2B377C" w14:textId="77777777" w:rsidR="009677FE" w:rsidRPr="008F2596" w:rsidRDefault="009677FE" w:rsidP="008F2596">
      <w:pPr>
        <w:rPr>
          <w:rFonts w:cstheme="minorHAnsi"/>
        </w:rPr>
      </w:pPr>
    </w:p>
    <w:sectPr w:rsidR="009677FE" w:rsidRPr="008F259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1E886" w14:textId="77777777" w:rsidR="00840247" w:rsidRDefault="00840247" w:rsidP="004A06D3">
      <w:pPr>
        <w:spacing w:after="0" w:line="240" w:lineRule="auto"/>
      </w:pPr>
      <w:r>
        <w:separator/>
      </w:r>
    </w:p>
  </w:endnote>
  <w:endnote w:type="continuationSeparator" w:id="0">
    <w:p w14:paraId="7369631A" w14:textId="77777777" w:rsidR="00840247" w:rsidRDefault="00840247" w:rsidP="004A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E3EB9" w14:textId="6BF56424" w:rsidR="0067440B" w:rsidRDefault="00674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9CA0" w14:textId="77777777" w:rsidR="00840247" w:rsidRDefault="00840247" w:rsidP="004A06D3">
      <w:pPr>
        <w:spacing w:after="0" w:line="240" w:lineRule="auto"/>
      </w:pPr>
      <w:r>
        <w:separator/>
      </w:r>
    </w:p>
  </w:footnote>
  <w:footnote w:type="continuationSeparator" w:id="0">
    <w:p w14:paraId="35E4687F" w14:textId="77777777" w:rsidR="00840247" w:rsidRDefault="00840247" w:rsidP="004A0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465"/>
    <w:multiLevelType w:val="multilevel"/>
    <w:tmpl w:val="968A8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54159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D3"/>
    <w:rsid w:val="0000445C"/>
    <w:rsid w:val="00016B86"/>
    <w:rsid w:val="000403A1"/>
    <w:rsid w:val="00054710"/>
    <w:rsid w:val="000A261C"/>
    <w:rsid w:val="000D2D27"/>
    <w:rsid w:val="000F0221"/>
    <w:rsid w:val="00105A19"/>
    <w:rsid w:val="001240E3"/>
    <w:rsid w:val="001265C1"/>
    <w:rsid w:val="0015480B"/>
    <w:rsid w:val="0015523C"/>
    <w:rsid w:val="00163D76"/>
    <w:rsid w:val="00173F86"/>
    <w:rsid w:val="00174640"/>
    <w:rsid w:val="0018581E"/>
    <w:rsid w:val="001B4EEF"/>
    <w:rsid w:val="001D01EF"/>
    <w:rsid w:val="001D0EAD"/>
    <w:rsid w:val="001D22A7"/>
    <w:rsid w:val="001F3B2A"/>
    <w:rsid w:val="001F79F0"/>
    <w:rsid w:val="00210F4C"/>
    <w:rsid w:val="002722D5"/>
    <w:rsid w:val="00284AEB"/>
    <w:rsid w:val="002A0703"/>
    <w:rsid w:val="002B2228"/>
    <w:rsid w:val="002C2C02"/>
    <w:rsid w:val="00327220"/>
    <w:rsid w:val="00341CBE"/>
    <w:rsid w:val="00375C7A"/>
    <w:rsid w:val="00395FE5"/>
    <w:rsid w:val="003B4554"/>
    <w:rsid w:val="003C7081"/>
    <w:rsid w:val="003D13B6"/>
    <w:rsid w:val="0040753F"/>
    <w:rsid w:val="00415A7D"/>
    <w:rsid w:val="004306AD"/>
    <w:rsid w:val="004321C1"/>
    <w:rsid w:val="00467FF0"/>
    <w:rsid w:val="00470C76"/>
    <w:rsid w:val="004A06D3"/>
    <w:rsid w:val="004A7C3F"/>
    <w:rsid w:val="00500C33"/>
    <w:rsid w:val="0050240C"/>
    <w:rsid w:val="005274BF"/>
    <w:rsid w:val="00534A7C"/>
    <w:rsid w:val="005414FA"/>
    <w:rsid w:val="00567234"/>
    <w:rsid w:val="00573C0A"/>
    <w:rsid w:val="00574D4E"/>
    <w:rsid w:val="005B256B"/>
    <w:rsid w:val="005B53D1"/>
    <w:rsid w:val="005C796A"/>
    <w:rsid w:val="005D6DA1"/>
    <w:rsid w:val="005F4FD3"/>
    <w:rsid w:val="0060526C"/>
    <w:rsid w:val="00606BC0"/>
    <w:rsid w:val="00615025"/>
    <w:rsid w:val="00635672"/>
    <w:rsid w:val="006608EC"/>
    <w:rsid w:val="006619F8"/>
    <w:rsid w:val="0067440B"/>
    <w:rsid w:val="00690812"/>
    <w:rsid w:val="00692766"/>
    <w:rsid w:val="006C005B"/>
    <w:rsid w:val="006C2BDD"/>
    <w:rsid w:val="006F1347"/>
    <w:rsid w:val="006F7A03"/>
    <w:rsid w:val="00705803"/>
    <w:rsid w:val="00722B6D"/>
    <w:rsid w:val="00771EA9"/>
    <w:rsid w:val="00781E6D"/>
    <w:rsid w:val="007C7A37"/>
    <w:rsid w:val="007E67DA"/>
    <w:rsid w:val="007E6880"/>
    <w:rsid w:val="00802777"/>
    <w:rsid w:val="00806F02"/>
    <w:rsid w:val="0082234A"/>
    <w:rsid w:val="00840247"/>
    <w:rsid w:val="00846E91"/>
    <w:rsid w:val="00852C9D"/>
    <w:rsid w:val="0087062B"/>
    <w:rsid w:val="008767BC"/>
    <w:rsid w:val="00884ED2"/>
    <w:rsid w:val="00890BD0"/>
    <w:rsid w:val="008D23F6"/>
    <w:rsid w:val="008F2596"/>
    <w:rsid w:val="00904E1B"/>
    <w:rsid w:val="00906343"/>
    <w:rsid w:val="00907F9C"/>
    <w:rsid w:val="00914D1D"/>
    <w:rsid w:val="009677FE"/>
    <w:rsid w:val="0097472A"/>
    <w:rsid w:val="009762A9"/>
    <w:rsid w:val="009860F6"/>
    <w:rsid w:val="00993DB0"/>
    <w:rsid w:val="009A1F52"/>
    <w:rsid w:val="009B6B3C"/>
    <w:rsid w:val="009E5853"/>
    <w:rsid w:val="00A06BF2"/>
    <w:rsid w:val="00A152B9"/>
    <w:rsid w:val="00A16A73"/>
    <w:rsid w:val="00A3177E"/>
    <w:rsid w:val="00A37E15"/>
    <w:rsid w:val="00A55CFC"/>
    <w:rsid w:val="00A85493"/>
    <w:rsid w:val="00AD3E8F"/>
    <w:rsid w:val="00AE70CB"/>
    <w:rsid w:val="00B05FDD"/>
    <w:rsid w:val="00B147EE"/>
    <w:rsid w:val="00B4450F"/>
    <w:rsid w:val="00B532A5"/>
    <w:rsid w:val="00B660D6"/>
    <w:rsid w:val="00B8447F"/>
    <w:rsid w:val="00B853F9"/>
    <w:rsid w:val="00BA4C2C"/>
    <w:rsid w:val="00BD4D6A"/>
    <w:rsid w:val="00C114A4"/>
    <w:rsid w:val="00C14FA4"/>
    <w:rsid w:val="00C7483B"/>
    <w:rsid w:val="00C92CC1"/>
    <w:rsid w:val="00CC69A7"/>
    <w:rsid w:val="00CD77C3"/>
    <w:rsid w:val="00D41291"/>
    <w:rsid w:val="00D5551F"/>
    <w:rsid w:val="00D63289"/>
    <w:rsid w:val="00D80868"/>
    <w:rsid w:val="00D87E58"/>
    <w:rsid w:val="00D912A6"/>
    <w:rsid w:val="00DB59AF"/>
    <w:rsid w:val="00DF241A"/>
    <w:rsid w:val="00E04575"/>
    <w:rsid w:val="00E57564"/>
    <w:rsid w:val="00E76914"/>
    <w:rsid w:val="00E818A6"/>
    <w:rsid w:val="00E903F4"/>
    <w:rsid w:val="00EA720B"/>
    <w:rsid w:val="00EB4446"/>
    <w:rsid w:val="00ED6D6A"/>
    <w:rsid w:val="00EE0D4E"/>
    <w:rsid w:val="00F01178"/>
    <w:rsid w:val="00F2497F"/>
    <w:rsid w:val="00F328EF"/>
    <w:rsid w:val="00F52D4E"/>
    <w:rsid w:val="00F64DB6"/>
    <w:rsid w:val="00F74107"/>
    <w:rsid w:val="00FB4D35"/>
    <w:rsid w:val="00FD3F53"/>
    <w:rsid w:val="00FD4279"/>
    <w:rsid w:val="00FD619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943D"/>
  <w15:chartTrackingRefBased/>
  <w15:docId w15:val="{A979B9BD-D48E-43FD-9F0B-57C8FA35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6D3"/>
    <w:pPr>
      <w:ind w:left="720"/>
      <w:contextualSpacing/>
    </w:pPr>
  </w:style>
  <w:style w:type="paragraph" w:styleId="Header">
    <w:name w:val="header"/>
    <w:basedOn w:val="Normal"/>
    <w:link w:val="HeaderChar"/>
    <w:uiPriority w:val="99"/>
    <w:unhideWhenUsed/>
    <w:rsid w:val="004A06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6D3"/>
  </w:style>
  <w:style w:type="paragraph" w:styleId="Footer">
    <w:name w:val="footer"/>
    <w:basedOn w:val="Normal"/>
    <w:link w:val="FooterChar"/>
    <w:uiPriority w:val="99"/>
    <w:unhideWhenUsed/>
    <w:rsid w:val="004A06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6D3"/>
  </w:style>
  <w:style w:type="table" w:styleId="TableGrid">
    <w:name w:val="Table Grid"/>
    <w:basedOn w:val="TableNormal"/>
    <w:uiPriority w:val="39"/>
    <w:rsid w:val="00906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A7C3F"/>
    <w:pPr>
      <w:spacing w:after="0" w:line="240" w:lineRule="auto"/>
    </w:pPr>
  </w:style>
  <w:style w:type="character" w:styleId="Emphasis">
    <w:name w:val="Emphasis"/>
    <w:basedOn w:val="DefaultParagraphFont"/>
    <w:uiPriority w:val="20"/>
    <w:qFormat/>
    <w:rsid w:val="00993DB0"/>
    <w:rPr>
      <w:i/>
      <w:iCs/>
    </w:rPr>
  </w:style>
  <w:style w:type="character" w:styleId="Hyperlink">
    <w:name w:val="Hyperlink"/>
    <w:basedOn w:val="DefaultParagraphFont"/>
    <w:uiPriority w:val="99"/>
    <w:unhideWhenUsed/>
    <w:rsid w:val="00993DB0"/>
    <w:rPr>
      <w:color w:val="0563C1" w:themeColor="hyperlink"/>
      <w:u w:val="single"/>
    </w:rPr>
  </w:style>
  <w:style w:type="character" w:styleId="UnresolvedMention">
    <w:name w:val="Unresolved Mention"/>
    <w:basedOn w:val="DefaultParagraphFont"/>
    <w:uiPriority w:val="99"/>
    <w:semiHidden/>
    <w:unhideWhenUsed/>
    <w:rsid w:val="00993DB0"/>
    <w:rPr>
      <w:color w:val="605E5C"/>
      <w:shd w:val="clear" w:color="auto" w:fill="E1DFDD"/>
    </w:rPr>
  </w:style>
  <w:style w:type="paragraph" w:styleId="BodyText">
    <w:name w:val="Body Text"/>
    <w:basedOn w:val="Normal"/>
    <w:link w:val="BodyTextChar"/>
    <w:uiPriority w:val="99"/>
    <w:unhideWhenUsed/>
    <w:rsid w:val="00CC69A7"/>
    <w:pPr>
      <w:spacing w:after="120"/>
    </w:pPr>
  </w:style>
  <w:style w:type="character" w:customStyle="1" w:styleId="BodyTextChar">
    <w:name w:val="Body Text Char"/>
    <w:basedOn w:val="DefaultParagraphFont"/>
    <w:link w:val="BodyText"/>
    <w:uiPriority w:val="99"/>
    <w:rsid w:val="00CC69A7"/>
  </w:style>
  <w:style w:type="character" w:styleId="CommentReference">
    <w:name w:val="annotation reference"/>
    <w:basedOn w:val="DefaultParagraphFont"/>
    <w:uiPriority w:val="99"/>
    <w:semiHidden/>
    <w:unhideWhenUsed/>
    <w:rsid w:val="002722D5"/>
    <w:rPr>
      <w:sz w:val="16"/>
      <w:szCs w:val="16"/>
    </w:rPr>
  </w:style>
  <w:style w:type="paragraph" w:styleId="CommentText">
    <w:name w:val="annotation text"/>
    <w:basedOn w:val="Normal"/>
    <w:link w:val="CommentTextChar"/>
    <w:uiPriority w:val="99"/>
    <w:semiHidden/>
    <w:unhideWhenUsed/>
    <w:rsid w:val="002722D5"/>
    <w:pPr>
      <w:spacing w:line="240" w:lineRule="auto"/>
    </w:pPr>
    <w:rPr>
      <w:sz w:val="20"/>
      <w:szCs w:val="20"/>
    </w:rPr>
  </w:style>
  <w:style w:type="character" w:customStyle="1" w:styleId="CommentTextChar">
    <w:name w:val="Comment Text Char"/>
    <w:basedOn w:val="DefaultParagraphFont"/>
    <w:link w:val="CommentText"/>
    <w:uiPriority w:val="99"/>
    <w:semiHidden/>
    <w:rsid w:val="002722D5"/>
    <w:rPr>
      <w:sz w:val="20"/>
      <w:szCs w:val="20"/>
    </w:rPr>
  </w:style>
  <w:style w:type="paragraph" w:styleId="CommentSubject">
    <w:name w:val="annotation subject"/>
    <w:basedOn w:val="CommentText"/>
    <w:next w:val="CommentText"/>
    <w:link w:val="CommentSubjectChar"/>
    <w:uiPriority w:val="99"/>
    <w:semiHidden/>
    <w:unhideWhenUsed/>
    <w:rsid w:val="002722D5"/>
    <w:rPr>
      <w:b/>
      <w:bCs/>
    </w:rPr>
  </w:style>
  <w:style w:type="character" w:customStyle="1" w:styleId="CommentSubjectChar">
    <w:name w:val="Comment Subject Char"/>
    <w:basedOn w:val="CommentTextChar"/>
    <w:link w:val="CommentSubject"/>
    <w:uiPriority w:val="99"/>
    <w:semiHidden/>
    <w:rsid w:val="002722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ritishdeafnews.co.uk/deaf-schools-or-mainstream/" TargetMode="External"/><Relationship Id="rId18" Type="http://schemas.openxmlformats.org/officeDocument/2006/relationships/hyperlink" Target="https://kidshealth.org/en/parents/milestones.html" TargetMode="External"/><Relationship Id="rId3" Type="http://schemas.openxmlformats.org/officeDocument/2006/relationships/customXml" Target="../customXml/item3.xml"/><Relationship Id="rId21" Type="http://schemas.openxmlformats.org/officeDocument/2006/relationships/hyperlink" Target="https://explore-education-statistics.service.gov.uk/find-statistics/school-pupils-and-their-characteristics" TargetMode="External"/><Relationship Id="rId7" Type="http://schemas.openxmlformats.org/officeDocument/2006/relationships/settings" Target="settings.xml"/><Relationship Id="rId12" Type="http://schemas.openxmlformats.org/officeDocument/2006/relationships/hyperlink" Target="https://academic.oup.com/jdsde/article/4/3/163/440893" TargetMode="External"/><Relationship Id="rId17" Type="http://schemas.openxmlformats.org/officeDocument/2006/relationships/hyperlink" Target="https://assets.publishing.service.gov.uk/government/uploads/system/uploads/attachment_data/file/425601/PRIMARY_national_curriculum.pdf" TargetMode="External"/><Relationship Id="rId2" Type="http://schemas.openxmlformats.org/officeDocument/2006/relationships/customXml" Target="../customXml/item2.xml"/><Relationship Id="rId16" Type="http://schemas.openxmlformats.org/officeDocument/2006/relationships/hyperlink" Target="https://www.legislation.gov.uk/uksi/2012/10/made" TargetMode="External"/><Relationship Id="rId20" Type="http://schemas.openxmlformats.org/officeDocument/2006/relationships/hyperlink" Target="https://bsol-bsigroup-com.libezproxy.bournemouth.ac.uk/PdfViewer/Viewer?pid=0000000000303276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nthrosource.onlinelibrary.wiley.com/doi/epdf/10.1525/aeq.2003.34.2.115"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slsignbank.ucl.ac.uk/dictionary/"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hse.gov.uk/pubns/indg143.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nid.org.uk/about-us/research-and-policy/facts-and-figur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DBE037E82484A4CA6E8808177306F79" ma:contentTypeVersion="13" ma:contentTypeDescription="Create a new document." ma:contentTypeScope="" ma:versionID="1c02a46ea72f246a5227e3fad5033470">
  <xsd:schema xmlns:xsd="http://www.w3.org/2001/XMLSchema" xmlns:xs="http://www.w3.org/2001/XMLSchema" xmlns:p="http://schemas.microsoft.com/office/2006/metadata/properties" xmlns:ns3="b174cc59-2b58-4532-8e80-41758ad6562a" targetNamespace="http://schemas.microsoft.com/office/2006/metadata/properties" ma:root="true" ma:fieldsID="50b4b38864709c6136b6534bdcc6ccd0" ns3:_="">
    <xsd:import namespace="b174cc59-2b58-4532-8e80-41758ad6562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74cc59-2b58-4532-8e80-41758ad656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Location" ma:index="16" nillable="true" ma:displayName="Location" ma:indexed="true"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b174cc59-2b58-4532-8e80-41758ad6562a" xsi:nil="true"/>
  </documentManagement>
</p:properties>
</file>

<file path=customXml/itemProps1.xml><?xml version="1.0" encoding="utf-8"?>
<ds:datastoreItem xmlns:ds="http://schemas.openxmlformats.org/officeDocument/2006/customXml" ds:itemID="{2234F11D-072A-4AF1-B1DE-464603492617}">
  <ds:schemaRefs>
    <ds:schemaRef ds:uri="http://schemas.microsoft.com/sharepoint/v3/contenttype/forms"/>
  </ds:schemaRefs>
</ds:datastoreItem>
</file>

<file path=customXml/itemProps2.xml><?xml version="1.0" encoding="utf-8"?>
<ds:datastoreItem xmlns:ds="http://schemas.openxmlformats.org/officeDocument/2006/customXml" ds:itemID="{9EE742A6-7805-46B9-90A0-499EFCF5DFF5}">
  <ds:schemaRefs>
    <ds:schemaRef ds:uri="http://schemas.openxmlformats.org/officeDocument/2006/bibliography"/>
  </ds:schemaRefs>
</ds:datastoreItem>
</file>

<file path=customXml/itemProps3.xml><?xml version="1.0" encoding="utf-8"?>
<ds:datastoreItem xmlns:ds="http://schemas.openxmlformats.org/officeDocument/2006/customXml" ds:itemID="{CBD2CD74-B5AA-4617-B468-913B8CAA6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74cc59-2b58-4532-8e80-41758ad65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E09A56-5444-483F-B016-B7A2A9217D3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b174cc59-2b58-4532-8e80-41758ad6562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Higgs (s5103847)</dc:creator>
  <cp:keywords/>
  <dc:description/>
  <cp:lastModifiedBy>Joshua Poon (jp9g22)</cp:lastModifiedBy>
  <cp:revision>2</cp:revision>
  <dcterms:created xsi:type="dcterms:W3CDTF">2024-02-25T15:55:00Z</dcterms:created>
  <dcterms:modified xsi:type="dcterms:W3CDTF">2024-02-25T15:55:00Z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0x010100EDBE037E82484A4CA6E8808177306F79</vt:lpwstr>
  </property>
</Properties>
</file>