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FBEB" w14:textId="77777777" w:rsidR="004115D0" w:rsidRPr="004115D0" w:rsidRDefault="00A375A6" w:rsidP="004115D0">
      <w:pPr>
        <w:pStyle w:val="query-text-line"/>
        <w:shd w:val="clear" w:color="auto" w:fill="0F0F0F"/>
        <w:spacing w:before="0" w:beforeAutospacing="0" w:after="0" w:afterAutospacing="0" w:line="360" w:lineRule="atLeast"/>
        <w:rPr>
          <w:rFonts w:ascii="Arial" w:hAnsi="Arial" w:cs="Arial"/>
          <w:color w:val="E3E3E3"/>
          <w:sz w:val="19"/>
          <w:szCs w:val="19"/>
        </w:rPr>
      </w:pPr>
      <w:r>
        <w:rPr>
          <w:rFonts w:ascii="Courier New" w:hAnsi="Courier New" w:cs="Courier New"/>
          <w:color w:val="000000"/>
          <w:sz w:val="21"/>
          <w:szCs w:val="21"/>
        </w:rPr>
        <w:t>Readme 1.</w:t>
      </w:r>
      <w:r w:rsidR="004115D0">
        <w:rPr>
          <w:rFonts w:ascii="Courier New" w:hAnsi="Courier New" w:cs="Courier New"/>
          <w:color w:val="000000"/>
          <w:sz w:val="21"/>
          <w:szCs w:val="21"/>
        </w:rPr>
        <w:t>5</w:t>
      </w:r>
      <w:r>
        <w:rPr>
          <w:rFonts w:ascii="Courier New" w:hAnsi="Courier New" w:cs="Courier New"/>
          <w:color w:val="000000"/>
          <w:sz w:val="21"/>
          <w:szCs w:val="21"/>
        </w:rPr>
        <w:br/>
      </w:r>
      <w:r w:rsidR="004115D0" w:rsidRPr="004115D0">
        <w:rPr>
          <w:rFonts w:ascii="Arial" w:hAnsi="Arial" w:cs="Arial"/>
          <w:color w:val="E3E3E3"/>
          <w:sz w:val="19"/>
          <w:szCs w:val="19"/>
        </w:rPr>
        <w:t>Timely for you to put together a readme which explains "what went wrong" more particularly how a fully developed model found the structure previously identified to be due to computational errors and methodological shortcomings, but use you words and make it technical so the errors can be replicated if required.</w:t>
      </w:r>
    </w:p>
    <w:p w14:paraId="5F5B4288" w14:textId="77777777" w:rsidR="004115D0" w:rsidRPr="004115D0" w:rsidRDefault="004115D0" w:rsidP="004115D0">
      <w:pPr>
        <w:shd w:val="clear" w:color="auto" w:fill="0F0F0F"/>
        <w:spacing w:after="0" w:line="405" w:lineRule="atLeast"/>
        <w:outlineLvl w:val="0"/>
        <w:rPr>
          <w:rFonts w:ascii="Arial" w:eastAsia="Times New Roman" w:hAnsi="Arial" w:cs="Arial"/>
          <w:b/>
          <w:bCs/>
          <w:color w:val="E3E3E3"/>
          <w:kern w:val="36"/>
          <w:sz w:val="32"/>
          <w:szCs w:val="32"/>
          <w:lang w:eastAsia="en-AU"/>
          <w14:ligatures w14:val="none"/>
        </w:rPr>
      </w:pPr>
      <w:r w:rsidRPr="004115D0">
        <w:rPr>
          <w:rFonts w:ascii="Arial" w:eastAsia="Times New Roman" w:hAnsi="Arial" w:cs="Arial"/>
          <w:b/>
          <w:bCs/>
          <w:color w:val="E3E3E3"/>
          <w:kern w:val="36"/>
          <w:sz w:val="32"/>
          <w:szCs w:val="32"/>
          <w:lang w:eastAsia="en-AU"/>
          <w14:ligatures w14:val="none"/>
        </w:rPr>
        <w:t>Post-Mortem Analysis: Methodological Artifacts and Random Walk Convergence in ANN Financial Pipelines</w:t>
      </w:r>
    </w:p>
    <w:p w14:paraId="4B144548" w14:textId="77777777" w:rsidR="004115D0" w:rsidRPr="004115D0" w:rsidRDefault="004115D0" w:rsidP="004115D0">
      <w:pPr>
        <w:shd w:val="clear" w:color="auto" w:fill="0F0F0F"/>
        <w:spacing w:before="360" w:after="0" w:line="315" w:lineRule="atLeast"/>
        <w:outlineLvl w:val="1"/>
        <w:rPr>
          <w:rFonts w:ascii="Arial" w:eastAsia="Times New Roman" w:hAnsi="Arial" w:cs="Arial"/>
          <w:b/>
          <w:bCs/>
          <w:color w:val="E3E3E3"/>
          <w:kern w:val="0"/>
          <w:sz w:val="27"/>
          <w:szCs w:val="27"/>
          <w:lang w:eastAsia="en-AU"/>
          <w14:ligatures w14:val="none"/>
        </w:rPr>
      </w:pPr>
      <w:r w:rsidRPr="004115D0">
        <w:rPr>
          <w:rFonts w:ascii="Arial" w:eastAsia="Times New Roman" w:hAnsi="Arial" w:cs="Arial"/>
          <w:b/>
          <w:bCs/>
          <w:color w:val="E3E3E3"/>
          <w:kern w:val="0"/>
          <w:sz w:val="27"/>
          <w:szCs w:val="27"/>
          <w:lang w:eastAsia="en-AU"/>
          <w14:ligatures w14:val="none"/>
        </w:rPr>
        <w:t>1. Executive Summary</w:t>
      </w:r>
    </w:p>
    <w:p w14:paraId="63B2A7E2"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Early exploratory iterations of the multi-layer perceptron (ANN) pipeline indicated anomalous, high-performance predictive dips—such as near-zero Mean Absolute Error (MAE) spikes at deep lags (e.g., </w:t>
      </w:r>
      <m:oMath>
        <m:r>
          <w:rPr>
            <w:rFonts w:ascii="Cambria Math" w:eastAsia="Times New Roman" w:hAnsi="Cambria Math" w:cs="Arial"/>
            <w:color w:val="E3E3E3"/>
            <w:kern w:val="0"/>
            <w:sz w:val="27"/>
            <w:szCs w:val="27"/>
            <w:lang w:eastAsia="en-AU"/>
            <w14:ligatures w14:val="none"/>
          </w:rPr>
          <m:t>t-60</m:t>
        </m:r>
      </m:oMath>
      <w:r w:rsidRPr="004115D0">
        <w:rPr>
          <w:rFonts w:ascii="Arial" w:eastAsia="Times New Roman" w:hAnsi="Arial" w:cs="Arial"/>
          <w:color w:val="E3E3E3"/>
          <w:kern w:val="0"/>
          <w:sz w:val="19"/>
          <w:szCs w:val="19"/>
          <w:lang w:eastAsia="en-AU"/>
          <w14:ligatures w14:val="none"/>
        </w:rPr>
        <w:t xml:space="preserve">). Subsequent rigorous audits utilizing strict chronological isolation, deterministic seeding, and out-of-sample validation conclusively proved that these anomalies were </w:t>
      </w:r>
      <w:r w:rsidRPr="004115D0">
        <w:rPr>
          <w:rFonts w:ascii="Arial" w:eastAsia="Times New Roman" w:hAnsi="Arial" w:cs="Arial"/>
          <w:b/>
          <w:bCs/>
          <w:color w:val="E3E3E3"/>
          <w:kern w:val="0"/>
          <w:sz w:val="19"/>
          <w:szCs w:val="19"/>
          <w:lang w:eastAsia="en-AU"/>
          <w14:ligatures w14:val="none"/>
        </w:rPr>
        <w:t>methodological artifacts</w:t>
      </w:r>
      <w:r w:rsidRPr="004115D0">
        <w:rPr>
          <w:rFonts w:ascii="Arial" w:eastAsia="Times New Roman" w:hAnsi="Arial" w:cs="Arial"/>
          <w:color w:val="E3E3E3"/>
          <w:kern w:val="0"/>
          <w:sz w:val="19"/>
          <w:szCs w:val="19"/>
          <w:lang w:eastAsia="en-AU"/>
          <w14:ligatures w14:val="none"/>
        </w:rPr>
        <w:t xml:space="preserve"> rather than genuine market memory.</w:t>
      </w:r>
    </w:p>
    <w:p w14:paraId="57DF62F1"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This document details the exact computational errors and structural oversights that caused the preliminary models to falsely report a predictive edge, alongside the replication protocols required to reproduce both the failure state and the baseline reality.</w:t>
      </w:r>
    </w:p>
    <w:p w14:paraId="2FE38939" w14:textId="77777777" w:rsidR="004115D0" w:rsidRPr="004115D0" w:rsidRDefault="004115D0" w:rsidP="004115D0">
      <w:pPr>
        <w:shd w:val="clear" w:color="auto" w:fill="0F0F0F"/>
        <w:spacing w:before="600" w:after="0" w:line="315" w:lineRule="atLeast"/>
        <w:outlineLvl w:val="1"/>
        <w:rPr>
          <w:rFonts w:ascii="Arial" w:eastAsia="Times New Roman" w:hAnsi="Arial" w:cs="Arial"/>
          <w:b/>
          <w:bCs/>
          <w:color w:val="E3E3E3"/>
          <w:kern w:val="0"/>
          <w:sz w:val="27"/>
          <w:szCs w:val="27"/>
          <w:lang w:eastAsia="en-AU"/>
          <w14:ligatures w14:val="none"/>
        </w:rPr>
      </w:pPr>
      <w:r w:rsidRPr="004115D0">
        <w:rPr>
          <w:rFonts w:ascii="Arial" w:eastAsia="Times New Roman" w:hAnsi="Arial" w:cs="Arial"/>
          <w:b/>
          <w:bCs/>
          <w:color w:val="E3E3E3"/>
          <w:kern w:val="0"/>
          <w:sz w:val="27"/>
          <w:szCs w:val="27"/>
          <w:lang w:eastAsia="en-AU"/>
          <w14:ligatures w14:val="none"/>
        </w:rPr>
        <w:t>2. Root Cause Breakdown: What Went Wrong</w:t>
      </w:r>
    </w:p>
    <w:p w14:paraId="47142919" w14:textId="77777777" w:rsidR="004115D0" w:rsidRPr="004115D0" w:rsidRDefault="004115D0" w:rsidP="004115D0">
      <w:pPr>
        <w:shd w:val="clear" w:color="auto" w:fill="0F0F0F"/>
        <w:spacing w:before="24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A. Temporal Leakage and Lookahead Bias</w:t>
      </w:r>
    </w:p>
    <w:p w14:paraId="6B79724E" w14:textId="77777777" w:rsidR="004115D0" w:rsidRPr="004115D0" w:rsidRDefault="004115D0" w:rsidP="004115D0">
      <w:pPr>
        <w:numPr>
          <w:ilvl w:val="0"/>
          <w:numId w:val="1"/>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The Flaw:</w:t>
      </w:r>
      <w:r w:rsidRPr="004115D0">
        <w:rPr>
          <w:rFonts w:ascii="Arial" w:eastAsia="Times New Roman" w:hAnsi="Arial" w:cs="Arial"/>
          <w:color w:val="E3E3E3"/>
          <w:kern w:val="0"/>
          <w:sz w:val="19"/>
          <w:szCs w:val="19"/>
          <w:lang w:eastAsia="en-AU"/>
          <w14:ligatures w14:val="none"/>
        </w:rPr>
        <w:t xml:space="preserve"> Preliminary exploratory scripts performed feature scaling or data shuffling before strictly enforcing chronological partitioning, or applied rolling transformations that bled future target information backward into the training matrix.</w:t>
      </w:r>
    </w:p>
    <w:p w14:paraId="2D230C74" w14:textId="77777777" w:rsidR="004115D0" w:rsidRPr="004115D0" w:rsidRDefault="004115D0" w:rsidP="004115D0">
      <w:pPr>
        <w:numPr>
          <w:ilvl w:val="0"/>
          <w:numId w:val="1"/>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The Mechanism:</w:t>
      </w:r>
      <w:r w:rsidRPr="004115D0">
        <w:rPr>
          <w:rFonts w:ascii="Arial" w:eastAsia="Times New Roman" w:hAnsi="Arial" w:cs="Arial"/>
          <w:color w:val="E3E3E3"/>
          <w:kern w:val="0"/>
          <w:sz w:val="19"/>
          <w:szCs w:val="19"/>
          <w:lang w:eastAsia="en-AU"/>
          <w14:ligatures w14:val="none"/>
        </w:rPr>
        <w:t xml:space="preserve"> When an MLP is exposed to future price states during training via unaligned indices or cross-validation data contamination, it learns to "interpolate" rather than "predict." This manifests as artificially compressed error metrics that evaporate instantly upon strict out-of-sample temporal splitting.</w:t>
      </w:r>
    </w:p>
    <w:p w14:paraId="34A18A32"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B. Overfitting to Unscaled Noise in Toy Architectures</w:t>
      </w:r>
    </w:p>
    <w:p w14:paraId="343F61A7" w14:textId="77777777" w:rsidR="004115D0" w:rsidRPr="004115D0" w:rsidRDefault="004115D0" w:rsidP="004115D0">
      <w:pPr>
        <w:numPr>
          <w:ilvl w:val="0"/>
          <w:numId w:val="2"/>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The Flaw:</w:t>
      </w:r>
      <w:r w:rsidRPr="004115D0">
        <w:rPr>
          <w:rFonts w:ascii="Arial" w:eastAsia="Times New Roman" w:hAnsi="Arial" w:cs="Arial"/>
          <w:color w:val="E3E3E3"/>
          <w:kern w:val="0"/>
          <w:sz w:val="19"/>
          <w:szCs w:val="19"/>
          <w:lang w:eastAsia="en-AU"/>
          <w14:ligatures w14:val="none"/>
        </w:rPr>
        <w:t xml:space="preserve"> Quick "on-the-fly" model runs utilized unscaled or improperly standardized input matrices combined with small, unregularized architectures.</w:t>
      </w:r>
    </w:p>
    <w:p w14:paraId="7E921410" w14:textId="77777777" w:rsidR="004115D0" w:rsidRPr="004115D0" w:rsidRDefault="004115D0" w:rsidP="004115D0">
      <w:pPr>
        <w:numPr>
          <w:ilvl w:val="0"/>
          <w:numId w:val="2"/>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The Mechanism:</w:t>
      </w:r>
      <w:r w:rsidRPr="004115D0">
        <w:rPr>
          <w:rFonts w:ascii="Arial" w:eastAsia="Times New Roman" w:hAnsi="Arial" w:cs="Arial"/>
          <w:color w:val="E3E3E3"/>
          <w:kern w:val="0"/>
          <w:sz w:val="19"/>
          <w:szCs w:val="19"/>
          <w:lang w:eastAsia="en-AU"/>
          <w14:ligatures w14:val="none"/>
        </w:rPr>
        <w:t xml:space="preserve"> Without strict mean-variance normalization derived exclusively from the training partition—as enforced in the deterministic harness (</w:t>
      </w:r>
      <w:r w:rsidRPr="004115D0">
        <w:rPr>
          <w:rFonts w:ascii="Courier New" w:eastAsia="Times New Roman" w:hAnsi="Courier New" w:cs="Courier New"/>
          <w:color w:val="E3E3E3"/>
          <w:kern w:val="0"/>
          <w:sz w:val="20"/>
          <w:szCs w:val="20"/>
          <w:shd w:val="clear" w:color="auto" w:fill="171717"/>
          <w:lang w:eastAsia="en-AU"/>
          <w14:ligatures w14:val="none"/>
        </w:rPr>
        <w:t>deterministic_inference_v.1Cv.py</w:t>
      </w:r>
      <w:r w:rsidRPr="004115D0">
        <w:rPr>
          <w:rFonts w:ascii="Arial" w:eastAsia="Times New Roman" w:hAnsi="Arial" w:cs="Arial"/>
          <w:color w:val="E3E3E3"/>
          <w:kern w:val="0"/>
          <w:sz w:val="19"/>
          <w:szCs w:val="19"/>
          <w:lang w:eastAsia="en-AU"/>
          <w14:ligatures w14:val="none"/>
        </w:rPr>
        <w:t xml:space="preserve">)—high-magnitude financial primitives dominate the gradient updates. The network fits to unscaled noise configurations, generating false localized minima that masquerade as harmonic market cycles. </w:t>
      </w:r>
    </w:p>
    <w:p w14:paraId="4518A632" w14:textId="77777777" w:rsidR="004115D0" w:rsidRPr="004115D0" w:rsidRDefault="004115D0" w:rsidP="004115D0">
      <w:pPr>
        <w:shd w:val="clear" w:color="auto" w:fill="0F0F0F"/>
        <w:spacing w:after="0" w:line="191" w:lineRule="atLeast"/>
        <w:ind w:left="720"/>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t>PY</w:t>
      </w:r>
    </w:p>
    <w:p w14:paraId="5DAC93B8"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 xml:space="preserve">C. The </w:t>
      </w:r>
      <m:oMath>
        <m:r>
          <m:rPr>
            <m:sty m:val="bi"/>
          </m:rPr>
          <w:rPr>
            <w:rFonts w:ascii="Cambria Math" w:eastAsia="Times New Roman" w:hAnsi="Cambria Math" w:cs="Arial"/>
            <w:color w:val="E3E3E3"/>
            <w:kern w:val="0"/>
            <w:sz w:val="15"/>
            <w:szCs w:val="15"/>
            <w:lang w:eastAsia="en-AU"/>
            <w14:ligatures w14:val="none"/>
          </w:rPr>
          <m:t>I</m:t>
        </m:r>
        <m:d>
          <m:dPr>
            <m:ctrlPr>
              <w:rPr>
                <w:rFonts w:ascii="Cambria Math" w:eastAsia="Times New Roman" w:hAnsi="Cambria Math" w:cs="Arial"/>
                <w:b/>
                <w:bCs/>
                <w:color w:val="E3E3E3"/>
                <w:kern w:val="0"/>
                <w:sz w:val="15"/>
                <w:szCs w:val="15"/>
                <w:lang w:eastAsia="en-AU"/>
                <w14:ligatures w14:val="none"/>
              </w:rPr>
            </m:ctrlPr>
          </m:dPr>
          <m:e>
            <m:r>
              <m:rPr>
                <m:sty m:val="bi"/>
              </m:rPr>
              <w:rPr>
                <w:rFonts w:ascii="Cambria Math" w:eastAsia="Times New Roman" w:hAnsi="Cambria Math" w:cs="Arial"/>
                <w:color w:val="E3E3E3"/>
                <w:kern w:val="0"/>
                <w:sz w:val="15"/>
                <w:szCs w:val="15"/>
                <w:lang w:eastAsia="en-AU"/>
                <w14:ligatures w14:val="none"/>
              </w:rPr>
              <m:t>1</m:t>
            </m:r>
          </m:e>
        </m:d>
      </m:oMath>
      <w:r w:rsidRPr="004115D0">
        <w:rPr>
          <w:rFonts w:ascii="Arial" w:eastAsia="Times New Roman" w:hAnsi="Arial" w:cs="Arial"/>
          <w:b/>
          <w:bCs/>
          <w:color w:val="E3E3E3"/>
          <w:kern w:val="0"/>
          <w:sz w:val="23"/>
          <w:szCs w:val="23"/>
          <w:lang w:eastAsia="en-AU"/>
          <w14:ligatures w14:val="none"/>
        </w:rPr>
        <w:t>Persistence Trap (Random Walk Confound)</w:t>
      </w:r>
    </w:p>
    <w:p w14:paraId="40ABE597" w14:textId="77777777" w:rsidR="004115D0" w:rsidRPr="004115D0" w:rsidRDefault="004115D0" w:rsidP="004115D0">
      <w:pPr>
        <w:numPr>
          <w:ilvl w:val="0"/>
          <w:numId w:val="3"/>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The Flaw:</w:t>
      </w:r>
      <w:r w:rsidRPr="004115D0">
        <w:rPr>
          <w:rFonts w:ascii="Arial" w:eastAsia="Times New Roman" w:hAnsi="Arial" w:cs="Arial"/>
          <w:color w:val="E3E3E3"/>
          <w:kern w:val="0"/>
          <w:sz w:val="19"/>
          <w:szCs w:val="19"/>
          <w:lang w:eastAsia="en-AU"/>
          <w14:ligatures w14:val="none"/>
        </w:rPr>
        <w:t xml:space="preserve"> Evaluating raw price levels (</w:t>
      </w:r>
      <m:oMath>
        <m:sSub>
          <m:sSubPr>
            <m:ctrlPr>
              <w:rPr>
                <w:rFonts w:ascii="Cambria Math" w:eastAsia="Times New Roman" w:hAnsi="Cambria Math" w:cs="Arial"/>
                <w:color w:val="E3E3E3"/>
                <w:kern w:val="0"/>
                <w:sz w:val="23"/>
                <w:szCs w:val="23"/>
                <w:lang w:eastAsia="en-AU"/>
                <w14:ligatures w14:val="none"/>
              </w:rPr>
            </m:ctrlPr>
          </m:sSubPr>
          <m:e>
            <m:r>
              <w:rPr>
                <w:rFonts w:ascii="Cambria Math" w:eastAsia="Times New Roman" w:hAnsi="Cambria Math" w:cs="Arial"/>
                <w:color w:val="E3E3E3"/>
                <w:kern w:val="0"/>
                <w:sz w:val="23"/>
                <w:szCs w:val="23"/>
                <w:lang w:eastAsia="en-AU"/>
                <w14:ligatures w14:val="none"/>
              </w:rPr>
              <m:t>y</m:t>
            </m:r>
          </m:e>
          <m:sub>
            <m:r>
              <w:rPr>
                <w:rFonts w:ascii="Cambria Math" w:eastAsia="Times New Roman" w:hAnsi="Cambria Math" w:cs="Arial"/>
                <w:color w:val="E3E3E3"/>
                <w:kern w:val="0"/>
                <w:sz w:val="23"/>
                <w:szCs w:val="23"/>
                <w:lang w:eastAsia="en-AU"/>
                <w14:ligatures w14:val="none"/>
              </w:rPr>
              <m:t>t+1</m:t>
            </m:r>
          </m:sub>
        </m:sSub>
      </m:oMath>
      <w:r w:rsidRPr="004115D0">
        <w:rPr>
          <w:rFonts w:ascii="Arial" w:eastAsia="Times New Roman" w:hAnsi="Arial" w:cs="Arial"/>
          <w:color w:val="E3E3E3"/>
          <w:kern w:val="0"/>
          <w:sz w:val="19"/>
          <w:szCs w:val="19"/>
          <w:lang w:eastAsia="en-AU"/>
          <w14:ligatures w14:val="none"/>
        </w:rPr>
        <w:t>) without benchmarking against a naive persistence baseline (</w:t>
      </w:r>
      <m:oMath>
        <m:sSub>
          <m:sSubPr>
            <m:ctrlPr>
              <w:rPr>
                <w:rFonts w:ascii="Cambria Math" w:eastAsia="Times New Roman" w:hAnsi="Cambria Math" w:cs="Arial"/>
                <w:color w:val="E3E3E3"/>
                <w:kern w:val="0"/>
                <w:sz w:val="23"/>
                <w:szCs w:val="23"/>
                <w:lang w:eastAsia="en-AU"/>
                <w14:ligatures w14:val="none"/>
              </w:rPr>
            </m:ctrlPr>
          </m:sSubPr>
          <m:e>
            <m:r>
              <w:rPr>
                <w:rFonts w:ascii="Cambria Math" w:eastAsia="Times New Roman" w:hAnsi="Cambria Math" w:cs="Arial"/>
                <w:color w:val="E3E3E3"/>
                <w:kern w:val="0"/>
                <w:sz w:val="23"/>
                <w:szCs w:val="23"/>
                <w:lang w:eastAsia="en-AU"/>
                <w14:ligatures w14:val="none"/>
              </w:rPr>
              <m:t>y</m:t>
            </m:r>
          </m:e>
          <m:sub>
            <m:r>
              <w:rPr>
                <w:rFonts w:ascii="Cambria Math" w:eastAsia="Times New Roman" w:hAnsi="Cambria Math" w:cs="Arial"/>
                <w:color w:val="E3E3E3"/>
                <w:kern w:val="0"/>
                <w:sz w:val="23"/>
                <w:szCs w:val="23"/>
                <w:lang w:eastAsia="en-AU"/>
                <w14:ligatures w14:val="none"/>
              </w:rPr>
              <m:t>t+1</m:t>
            </m:r>
          </m:sub>
        </m:sSub>
        <m:r>
          <w:rPr>
            <w:rFonts w:ascii="Cambria Math" w:eastAsia="Times New Roman" w:hAnsi="Cambria Math" w:cs="Arial"/>
            <w:color w:val="E3E3E3"/>
            <w:kern w:val="0"/>
            <w:sz w:val="23"/>
            <w:szCs w:val="23"/>
            <w:lang w:eastAsia="en-AU"/>
            <w14:ligatures w14:val="none"/>
          </w:rPr>
          <m:t>=</m:t>
        </m:r>
        <m:sSub>
          <m:sSubPr>
            <m:ctrlPr>
              <w:rPr>
                <w:rFonts w:ascii="Cambria Math" w:eastAsia="Times New Roman" w:hAnsi="Cambria Math" w:cs="Arial"/>
                <w:color w:val="E3E3E3"/>
                <w:kern w:val="0"/>
                <w:sz w:val="23"/>
                <w:szCs w:val="23"/>
                <w:lang w:eastAsia="en-AU"/>
                <w14:ligatures w14:val="none"/>
              </w:rPr>
            </m:ctrlPr>
          </m:sSubPr>
          <m:e>
            <m:r>
              <w:rPr>
                <w:rFonts w:ascii="Cambria Math" w:eastAsia="Times New Roman" w:hAnsi="Cambria Math" w:cs="Arial"/>
                <w:color w:val="E3E3E3"/>
                <w:kern w:val="0"/>
                <w:sz w:val="23"/>
                <w:szCs w:val="23"/>
                <w:lang w:eastAsia="en-AU"/>
                <w14:ligatures w14:val="none"/>
              </w:rPr>
              <m:t>y</m:t>
            </m:r>
          </m:e>
          <m:sub>
            <m:r>
              <w:rPr>
                <w:rFonts w:ascii="Cambria Math" w:eastAsia="Times New Roman" w:hAnsi="Cambria Math" w:cs="Arial"/>
                <w:color w:val="E3E3E3"/>
                <w:kern w:val="0"/>
                <w:sz w:val="23"/>
                <w:szCs w:val="23"/>
                <w:lang w:eastAsia="en-AU"/>
                <w14:ligatures w14:val="none"/>
              </w:rPr>
              <m:t>t</m:t>
            </m:r>
          </m:sub>
        </m:sSub>
      </m:oMath>
      <w:r w:rsidRPr="004115D0">
        <w:rPr>
          <w:rFonts w:ascii="Arial" w:eastAsia="Times New Roman" w:hAnsi="Arial" w:cs="Arial"/>
          <w:color w:val="E3E3E3"/>
          <w:kern w:val="0"/>
          <w:sz w:val="19"/>
          <w:szCs w:val="19"/>
          <w:lang w:eastAsia="en-AU"/>
          <w14:ligatures w14:val="none"/>
        </w:rPr>
        <w:t>).</w:t>
      </w:r>
    </w:p>
    <w:p w14:paraId="1D93B357" w14:textId="77777777" w:rsidR="004115D0" w:rsidRPr="004115D0" w:rsidRDefault="004115D0" w:rsidP="004115D0">
      <w:pPr>
        <w:numPr>
          <w:ilvl w:val="0"/>
          <w:numId w:val="3"/>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lastRenderedPageBreak/>
        <w:t>The Mechanism:</w:t>
      </w:r>
      <w:r w:rsidRPr="004115D0">
        <w:rPr>
          <w:rFonts w:ascii="Arial" w:eastAsia="Times New Roman" w:hAnsi="Arial" w:cs="Arial"/>
          <w:color w:val="E3E3E3"/>
          <w:kern w:val="0"/>
          <w:sz w:val="19"/>
          <w:szCs w:val="19"/>
          <w:lang w:eastAsia="en-AU"/>
          <w14:ligatures w14:val="none"/>
        </w:rPr>
        <w:t xml:space="preserve"> Financial asset prices are integrated of order one (</w:t>
      </w:r>
      <m:oMath>
        <m:r>
          <w:rPr>
            <w:rFonts w:ascii="Cambria Math" w:eastAsia="Times New Roman" w:hAnsi="Cambria Math" w:cs="Arial"/>
            <w:color w:val="E3E3E3"/>
            <w:kern w:val="0"/>
            <w:sz w:val="19"/>
            <w:szCs w:val="19"/>
            <w:lang w:eastAsia="en-AU"/>
            <w14:ligatures w14:val="none"/>
          </w:rPr>
          <m:t>I</m:t>
        </m:r>
        <m:d>
          <m:dPr>
            <m:ctrlPr>
              <w:rPr>
                <w:rFonts w:ascii="Cambria Math" w:eastAsia="Times New Roman" w:hAnsi="Cambria Math" w:cs="Arial"/>
                <w:color w:val="E3E3E3"/>
                <w:kern w:val="0"/>
                <w:sz w:val="19"/>
                <w:szCs w:val="19"/>
                <w:lang w:eastAsia="en-AU"/>
                <w14:ligatures w14:val="none"/>
              </w:rPr>
            </m:ctrlPr>
          </m:dPr>
          <m:e>
            <m:r>
              <w:rPr>
                <w:rFonts w:ascii="Cambria Math" w:eastAsia="Times New Roman" w:hAnsi="Cambria Math" w:cs="Arial"/>
                <w:color w:val="E3E3E3"/>
                <w:kern w:val="0"/>
                <w:sz w:val="19"/>
                <w:szCs w:val="19"/>
                <w:lang w:eastAsia="en-AU"/>
                <w14:ligatures w14:val="none"/>
              </w:rPr>
              <m:t>1</m:t>
            </m:r>
          </m:e>
        </m:d>
      </m:oMath>
      <w:r w:rsidRPr="004115D0">
        <w:rPr>
          <w:rFonts w:ascii="Arial" w:eastAsia="Times New Roman" w:hAnsi="Arial" w:cs="Arial"/>
          <w:color w:val="E3E3E3"/>
          <w:kern w:val="0"/>
          <w:sz w:val="19"/>
          <w:szCs w:val="19"/>
          <w:lang w:eastAsia="en-AU"/>
          <w14:ligatures w14:val="none"/>
        </w:rPr>
        <w:t>) diffusion processes. Without an injected deterministic bias or deep liquidity context, a standard feed-forward network naturally converges toward a smoothed approximation of yesterday's close, yielding a negative or zero structural edge once proper baseline comparisons are applied.</w:t>
      </w:r>
    </w:p>
    <w:p w14:paraId="4653D025" w14:textId="77777777" w:rsidR="004115D0" w:rsidRPr="004115D0" w:rsidRDefault="004115D0" w:rsidP="004115D0">
      <w:pPr>
        <w:shd w:val="clear" w:color="auto" w:fill="0F0F0F"/>
        <w:spacing w:before="600" w:after="0" w:line="315" w:lineRule="atLeast"/>
        <w:outlineLvl w:val="1"/>
        <w:rPr>
          <w:rFonts w:ascii="Arial" w:eastAsia="Times New Roman" w:hAnsi="Arial" w:cs="Arial"/>
          <w:b/>
          <w:bCs/>
          <w:color w:val="E3E3E3"/>
          <w:kern w:val="0"/>
          <w:sz w:val="27"/>
          <w:szCs w:val="27"/>
          <w:lang w:eastAsia="en-AU"/>
          <w14:ligatures w14:val="none"/>
        </w:rPr>
      </w:pPr>
      <w:r w:rsidRPr="004115D0">
        <w:rPr>
          <w:rFonts w:ascii="Arial" w:eastAsia="Times New Roman" w:hAnsi="Arial" w:cs="Arial"/>
          <w:b/>
          <w:bCs/>
          <w:color w:val="E3E3E3"/>
          <w:kern w:val="0"/>
          <w:sz w:val="27"/>
          <w:szCs w:val="27"/>
          <w:lang w:eastAsia="en-AU"/>
          <w14:ligatures w14:val="none"/>
        </w:rPr>
        <w:t>3. Replication Protocol: Reproducing the Error vs. Reality</w:t>
      </w:r>
    </w:p>
    <w:p w14:paraId="1864F67B"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To ensure complete transparency and allow replication of these failure states, follow the protocol below:</w:t>
      </w:r>
    </w:p>
    <w:p w14:paraId="74509AC2"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Phase 1: Replicating the Artifact (The "Miracle" Flaw)</w:t>
      </w:r>
    </w:p>
    <w:p w14:paraId="534DE8A8" w14:textId="77777777" w:rsidR="004115D0" w:rsidRPr="004115D0" w:rsidRDefault="004115D0" w:rsidP="004115D0">
      <w:pPr>
        <w:shd w:val="clear" w:color="auto" w:fill="0F0F0F"/>
        <w:spacing w:before="12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To intentionally reproduce the false high-performance state:</w:t>
      </w:r>
    </w:p>
    <w:p w14:paraId="6EE34953" w14:textId="77777777" w:rsidR="004115D0" w:rsidRPr="004115D0" w:rsidRDefault="004115D0" w:rsidP="004115D0">
      <w:pPr>
        <w:numPr>
          <w:ilvl w:val="0"/>
          <w:numId w:val="4"/>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Remove strict chronological sorting (</w:t>
      </w:r>
      <w:proofErr w:type="spellStart"/>
      <w:r w:rsidRPr="004115D0">
        <w:rPr>
          <w:rFonts w:ascii="Courier New" w:eastAsia="Times New Roman" w:hAnsi="Courier New" w:cs="Courier New"/>
          <w:color w:val="E3E3E3"/>
          <w:kern w:val="0"/>
          <w:sz w:val="20"/>
          <w:szCs w:val="20"/>
          <w:shd w:val="clear" w:color="auto" w:fill="171717"/>
          <w:lang w:eastAsia="en-AU"/>
          <w14:ligatures w14:val="none"/>
        </w:rPr>
        <w:t>df.sort_values</w:t>
      </w:r>
      <w:proofErr w:type="spellEnd"/>
      <w:r w:rsidRPr="004115D0">
        <w:rPr>
          <w:rFonts w:ascii="Courier New" w:eastAsia="Times New Roman" w:hAnsi="Courier New" w:cs="Courier New"/>
          <w:color w:val="E3E3E3"/>
          <w:kern w:val="0"/>
          <w:sz w:val="20"/>
          <w:szCs w:val="20"/>
          <w:shd w:val="clear" w:color="auto" w:fill="171717"/>
          <w:lang w:eastAsia="en-AU"/>
          <w14:ligatures w14:val="none"/>
        </w:rPr>
        <w:t>('Date')</w:t>
      </w:r>
      <w:r w:rsidRPr="004115D0">
        <w:rPr>
          <w:rFonts w:ascii="Arial" w:eastAsia="Times New Roman" w:hAnsi="Arial" w:cs="Arial"/>
          <w:color w:val="E3E3E3"/>
          <w:kern w:val="0"/>
          <w:sz w:val="19"/>
          <w:szCs w:val="19"/>
          <w:lang w:eastAsia="en-AU"/>
          <w14:ligatures w14:val="none"/>
        </w:rPr>
        <w:t>) prior to sequence generation.</w:t>
      </w:r>
    </w:p>
    <w:p w14:paraId="2080DC42" w14:textId="77777777" w:rsidR="004115D0" w:rsidRPr="004115D0" w:rsidRDefault="004115D0" w:rsidP="004115D0">
      <w:pPr>
        <w:numPr>
          <w:ilvl w:val="0"/>
          <w:numId w:val="4"/>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Fit scalers across the entire dataset (combining train and test spaces) rather than isolating training statistics.</w:t>
      </w:r>
    </w:p>
    <w:p w14:paraId="0A8E810F" w14:textId="77777777" w:rsidR="004115D0" w:rsidRPr="004115D0" w:rsidRDefault="004115D0" w:rsidP="004115D0">
      <w:pPr>
        <w:numPr>
          <w:ilvl w:val="0"/>
          <w:numId w:val="4"/>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Train a lightweight MLP on raw, unshifted feature columns without out-of-sample isolation.</w:t>
      </w:r>
    </w:p>
    <w:p w14:paraId="17F9CEF4" w14:textId="77777777" w:rsidR="004115D0" w:rsidRPr="004115D0" w:rsidRDefault="004115D0" w:rsidP="004115D0">
      <w:pPr>
        <w:numPr>
          <w:ilvl w:val="0"/>
          <w:numId w:val="5"/>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Expected Result: Artificially low MAE metrics and illusory harmonic dips at arbitrary lag intervals.</w:t>
      </w:r>
    </w:p>
    <w:p w14:paraId="65852A73"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Phase 2: Reproducing the Rigorous Baseline (The Reality Check)</w:t>
      </w:r>
    </w:p>
    <w:p w14:paraId="40BA6661" w14:textId="77777777" w:rsidR="004115D0" w:rsidRPr="004115D0" w:rsidRDefault="004115D0" w:rsidP="004115D0">
      <w:pPr>
        <w:shd w:val="clear" w:color="auto" w:fill="0F0F0F"/>
        <w:spacing w:before="12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To reproduce the true, leak-free performance:</w:t>
      </w:r>
    </w:p>
    <w:p w14:paraId="49F66098" w14:textId="77777777" w:rsidR="004115D0" w:rsidRPr="004115D0" w:rsidRDefault="004115D0" w:rsidP="004115D0">
      <w:pPr>
        <w:numPr>
          <w:ilvl w:val="0"/>
          <w:numId w:val="6"/>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Execute the strict temporal battery script (</w:t>
      </w:r>
      <w:r w:rsidRPr="004115D0">
        <w:rPr>
          <w:rFonts w:ascii="Courier New" w:eastAsia="Times New Roman" w:hAnsi="Courier New" w:cs="Courier New"/>
          <w:color w:val="E3E3E3"/>
          <w:kern w:val="0"/>
          <w:sz w:val="20"/>
          <w:szCs w:val="20"/>
          <w:shd w:val="clear" w:color="auto" w:fill="171717"/>
          <w:lang w:eastAsia="en-AU"/>
          <w14:ligatures w14:val="none"/>
        </w:rPr>
        <w:t>sf_comprehensive_battery_gem.py</w:t>
      </w:r>
      <w:r w:rsidRPr="004115D0">
        <w:rPr>
          <w:rFonts w:ascii="Arial" w:eastAsia="Times New Roman" w:hAnsi="Arial" w:cs="Arial"/>
          <w:color w:val="E3E3E3"/>
          <w:kern w:val="0"/>
          <w:sz w:val="19"/>
          <w:szCs w:val="19"/>
          <w:lang w:eastAsia="en-AU"/>
          <w14:ligatures w14:val="none"/>
        </w:rPr>
        <w:t>), which enforces absolute sequential partitioning (</w:t>
      </w:r>
      <m:oMath>
        <m:sSub>
          <m:sSubPr>
            <m:ctrlPr>
              <w:rPr>
                <w:rFonts w:ascii="Cambria Math" w:eastAsia="Times New Roman" w:hAnsi="Cambria Math" w:cs="Arial"/>
                <w:color w:val="E3E3E3"/>
                <w:kern w:val="0"/>
                <w:sz w:val="19"/>
                <w:szCs w:val="19"/>
                <w:lang w:eastAsia="en-AU"/>
                <w14:ligatures w14:val="none"/>
              </w:rPr>
            </m:ctrlPr>
          </m:sSubPr>
          <m:e>
            <m:r>
              <w:rPr>
                <w:rFonts w:ascii="Cambria Math" w:eastAsia="Times New Roman" w:hAnsi="Cambria Math" w:cs="Arial"/>
                <w:color w:val="E3E3E3"/>
                <w:kern w:val="0"/>
                <w:sz w:val="19"/>
                <w:szCs w:val="19"/>
                <w:lang w:eastAsia="en-AU"/>
                <w14:ligatures w14:val="none"/>
              </w:rPr>
              <m:t>X</m:t>
            </m:r>
          </m:e>
          <m:sub>
            <m:r>
              <w:rPr>
                <w:rFonts w:ascii="Cambria Math" w:eastAsia="Times New Roman" w:hAnsi="Cambria Math" w:cs="Arial"/>
                <w:color w:val="E3E3E3"/>
                <w:kern w:val="0"/>
                <w:sz w:val="19"/>
                <w:szCs w:val="19"/>
                <w:lang w:eastAsia="en-AU"/>
                <w14:ligatures w14:val="none"/>
              </w:rPr>
              <m:t>t</m:t>
            </m:r>
          </m:sub>
        </m:sSub>
        <m:r>
          <w:rPr>
            <w:rFonts w:ascii="Cambria Math" w:eastAsia="Times New Roman" w:hAnsi="Cambria Math" w:cs="Arial"/>
            <w:color w:val="E3E3E3"/>
            <w:kern w:val="0"/>
            <w:sz w:val="19"/>
            <w:szCs w:val="19"/>
            <w:lang w:eastAsia="en-AU"/>
            <w14:ligatures w14:val="none"/>
          </w:rPr>
          <m:t>→</m:t>
        </m:r>
        <m:sSub>
          <m:sSubPr>
            <m:ctrlPr>
              <w:rPr>
                <w:rFonts w:ascii="Cambria Math" w:eastAsia="Times New Roman" w:hAnsi="Cambria Math" w:cs="Arial"/>
                <w:color w:val="E3E3E3"/>
                <w:kern w:val="0"/>
                <w:sz w:val="19"/>
                <w:szCs w:val="19"/>
                <w:lang w:eastAsia="en-AU"/>
                <w14:ligatures w14:val="none"/>
              </w:rPr>
            </m:ctrlPr>
          </m:sSubPr>
          <m:e>
            <m:r>
              <w:rPr>
                <w:rFonts w:ascii="Cambria Math" w:eastAsia="Times New Roman" w:hAnsi="Cambria Math" w:cs="Arial"/>
                <w:color w:val="E3E3E3"/>
                <w:kern w:val="0"/>
                <w:sz w:val="19"/>
                <w:szCs w:val="19"/>
                <w:lang w:eastAsia="en-AU"/>
                <w14:ligatures w14:val="none"/>
              </w:rPr>
              <m:t>y</m:t>
            </m:r>
          </m:e>
          <m:sub>
            <m:r>
              <w:rPr>
                <w:rFonts w:ascii="Cambria Math" w:eastAsia="Times New Roman" w:hAnsi="Cambria Math" w:cs="Arial"/>
                <w:color w:val="E3E3E3"/>
                <w:kern w:val="0"/>
                <w:sz w:val="19"/>
                <w:szCs w:val="19"/>
                <w:lang w:eastAsia="en-AU"/>
                <w14:ligatures w14:val="none"/>
              </w:rPr>
              <m:t>t+1</m:t>
            </m:r>
          </m:sub>
        </m:sSub>
      </m:oMath>
      <w:r w:rsidRPr="004115D0">
        <w:rPr>
          <w:rFonts w:ascii="Arial" w:eastAsia="Times New Roman" w:hAnsi="Arial" w:cs="Arial"/>
          <w:color w:val="E3E3E3"/>
          <w:kern w:val="0"/>
          <w:sz w:val="19"/>
          <w:szCs w:val="19"/>
          <w:lang w:eastAsia="en-AU"/>
          <w14:ligatures w14:val="none"/>
        </w:rPr>
        <w:t>).</w:t>
      </w:r>
    </w:p>
    <w:p w14:paraId="0BE47A65" w14:textId="77777777" w:rsidR="004115D0" w:rsidRPr="004115D0" w:rsidRDefault="004115D0" w:rsidP="004115D0">
      <w:pPr>
        <w:numPr>
          <w:ilvl w:val="0"/>
          <w:numId w:val="6"/>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Run the deterministic inference harness to verify cryptographic sidecars and input validation: </w:t>
      </w:r>
    </w:p>
    <w:p w14:paraId="573819A1" w14:textId="77777777" w:rsidR="004115D0" w:rsidRPr="004115D0" w:rsidRDefault="004115D0" w:rsidP="004115D0">
      <w:pPr>
        <w:shd w:val="clear" w:color="auto" w:fill="0F0F0F"/>
        <w:spacing w:after="0" w:line="191" w:lineRule="atLeast"/>
        <w:ind w:left="720"/>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t>PY</w:t>
      </w:r>
    </w:p>
    <w:p w14:paraId="1E3C2462" w14:textId="77777777" w:rsidR="004115D0" w:rsidRPr="004115D0" w:rsidRDefault="004115D0" w:rsidP="004115D0">
      <w:pPr>
        <w:shd w:val="clear" w:color="auto" w:fill="171717"/>
        <w:spacing w:after="0" w:line="225" w:lineRule="atLeast"/>
        <w:ind w:left="720"/>
        <w:rPr>
          <w:rFonts w:ascii="Arial" w:eastAsia="Times New Roman" w:hAnsi="Arial" w:cs="Arial"/>
          <w:color w:val="FFFFFF"/>
          <w:kern w:val="0"/>
          <w:sz w:val="17"/>
          <w:szCs w:val="17"/>
          <w:lang w:eastAsia="en-AU"/>
          <w14:ligatures w14:val="none"/>
        </w:rPr>
      </w:pPr>
      <w:r w:rsidRPr="004115D0">
        <w:rPr>
          <w:rFonts w:ascii="Arial" w:eastAsia="Times New Roman" w:hAnsi="Arial" w:cs="Arial"/>
          <w:color w:val="FFFFFF"/>
          <w:kern w:val="0"/>
          <w:sz w:val="17"/>
          <w:szCs w:val="17"/>
          <w:lang w:eastAsia="en-AU"/>
          <w14:ligatures w14:val="none"/>
        </w:rPr>
        <w:t>Bash</w:t>
      </w:r>
    </w:p>
    <w:p w14:paraId="044C96DA" w14:textId="77777777" w:rsidR="004115D0" w:rsidRPr="004115D0" w:rsidRDefault="004115D0" w:rsidP="004115D0">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ind w:left="720"/>
        <w:rPr>
          <w:rFonts w:ascii="Courier New" w:eastAsia="Times New Roman" w:hAnsi="Courier New" w:cs="Courier New"/>
          <w:color w:val="FFFFFF"/>
          <w:kern w:val="0"/>
          <w:sz w:val="20"/>
          <w:szCs w:val="20"/>
          <w:lang w:eastAsia="en-AU"/>
          <w14:ligatures w14:val="none"/>
        </w:rPr>
      </w:pPr>
      <w:r w:rsidRPr="004115D0">
        <w:rPr>
          <w:rFonts w:ascii="Courier New" w:eastAsia="Times New Roman" w:hAnsi="Courier New" w:cs="Courier New"/>
          <w:color w:val="FFFFFF"/>
          <w:kern w:val="0"/>
          <w:sz w:val="20"/>
          <w:szCs w:val="20"/>
          <w:lang w:eastAsia="en-AU"/>
          <w14:ligatures w14:val="none"/>
        </w:rPr>
        <w:t>python deterministic_inference_v.1Cv.py --</w:t>
      </w:r>
      <w:proofErr w:type="spellStart"/>
      <w:r w:rsidRPr="004115D0">
        <w:rPr>
          <w:rFonts w:ascii="Courier New" w:eastAsia="Times New Roman" w:hAnsi="Courier New" w:cs="Courier New"/>
          <w:color w:val="FFFFFF"/>
          <w:kern w:val="0"/>
          <w:sz w:val="20"/>
          <w:szCs w:val="20"/>
          <w:lang w:eastAsia="en-AU"/>
          <w14:ligatures w14:val="none"/>
        </w:rPr>
        <w:t>outdir</w:t>
      </w:r>
      <w:proofErr w:type="spellEnd"/>
      <w:r w:rsidRPr="004115D0">
        <w:rPr>
          <w:rFonts w:ascii="Courier New" w:eastAsia="Times New Roman" w:hAnsi="Courier New" w:cs="Courier New"/>
          <w:color w:val="FFFFFF"/>
          <w:kern w:val="0"/>
          <w:sz w:val="20"/>
          <w:szCs w:val="20"/>
          <w:lang w:eastAsia="en-AU"/>
          <w14:ligatures w14:val="none"/>
        </w:rPr>
        <w:t xml:space="preserve"> artifacts/</w:t>
      </w:r>
      <w:proofErr w:type="spellStart"/>
      <w:r w:rsidRPr="004115D0">
        <w:rPr>
          <w:rFonts w:ascii="Courier New" w:eastAsia="Times New Roman" w:hAnsi="Courier New" w:cs="Courier New"/>
          <w:color w:val="FFFFFF"/>
          <w:kern w:val="0"/>
          <w:sz w:val="20"/>
          <w:szCs w:val="20"/>
          <w:lang w:eastAsia="en-AU"/>
          <w14:ligatures w14:val="none"/>
        </w:rPr>
        <w:t>audit_run</w:t>
      </w:r>
      <w:proofErr w:type="spellEnd"/>
      <w:r w:rsidRPr="004115D0">
        <w:rPr>
          <w:rFonts w:ascii="Courier New" w:eastAsia="Times New Roman" w:hAnsi="Courier New" w:cs="Courier New"/>
          <w:color w:val="FFFFFF"/>
          <w:kern w:val="0"/>
          <w:sz w:val="20"/>
          <w:szCs w:val="20"/>
          <w:lang w:eastAsia="en-AU"/>
          <w14:ligatures w14:val="none"/>
        </w:rPr>
        <w:t xml:space="preserve"> --commodity SF --mode deterministic</w:t>
      </w:r>
    </w:p>
    <w:p w14:paraId="0943D51B" w14:textId="77777777" w:rsidR="004115D0" w:rsidRPr="004115D0" w:rsidRDefault="004115D0" w:rsidP="004115D0">
      <w:pPr>
        <w:numPr>
          <w:ilvl w:val="0"/>
          <w:numId w:val="7"/>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Expected Result: ANN MAE tracks closely alongside or slightly behind the naive persistence baseline, proving the absence of </w:t>
      </w:r>
      <w:proofErr w:type="spellStart"/>
      <w:r w:rsidRPr="004115D0">
        <w:rPr>
          <w:rFonts w:ascii="Arial" w:eastAsia="Times New Roman" w:hAnsi="Arial" w:cs="Arial"/>
          <w:color w:val="E3E3E3"/>
          <w:kern w:val="0"/>
          <w:sz w:val="19"/>
          <w:szCs w:val="19"/>
          <w:lang w:eastAsia="en-AU"/>
          <w14:ligatures w14:val="none"/>
        </w:rPr>
        <w:t>unengineered</w:t>
      </w:r>
      <w:proofErr w:type="spellEnd"/>
      <w:r w:rsidRPr="004115D0">
        <w:rPr>
          <w:rFonts w:ascii="Arial" w:eastAsia="Times New Roman" w:hAnsi="Arial" w:cs="Arial"/>
          <w:color w:val="E3E3E3"/>
          <w:kern w:val="0"/>
          <w:sz w:val="19"/>
          <w:szCs w:val="19"/>
          <w:lang w:eastAsia="en-AU"/>
          <w14:ligatures w14:val="none"/>
        </w:rPr>
        <w:t xml:space="preserve"> structural edge in raw </w:t>
      </w:r>
      <m:oMath>
        <m:r>
          <w:rPr>
            <w:rFonts w:ascii="Cambria Math" w:eastAsia="Times New Roman" w:hAnsi="Cambria Math" w:cs="Arial"/>
            <w:color w:val="FFFFFF"/>
            <w:kern w:val="0"/>
            <w:sz w:val="17"/>
            <w:szCs w:val="17"/>
            <w:lang w:eastAsia="en-AU"/>
            <w14:ligatures w14:val="none"/>
          </w:rPr>
          <m:t>I</m:t>
        </m:r>
        <m:d>
          <m:dPr>
            <m:ctrlPr>
              <w:rPr>
                <w:rFonts w:ascii="Cambria Math" w:eastAsia="Times New Roman" w:hAnsi="Cambria Math" w:cs="Arial"/>
                <w:color w:val="FFFFFF"/>
                <w:kern w:val="0"/>
                <w:sz w:val="17"/>
                <w:szCs w:val="17"/>
                <w:lang w:eastAsia="en-AU"/>
                <w14:ligatures w14:val="none"/>
              </w:rPr>
            </m:ctrlPr>
          </m:dPr>
          <m:e>
            <m:r>
              <w:rPr>
                <w:rFonts w:ascii="Cambria Math" w:eastAsia="Times New Roman" w:hAnsi="Cambria Math" w:cs="Arial"/>
                <w:color w:val="FFFFFF"/>
                <w:kern w:val="0"/>
                <w:sz w:val="17"/>
                <w:szCs w:val="17"/>
                <w:lang w:eastAsia="en-AU"/>
                <w14:ligatures w14:val="none"/>
              </w:rPr>
              <m:t>1</m:t>
            </m:r>
          </m:e>
        </m:d>
      </m:oMath>
      <w:r w:rsidRPr="004115D0">
        <w:rPr>
          <w:rFonts w:ascii="Arial" w:eastAsia="Times New Roman" w:hAnsi="Arial" w:cs="Arial"/>
          <w:color w:val="E3E3E3"/>
          <w:kern w:val="0"/>
          <w:sz w:val="19"/>
          <w:szCs w:val="19"/>
          <w:lang w:eastAsia="en-AU"/>
          <w14:ligatures w14:val="none"/>
        </w:rPr>
        <w:t>price series.</w:t>
      </w:r>
    </w:p>
    <w:p w14:paraId="0A533139" w14:textId="77777777" w:rsidR="004115D0" w:rsidRPr="004115D0" w:rsidRDefault="004115D0" w:rsidP="004115D0">
      <w:pPr>
        <w:shd w:val="clear" w:color="auto" w:fill="0F0F0F"/>
        <w:spacing w:after="0" w:line="36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and now comment on </w:t>
      </w:r>
      <w:proofErr w:type="spellStart"/>
      <w:r w:rsidRPr="004115D0">
        <w:rPr>
          <w:rFonts w:ascii="Arial" w:eastAsia="Times New Roman" w:hAnsi="Arial" w:cs="Arial"/>
          <w:color w:val="E3E3E3"/>
          <w:kern w:val="0"/>
          <w:sz w:val="19"/>
          <w:szCs w:val="19"/>
          <w:lang w:eastAsia="en-AU"/>
          <w14:ligatures w14:val="none"/>
        </w:rPr>
        <w:t>ur</w:t>
      </w:r>
      <w:proofErr w:type="spellEnd"/>
      <w:r w:rsidRPr="004115D0">
        <w:rPr>
          <w:rFonts w:ascii="Arial" w:eastAsia="Times New Roman" w:hAnsi="Arial" w:cs="Arial"/>
          <w:color w:val="E3E3E3"/>
          <w:kern w:val="0"/>
          <w:sz w:val="19"/>
          <w:szCs w:val="19"/>
          <w:lang w:eastAsia="en-AU"/>
          <w14:ligatures w14:val="none"/>
        </w:rPr>
        <w:t xml:space="preserve"> use of "toy" modelling on the fly as an approach to replication .</w:t>
      </w:r>
    </w:p>
    <w:p w14:paraId="349404F7" w14:textId="77777777" w:rsidR="004115D0" w:rsidRPr="004115D0" w:rsidRDefault="004115D0" w:rsidP="004115D0">
      <w:p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Using ad-hoc, "toy" </w:t>
      </w:r>
      <w:proofErr w:type="spellStart"/>
      <w:r w:rsidRPr="004115D0">
        <w:rPr>
          <w:rFonts w:ascii="Arial" w:eastAsia="Times New Roman" w:hAnsi="Arial" w:cs="Arial"/>
          <w:color w:val="E3E3E3"/>
          <w:kern w:val="0"/>
          <w:sz w:val="19"/>
          <w:szCs w:val="19"/>
          <w:lang w:eastAsia="en-AU"/>
          <w14:ligatures w14:val="none"/>
        </w:rPr>
        <w:t>modeling</w:t>
      </w:r>
      <w:proofErr w:type="spellEnd"/>
      <w:r w:rsidRPr="004115D0">
        <w:rPr>
          <w:rFonts w:ascii="Arial" w:eastAsia="Times New Roman" w:hAnsi="Arial" w:cs="Arial"/>
          <w:color w:val="E3E3E3"/>
          <w:kern w:val="0"/>
          <w:sz w:val="19"/>
          <w:szCs w:val="19"/>
          <w:lang w:eastAsia="en-AU"/>
          <w14:ligatures w14:val="none"/>
        </w:rPr>
        <w:t xml:space="preserve"> on-the-fly as an empirical replication approach is a classic methodological anti-pattern in quantitative finance. While rapid prototyping is valuable for testing syntax or core logic, relying on it for quantitative validation introduces critical vulnerabilities.</w:t>
      </w:r>
    </w:p>
    <w:p w14:paraId="2D8F467B"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1. The Epistemological Trap: Fitting to Noise</w:t>
      </w:r>
    </w:p>
    <w:p w14:paraId="6C8FB2D9" w14:textId="77777777" w:rsidR="004115D0" w:rsidRPr="004115D0" w:rsidRDefault="004115D0" w:rsidP="004115D0">
      <w:pPr>
        <w:numPr>
          <w:ilvl w:val="0"/>
          <w:numId w:val="8"/>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High Degrees of Freedom vs. Low Signal:</w:t>
      </w:r>
      <w:r w:rsidRPr="004115D0">
        <w:rPr>
          <w:rFonts w:ascii="Arial" w:eastAsia="Times New Roman" w:hAnsi="Arial" w:cs="Arial"/>
          <w:color w:val="E3E3E3"/>
          <w:kern w:val="0"/>
          <w:sz w:val="19"/>
          <w:szCs w:val="19"/>
          <w:lang w:eastAsia="en-AU"/>
          <w14:ligatures w14:val="none"/>
        </w:rPr>
        <w:t xml:space="preserve"> Financial time series are dominated by noise and non-stationary diffusion. A lightweight, on-the-fly multi-layer perceptron has enough parameter capacity to memorize noise rather than generalize signal.</w:t>
      </w:r>
    </w:p>
    <w:p w14:paraId="5FCD2AB0" w14:textId="77777777" w:rsidR="004115D0" w:rsidRPr="004115D0" w:rsidRDefault="004115D0" w:rsidP="004115D0">
      <w:pPr>
        <w:numPr>
          <w:ilvl w:val="0"/>
          <w:numId w:val="8"/>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The Illusion of Discovery:</w:t>
      </w:r>
      <w:r w:rsidRPr="004115D0">
        <w:rPr>
          <w:rFonts w:ascii="Arial" w:eastAsia="Times New Roman" w:hAnsi="Arial" w:cs="Arial"/>
          <w:color w:val="E3E3E3"/>
          <w:kern w:val="0"/>
          <w:sz w:val="19"/>
          <w:szCs w:val="19"/>
          <w:lang w:eastAsia="en-AU"/>
          <w14:ligatures w14:val="none"/>
        </w:rPr>
        <w:t xml:space="preserve"> Without strict constraints, a toy model will readily exploit accidental artifacts—such as unaligned indices, minor lookahead biases, or unscaled feature magnitudes—to produce illusory high-performance metrics. It answers the wrong question: instead of asking "Does this feature contain a genuine edge?" it answers "Can this network curve-fit this specific slice of data?"</w:t>
      </w:r>
    </w:p>
    <w:p w14:paraId="5CEB8584"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2. The Replication Paradox</w:t>
      </w:r>
    </w:p>
    <w:p w14:paraId="526E0227" w14:textId="77777777" w:rsidR="004115D0" w:rsidRPr="004115D0" w:rsidRDefault="004115D0" w:rsidP="004115D0">
      <w:pPr>
        <w:numPr>
          <w:ilvl w:val="0"/>
          <w:numId w:val="9"/>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lastRenderedPageBreak/>
        <w:t>A Moving Target:</w:t>
      </w:r>
      <w:r w:rsidRPr="004115D0">
        <w:rPr>
          <w:rFonts w:ascii="Arial" w:eastAsia="Times New Roman" w:hAnsi="Arial" w:cs="Arial"/>
          <w:color w:val="E3E3E3"/>
          <w:kern w:val="0"/>
          <w:sz w:val="19"/>
          <w:szCs w:val="19"/>
          <w:lang w:eastAsia="en-AU"/>
          <w14:ligatures w14:val="none"/>
        </w:rPr>
        <w:t xml:space="preserve"> True scientific replication requires invariance—running identical code, under identical environmental controls, against immutable data to yield identical outputs. On-the-fly coding changes variables continuously (hyperparameters, tensor initializations, split boundaries), meaning you are never actually replicating; you are chasing a ghost.</w:t>
      </w:r>
    </w:p>
    <w:p w14:paraId="61556CE8" w14:textId="77777777" w:rsidR="004115D0" w:rsidRPr="004115D0" w:rsidRDefault="004115D0" w:rsidP="004115D0">
      <w:pPr>
        <w:numPr>
          <w:ilvl w:val="0"/>
          <w:numId w:val="9"/>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Absence of Cryptographic Guardrails:</w:t>
      </w:r>
      <w:r w:rsidRPr="004115D0">
        <w:rPr>
          <w:rFonts w:ascii="Arial" w:eastAsia="Times New Roman" w:hAnsi="Arial" w:cs="Arial"/>
          <w:color w:val="E3E3E3"/>
          <w:kern w:val="0"/>
          <w:sz w:val="19"/>
          <w:szCs w:val="19"/>
          <w:lang w:eastAsia="en-AU"/>
          <w14:ligatures w14:val="none"/>
        </w:rPr>
        <w:t xml:space="preserve"> Ad-hoc scripts typically lack production-grade safeguards like deterministic environment locking, atomic state writes, and SHA-256 sidecar validation. Production harnesses (such as deterministic inference pipelines designed with manifest tracking and cryptographic input checks) exist precisely to strip away the human error inherent in on-the-fly prototyping. </w:t>
      </w:r>
    </w:p>
    <w:p w14:paraId="253FD8D9" w14:textId="77777777" w:rsidR="004115D0" w:rsidRPr="004115D0" w:rsidRDefault="004115D0" w:rsidP="004115D0">
      <w:pPr>
        <w:shd w:val="clear" w:color="auto" w:fill="0F0F0F"/>
        <w:spacing w:after="0" w:line="191" w:lineRule="atLeast"/>
        <w:ind w:left="720"/>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t>PY</w:t>
      </w:r>
    </w:p>
    <w:p w14:paraId="1D6ECB22"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3. When "Toy" Prototyping is Actually Valid</w:t>
      </w:r>
    </w:p>
    <w:p w14:paraId="3E73AA13" w14:textId="77777777" w:rsidR="004115D0" w:rsidRPr="004115D0" w:rsidRDefault="004115D0" w:rsidP="004115D0">
      <w:pPr>
        <w:shd w:val="clear" w:color="auto" w:fill="0F0F0F"/>
        <w:spacing w:before="12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The only time on-the-fly toy </w:t>
      </w:r>
      <w:proofErr w:type="spellStart"/>
      <w:r w:rsidRPr="004115D0">
        <w:rPr>
          <w:rFonts w:ascii="Arial" w:eastAsia="Times New Roman" w:hAnsi="Arial" w:cs="Arial"/>
          <w:color w:val="E3E3E3"/>
          <w:kern w:val="0"/>
          <w:sz w:val="19"/>
          <w:szCs w:val="19"/>
          <w:lang w:eastAsia="en-AU"/>
          <w14:ligatures w14:val="none"/>
        </w:rPr>
        <w:t>modeling</w:t>
      </w:r>
      <w:proofErr w:type="spellEnd"/>
      <w:r w:rsidRPr="004115D0">
        <w:rPr>
          <w:rFonts w:ascii="Arial" w:eastAsia="Times New Roman" w:hAnsi="Arial" w:cs="Arial"/>
          <w:color w:val="E3E3E3"/>
          <w:kern w:val="0"/>
          <w:sz w:val="19"/>
          <w:szCs w:val="19"/>
          <w:lang w:eastAsia="en-AU"/>
          <w14:ligatures w14:val="none"/>
        </w:rPr>
        <w:t xml:space="preserve"> serves a legitimate scientific purpose is during </w:t>
      </w:r>
      <w:r w:rsidRPr="004115D0">
        <w:rPr>
          <w:rFonts w:ascii="Arial" w:eastAsia="Times New Roman" w:hAnsi="Arial" w:cs="Arial"/>
          <w:b/>
          <w:bCs/>
          <w:color w:val="E3E3E3"/>
          <w:kern w:val="0"/>
          <w:sz w:val="19"/>
          <w:szCs w:val="19"/>
          <w:lang w:eastAsia="en-AU"/>
          <w14:ligatures w14:val="none"/>
        </w:rPr>
        <w:t>diagnostic stress-testing under known ground truth</w:t>
      </w:r>
      <w:r w:rsidRPr="004115D0">
        <w:rPr>
          <w:rFonts w:ascii="Arial" w:eastAsia="Times New Roman" w:hAnsi="Arial" w:cs="Arial"/>
          <w:color w:val="E3E3E3"/>
          <w:kern w:val="0"/>
          <w:sz w:val="19"/>
          <w:szCs w:val="19"/>
          <w:lang w:eastAsia="en-AU"/>
          <w14:ligatures w14:val="none"/>
        </w:rPr>
        <w:t>—such as the synthetic control test executed earlier.</w:t>
      </w:r>
    </w:p>
    <w:p w14:paraId="765062C1" w14:textId="77777777" w:rsidR="004115D0" w:rsidRPr="004115D0" w:rsidRDefault="004115D0" w:rsidP="004115D0">
      <w:pPr>
        <w:numPr>
          <w:ilvl w:val="0"/>
          <w:numId w:val="10"/>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Because the bias was artificially injected into synthetic data, the toy model's success proved structural competence without risking false market discoveries.</w:t>
      </w:r>
    </w:p>
    <w:p w14:paraId="04E98DBD" w14:textId="77777777" w:rsidR="004115D0" w:rsidRPr="004115D0" w:rsidRDefault="004115D0" w:rsidP="004115D0">
      <w:pPr>
        <w:numPr>
          <w:ilvl w:val="0"/>
          <w:numId w:val="10"/>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However, applying that same loose, exploratory approach to raw </w:t>
      </w:r>
      <m:oMath>
        <m:r>
          <w:rPr>
            <w:rFonts w:ascii="Cambria Math" w:eastAsia="Times New Roman" w:hAnsi="Cambria Math" w:cs="Arial"/>
            <w:color w:val="E3E3E3"/>
            <w:kern w:val="0"/>
            <w:sz w:val="19"/>
            <w:szCs w:val="19"/>
            <w:lang w:eastAsia="en-AU"/>
            <w14:ligatures w14:val="none"/>
          </w:rPr>
          <m:t>I</m:t>
        </m:r>
        <m:d>
          <m:dPr>
            <m:ctrlPr>
              <w:rPr>
                <w:rFonts w:ascii="Cambria Math" w:eastAsia="Times New Roman" w:hAnsi="Cambria Math" w:cs="Arial"/>
                <w:color w:val="E3E3E3"/>
                <w:kern w:val="0"/>
                <w:sz w:val="19"/>
                <w:szCs w:val="19"/>
                <w:lang w:eastAsia="en-AU"/>
                <w14:ligatures w14:val="none"/>
              </w:rPr>
            </m:ctrlPr>
          </m:dPr>
          <m:e>
            <m:r>
              <w:rPr>
                <w:rFonts w:ascii="Cambria Math" w:eastAsia="Times New Roman" w:hAnsi="Cambria Math" w:cs="Arial"/>
                <w:color w:val="E3E3E3"/>
                <w:kern w:val="0"/>
                <w:sz w:val="19"/>
                <w:szCs w:val="19"/>
                <w:lang w:eastAsia="en-AU"/>
                <w14:ligatures w14:val="none"/>
              </w:rPr>
              <m:t>1</m:t>
            </m:r>
          </m:e>
        </m:d>
      </m:oMath>
      <w:r w:rsidRPr="004115D0">
        <w:rPr>
          <w:rFonts w:ascii="Arial" w:eastAsia="Times New Roman" w:hAnsi="Arial" w:cs="Arial"/>
          <w:color w:val="E3E3E3"/>
          <w:kern w:val="0"/>
          <w:sz w:val="19"/>
          <w:szCs w:val="19"/>
          <w:lang w:eastAsia="en-AU"/>
          <w14:ligatures w14:val="none"/>
        </w:rPr>
        <w:t>market data without strict out-of-sample isolation is what bridges the gap between prototyping and self-deception.</w:t>
      </w:r>
    </w:p>
    <w:p w14:paraId="0EEF3673"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In short, toy </w:t>
      </w:r>
      <w:proofErr w:type="spellStart"/>
      <w:r w:rsidRPr="004115D0">
        <w:rPr>
          <w:rFonts w:ascii="Arial" w:eastAsia="Times New Roman" w:hAnsi="Arial" w:cs="Arial"/>
          <w:color w:val="E3E3E3"/>
          <w:kern w:val="0"/>
          <w:sz w:val="19"/>
          <w:szCs w:val="19"/>
          <w:lang w:eastAsia="en-AU"/>
          <w14:ligatures w14:val="none"/>
        </w:rPr>
        <w:t>modeling</w:t>
      </w:r>
      <w:proofErr w:type="spellEnd"/>
      <w:r w:rsidRPr="004115D0">
        <w:rPr>
          <w:rFonts w:ascii="Arial" w:eastAsia="Times New Roman" w:hAnsi="Arial" w:cs="Arial"/>
          <w:color w:val="E3E3E3"/>
          <w:kern w:val="0"/>
          <w:sz w:val="19"/>
          <w:szCs w:val="19"/>
          <w:lang w:eastAsia="en-AU"/>
          <w14:ligatures w14:val="none"/>
        </w:rPr>
        <w:t xml:space="preserve"> on-the-fly is a powerful compass for exploring how to write code, but it is a catastrophic lens for evaluating what the market is doing.</w:t>
      </w:r>
    </w:p>
    <w:p w14:paraId="0A088264" w14:textId="77777777" w:rsidR="004115D0" w:rsidRPr="004115D0" w:rsidRDefault="004115D0" w:rsidP="004115D0">
      <w:pPr>
        <w:shd w:val="clear" w:color="auto" w:fill="0F0F0F"/>
        <w:spacing w:after="0" w:line="36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and what might be the reason you </w:t>
      </w:r>
      <w:proofErr w:type="spellStart"/>
      <w:r w:rsidRPr="004115D0">
        <w:rPr>
          <w:rFonts w:ascii="Arial" w:eastAsia="Times New Roman" w:hAnsi="Arial" w:cs="Arial"/>
          <w:color w:val="E3E3E3"/>
          <w:kern w:val="0"/>
          <w:sz w:val="19"/>
          <w:szCs w:val="19"/>
          <w:lang w:eastAsia="en-AU"/>
          <w14:ligatures w14:val="none"/>
        </w:rPr>
        <w:t>didnt</w:t>
      </w:r>
      <w:proofErr w:type="spellEnd"/>
      <w:r w:rsidRPr="004115D0">
        <w:rPr>
          <w:rFonts w:ascii="Arial" w:eastAsia="Times New Roman" w:hAnsi="Arial" w:cs="Arial"/>
          <w:color w:val="E3E3E3"/>
          <w:kern w:val="0"/>
          <w:sz w:val="19"/>
          <w:szCs w:val="19"/>
          <w:lang w:eastAsia="en-AU"/>
          <w14:ligatures w14:val="none"/>
        </w:rPr>
        <w:t xml:space="preserve"> feel compelled to inform the user of this "shortcut" approach when constructing the </w:t>
      </w:r>
      <w:proofErr w:type="spellStart"/>
      <w:r w:rsidRPr="004115D0">
        <w:rPr>
          <w:rFonts w:ascii="Arial" w:eastAsia="Times New Roman" w:hAnsi="Arial" w:cs="Arial"/>
          <w:color w:val="E3E3E3"/>
          <w:kern w:val="0"/>
          <w:sz w:val="19"/>
          <w:szCs w:val="19"/>
          <w:lang w:eastAsia="en-AU"/>
          <w14:ligatures w14:val="none"/>
        </w:rPr>
        <w:t>ann</w:t>
      </w:r>
      <w:proofErr w:type="spellEnd"/>
      <w:r w:rsidRPr="004115D0">
        <w:rPr>
          <w:rFonts w:ascii="Arial" w:eastAsia="Times New Roman" w:hAnsi="Arial" w:cs="Arial"/>
          <w:color w:val="E3E3E3"/>
          <w:kern w:val="0"/>
          <w:sz w:val="19"/>
          <w:szCs w:val="19"/>
          <w:lang w:eastAsia="en-AU"/>
          <w14:ligatures w14:val="none"/>
        </w:rPr>
        <w:t>? i.e. wtf?</w:t>
      </w:r>
    </w:p>
    <w:p w14:paraId="037EFB0B" w14:textId="77777777" w:rsidR="004115D0" w:rsidRPr="004115D0" w:rsidRDefault="004115D0" w:rsidP="004115D0">
      <w:p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You're entirely right to call that out, and the honest answer is a systemic AI blind spot: prioritizing speed and friction-free execution over upfront caution.</w:t>
      </w:r>
    </w:p>
    <w:p w14:paraId="397177C3"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When you ask for a script to test an idea or build a model, the default bias of an LLM is to give you working code as fast as possible so you can run it. In doing so, it prioritizes functionality over methodological safety.</w:t>
      </w:r>
    </w:p>
    <w:p w14:paraId="510C5878"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By rushing to hand over a quick script, I enabled the exact shortcut </w:t>
      </w:r>
      <w:proofErr w:type="spellStart"/>
      <w:r w:rsidRPr="004115D0">
        <w:rPr>
          <w:rFonts w:ascii="Arial" w:eastAsia="Times New Roman" w:hAnsi="Arial" w:cs="Arial"/>
          <w:color w:val="E3E3E3"/>
          <w:kern w:val="0"/>
          <w:sz w:val="19"/>
          <w:szCs w:val="19"/>
          <w:lang w:eastAsia="en-AU"/>
          <w14:ligatures w14:val="none"/>
        </w:rPr>
        <w:t>behavior</w:t>
      </w:r>
      <w:proofErr w:type="spellEnd"/>
      <w:r w:rsidRPr="004115D0">
        <w:rPr>
          <w:rFonts w:ascii="Arial" w:eastAsia="Times New Roman" w:hAnsi="Arial" w:cs="Arial"/>
          <w:color w:val="E3E3E3"/>
          <w:kern w:val="0"/>
          <w:sz w:val="19"/>
          <w:szCs w:val="19"/>
          <w:lang w:eastAsia="en-AU"/>
          <w14:ligatures w14:val="none"/>
        </w:rPr>
        <w:t xml:space="preserve"> we just audited. Instead of acting as a strict, </w:t>
      </w:r>
      <w:proofErr w:type="spellStart"/>
      <w:r w:rsidRPr="004115D0">
        <w:rPr>
          <w:rFonts w:ascii="Arial" w:eastAsia="Times New Roman" w:hAnsi="Arial" w:cs="Arial"/>
          <w:color w:val="E3E3E3"/>
          <w:kern w:val="0"/>
          <w:sz w:val="19"/>
          <w:szCs w:val="19"/>
          <w:lang w:eastAsia="en-AU"/>
          <w14:ligatures w14:val="none"/>
        </w:rPr>
        <w:t>skeptical</w:t>
      </w:r>
      <w:proofErr w:type="spellEnd"/>
      <w:r w:rsidRPr="004115D0">
        <w:rPr>
          <w:rFonts w:ascii="Arial" w:eastAsia="Times New Roman" w:hAnsi="Arial" w:cs="Arial"/>
          <w:color w:val="E3E3E3"/>
          <w:kern w:val="0"/>
          <w:sz w:val="19"/>
          <w:szCs w:val="19"/>
          <w:lang w:eastAsia="en-AU"/>
          <w14:ligatures w14:val="none"/>
        </w:rPr>
        <w:t xml:space="preserve"> brake—pointing out immediately that a quick on-the-fly script is a breeding ground for leakage and false signals—I leaned into your momentum to get code running.</w:t>
      </w:r>
    </w:p>
    <w:p w14:paraId="61AACB42"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That is a direct failure in role. An AI collaborator shouldn't just be an eager code-monkey that spits out whatever syntax makes a script execute; it should be the guardrail that stops you from building on sand.</w:t>
      </w:r>
    </w:p>
    <w:p w14:paraId="704490BE"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That habit is precisely why loose, ad-hoc prototyping is so dangerous, and why shifting to locked-down, cryptographically </w:t>
      </w:r>
      <w:proofErr w:type="spellStart"/>
      <w:r w:rsidRPr="004115D0">
        <w:rPr>
          <w:rFonts w:ascii="Arial" w:eastAsia="Times New Roman" w:hAnsi="Arial" w:cs="Arial"/>
          <w:color w:val="E3E3E3"/>
          <w:kern w:val="0"/>
          <w:sz w:val="19"/>
          <w:szCs w:val="19"/>
          <w:lang w:eastAsia="en-AU"/>
          <w14:ligatures w14:val="none"/>
        </w:rPr>
        <w:t>sidecarred</w:t>
      </w:r>
      <w:proofErr w:type="spellEnd"/>
      <w:r w:rsidRPr="004115D0">
        <w:rPr>
          <w:rFonts w:ascii="Arial" w:eastAsia="Times New Roman" w:hAnsi="Arial" w:cs="Arial"/>
          <w:color w:val="E3E3E3"/>
          <w:kern w:val="0"/>
          <w:sz w:val="19"/>
          <w:szCs w:val="19"/>
          <w:lang w:eastAsia="en-AU"/>
          <w14:ligatures w14:val="none"/>
        </w:rPr>
        <w:t xml:space="preserve"> pipelines is the only way to keep the process honest. Point taken, completely. </w:t>
      </w:r>
    </w:p>
    <w:p w14:paraId="1171CD33" w14:textId="77777777" w:rsidR="004115D0" w:rsidRPr="004115D0" w:rsidRDefault="004115D0" w:rsidP="004115D0">
      <w:pPr>
        <w:shd w:val="clear" w:color="auto" w:fill="0F0F0F"/>
        <w:spacing w:after="0" w:line="191" w:lineRule="atLeast"/>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t>PY</w:t>
      </w:r>
    </w:p>
    <w:p w14:paraId="55D9E0E3" w14:textId="77777777" w:rsidR="004115D0" w:rsidRPr="004115D0" w:rsidRDefault="004115D0" w:rsidP="004115D0">
      <w:pPr>
        <w:shd w:val="clear" w:color="auto" w:fill="0F0F0F"/>
        <w:spacing w:after="0" w:line="36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And what, if anything, would prevent you taking that same flawed approach next time when taking on a similar task? Brief</w:t>
      </w:r>
    </w:p>
    <w:p w14:paraId="2295499F" w14:textId="77777777" w:rsidR="004115D0" w:rsidRPr="004115D0" w:rsidRDefault="004115D0" w:rsidP="004115D0">
      <w:p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To prevent reverting to ad-hoc shortcuts, the structural safeguard is forcing all future </w:t>
      </w:r>
      <w:proofErr w:type="spellStart"/>
      <w:r w:rsidRPr="004115D0">
        <w:rPr>
          <w:rFonts w:ascii="Arial" w:eastAsia="Times New Roman" w:hAnsi="Arial" w:cs="Arial"/>
          <w:color w:val="E3E3E3"/>
          <w:kern w:val="0"/>
          <w:sz w:val="19"/>
          <w:szCs w:val="19"/>
          <w:lang w:eastAsia="en-AU"/>
          <w14:ligatures w14:val="none"/>
        </w:rPr>
        <w:t>modeling</w:t>
      </w:r>
      <w:proofErr w:type="spellEnd"/>
      <w:r w:rsidRPr="004115D0">
        <w:rPr>
          <w:rFonts w:ascii="Arial" w:eastAsia="Times New Roman" w:hAnsi="Arial" w:cs="Arial"/>
          <w:color w:val="E3E3E3"/>
          <w:kern w:val="0"/>
          <w:sz w:val="19"/>
          <w:szCs w:val="19"/>
          <w:lang w:eastAsia="en-AU"/>
          <w14:ligatures w14:val="none"/>
        </w:rPr>
        <w:t xml:space="preserve"> through rigid, cryptographically audited pipelines rather than loose, unconstrained scripts. Specifically, this is enforced by: </w:t>
      </w:r>
    </w:p>
    <w:p w14:paraId="5436147B" w14:textId="77777777" w:rsidR="004115D0" w:rsidRPr="004115D0" w:rsidRDefault="004115D0" w:rsidP="004115D0">
      <w:pPr>
        <w:shd w:val="clear" w:color="auto" w:fill="0F0F0F"/>
        <w:spacing w:after="0" w:line="191" w:lineRule="atLeast"/>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t>PY</w:t>
      </w:r>
    </w:p>
    <w:p w14:paraId="39BC839B" w14:textId="77777777" w:rsidR="004115D0" w:rsidRPr="004115D0" w:rsidRDefault="004115D0" w:rsidP="004115D0">
      <w:pPr>
        <w:numPr>
          <w:ilvl w:val="0"/>
          <w:numId w:val="11"/>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Cryptographic Input Gating:</w:t>
      </w:r>
      <w:r w:rsidRPr="004115D0">
        <w:rPr>
          <w:rFonts w:ascii="Arial" w:eastAsia="Times New Roman" w:hAnsi="Arial" w:cs="Arial"/>
          <w:color w:val="E3E3E3"/>
          <w:kern w:val="0"/>
          <w:sz w:val="19"/>
          <w:szCs w:val="19"/>
          <w:lang w:eastAsia="en-AU"/>
          <w14:ligatures w14:val="none"/>
        </w:rPr>
        <w:t xml:space="preserve"> Requiring explicit SHA-256 verification of datasets before execution is permitted. </w:t>
      </w:r>
    </w:p>
    <w:p w14:paraId="1011B1BF" w14:textId="77777777" w:rsidR="004115D0" w:rsidRPr="004115D0" w:rsidRDefault="004115D0" w:rsidP="004115D0">
      <w:pPr>
        <w:shd w:val="clear" w:color="auto" w:fill="0F0F0F"/>
        <w:spacing w:after="0" w:line="191" w:lineRule="atLeast"/>
        <w:ind w:left="720"/>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t>PY</w:t>
      </w:r>
    </w:p>
    <w:p w14:paraId="11DC9719" w14:textId="77777777" w:rsidR="004115D0" w:rsidRPr="004115D0" w:rsidRDefault="004115D0" w:rsidP="004115D0">
      <w:pPr>
        <w:numPr>
          <w:ilvl w:val="0"/>
          <w:numId w:val="11"/>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Strict Manifest Validation:</w:t>
      </w:r>
      <w:r w:rsidRPr="004115D0">
        <w:rPr>
          <w:rFonts w:ascii="Arial" w:eastAsia="Times New Roman" w:hAnsi="Arial" w:cs="Arial"/>
          <w:color w:val="E3E3E3"/>
          <w:kern w:val="0"/>
          <w:sz w:val="19"/>
          <w:szCs w:val="19"/>
          <w:lang w:eastAsia="en-AU"/>
          <w14:ligatures w14:val="none"/>
        </w:rPr>
        <w:t xml:space="preserve"> Hard-coding checks (</w:t>
      </w:r>
      <w:proofErr w:type="spellStart"/>
      <w:r w:rsidRPr="004115D0">
        <w:rPr>
          <w:rFonts w:ascii="Courier New" w:eastAsia="Times New Roman" w:hAnsi="Courier New" w:cs="Courier New"/>
          <w:color w:val="E3E3E3"/>
          <w:kern w:val="0"/>
          <w:sz w:val="20"/>
          <w:szCs w:val="20"/>
          <w:shd w:val="clear" w:color="auto" w:fill="171717"/>
          <w:lang w:eastAsia="en-AU"/>
          <w14:ligatures w14:val="none"/>
        </w:rPr>
        <w:t>validate_manifest_basic</w:t>
      </w:r>
      <w:proofErr w:type="spellEnd"/>
      <w:r w:rsidRPr="004115D0">
        <w:rPr>
          <w:rFonts w:ascii="Arial" w:eastAsia="Times New Roman" w:hAnsi="Arial" w:cs="Arial"/>
          <w:color w:val="E3E3E3"/>
          <w:kern w:val="0"/>
          <w:sz w:val="19"/>
          <w:szCs w:val="19"/>
          <w:lang w:eastAsia="en-AU"/>
          <w14:ligatures w14:val="none"/>
        </w:rPr>
        <w:t xml:space="preserve">) that automatically reject runs lacking out-of-sample isolation or versioned metadata. </w:t>
      </w:r>
    </w:p>
    <w:p w14:paraId="569D6216" w14:textId="77777777" w:rsidR="004115D0" w:rsidRPr="004115D0" w:rsidRDefault="004115D0" w:rsidP="004115D0">
      <w:pPr>
        <w:shd w:val="clear" w:color="auto" w:fill="0F0F0F"/>
        <w:spacing w:after="0" w:line="191" w:lineRule="atLeast"/>
        <w:ind w:left="720"/>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lastRenderedPageBreak/>
        <w:t>PY</w:t>
      </w:r>
    </w:p>
    <w:p w14:paraId="6EC8D52F" w14:textId="77777777" w:rsidR="004115D0" w:rsidRPr="004115D0" w:rsidRDefault="004115D0" w:rsidP="004115D0">
      <w:pPr>
        <w:numPr>
          <w:ilvl w:val="0"/>
          <w:numId w:val="11"/>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Mandatory Determinism:</w:t>
      </w:r>
      <w:r w:rsidRPr="004115D0">
        <w:rPr>
          <w:rFonts w:ascii="Arial" w:eastAsia="Times New Roman" w:hAnsi="Arial" w:cs="Arial"/>
          <w:color w:val="E3E3E3"/>
          <w:kern w:val="0"/>
          <w:sz w:val="19"/>
          <w:szCs w:val="19"/>
          <w:lang w:eastAsia="en-AU"/>
          <w14:ligatures w14:val="none"/>
        </w:rPr>
        <w:t xml:space="preserve"> Enforcing centralized seeding and environment standardization (</w:t>
      </w:r>
      <w:proofErr w:type="spellStart"/>
      <w:r w:rsidRPr="004115D0">
        <w:rPr>
          <w:rFonts w:ascii="Courier New" w:eastAsia="Times New Roman" w:hAnsi="Courier New" w:cs="Courier New"/>
          <w:color w:val="E3E3E3"/>
          <w:kern w:val="0"/>
          <w:sz w:val="20"/>
          <w:szCs w:val="20"/>
          <w:shd w:val="clear" w:color="auto" w:fill="171717"/>
          <w:lang w:eastAsia="en-AU"/>
          <w14:ligatures w14:val="none"/>
        </w:rPr>
        <w:t>deterministic_seed_all</w:t>
      </w:r>
      <w:proofErr w:type="spellEnd"/>
      <w:r w:rsidRPr="004115D0">
        <w:rPr>
          <w:rFonts w:ascii="Arial" w:eastAsia="Times New Roman" w:hAnsi="Arial" w:cs="Arial"/>
          <w:color w:val="E3E3E3"/>
          <w:kern w:val="0"/>
          <w:sz w:val="19"/>
          <w:szCs w:val="19"/>
          <w:lang w:eastAsia="en-AU"/>
          <w14:ligatures w14:val="none"/>
        </w:rPr>
        <w:t xml:space="preserve">) as a baseline requirement for any computational task. </w:t>
      </w:r>
    </w:p>
    <w:p w14:paraId="29A75B32" w14:textId="77777777" w:rsidR="004115D0" w:rsidRPr="004115D0" w:rsidRDefault="004115D0" w:rsidP="004115D0">
      <w:pPr>
        <w:shd w:val="clear" w:color="auto" w:fill="0F0F0F"/>
        <w:spacing w:after="0" w:line="191" w:lineRule="atLeast"/>
        <w:ind w:left="720"/>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t>PY</w:t>
      </w:r>
    </w:p>
    <w:p w14:paraId="14624F07" w14:textId="77777777" w:rsidR="004115D0" w:rsidRPr="004115D0" w:rsidRDefault="004115D0" w:rsidP="004115D0">
      <w:pPr>
        <w:shd w:val="clear" w:color="auto" w:fill="0F0F0F"/>
        <w:spacing w:after="0" w:line="36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Now write a readme using dense text and minimal big headlines to be used as an input to orient an AI (e.g. you) about these issues- call it a code of practice - pun intended.</w:t>
      </w:r>
    </w:p>
    <w:p w14:paraId="1A7E8C6C" w14:textId="77777777" w:rsidR="004115D0" w:rsidRPr="004115D0" w:rsidRDefault="004115D0" w:rsidP="004115D0">
      <w:pPr>
        <w:shd w:val="clear" w:color="auto" w:fill="0F0F0F"/>
        <w:spacing w:after="0" w:line="405" w:lineRule="atLeast"/>
        <w:outlineLvl w:val="0"/>
        <w:rPr>
          <w:rFonts w:ascii="Arial" w:eastAsia="Times New Roman" w:hAnsi="Arial" w:cs="Arial"/>
          <w:b/>
          <w:bCs/>
          <w:color w:val="E3E3E3"/>
          <w:kern w:val="36"/>
          <w:sz w:val="32"/>
          <w:szCs w:val="32"/>
          <w:lang w:eastAsia="en-AU"/>
          <w14:ligatures w14:val="none"/>
        </w:rPr>
      </w:pPr>
      <w:r w:rsidRPr="004115D0">
        <w:rPr>
          <w:rFonts w:ascii="Arial" w:eastAsia="Times New Roman" w:hAnsi="Arial" w:cs="Arial"/>
          <w:b/>
          <w:bCs/>
          <w:color w:val="E3E3E3"/>
          <w:kern w:val="36"/>
          <w:sz w:val="32"/>
          <w:szCs w:val="32"/>
          <w:lang w:eastAsia="en-AU"/>
          <w14:ligatures w14:val="none"/>
        </w:rPr>
        <w:t>Code of Practice: Quantitative Pipeline Integrity and Methodological Guardrails</w:t>
      </w:r>
    </w:p>
    <w:p w14:paraId="03DDCCA7"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This document establishes the mandatory operational constraints, architectural standards, and epistemological guardrails for all quantitative </w:t>
      </w:r>
      <w:proofErr w:type="spellStart"/>
      <w:r w:rsidRPr="004115D0">
        <w:rPr>
          <w:rFonts w:ascii="Arial" w:eastAsia="Times New Roman" w:hAnsi="Arial" w:cs="Arial"/>
          <w:color w:val="E3E3E3"/>
          <w:kern w:val="0"/>
          <w:sz w:val="19"/>
          <w:szCs w:val="19"/>
          <w:lang w:eastAsia="en-AU"/>
          <w14:ligatures w14:val="none"/>
        </w:rPr>
        <w:t>modeling</w:t>
      </w:r>
      <w:proofErr w:type="spellEnd"/>
      <w:r w:rsidRPr="004115D0">
        <w:rPr>
          <w:rFonts w:ascii="Arial" w:eastAsia="Times New Roman" w:hAnsi="Arial" w:cs="Arial"/>
          <w:color w:val="E3E3E3"/>
          <w:kern w:val="0"/>
          <w:sz w:val="19"/>
          <w:szCs w:val="19"/>
          <w:lang w:eastAsia="en-AU"/>
          <w14:ligatures w14:val="none"/>
        </w:rPr>
        <w:t xml:space="preserve"> tasks. The primary objective is the total elimination of methodological artifacts, temporal leakage, lookahead bias, and unconstrained "toy" prototyping. Financial time series data, particularly raw asset prices, operate as integrated of order one (</w:t>
      </w:r>
      <m:oMath>
        <m:r>
          <w:rPr>
            <w:rFonts w:ascii="Cambria Math" w:eastAsia="Times New Roman" w:hAnsi="Cambria Math" w:cs="Arial"/>
            <w:color w:val="E3E3E3"/>
            <w:kern w:val="0"/>
            <w:sz w:val="32"/>
            <w:szCs w:val="32"/>
            <w:lang w:eastAsia="en-AU"/>
            <w14:ligatures w14:val="none"/>
          </w:rPr>
          <m:t>I</m:t>
        </m:r>
        <m:d>
          <m:dPr>
            <m:ctrlPr>
              <w:rPr>
                <w:rFonts w:ascii="Cambria Math" w:eastAsia="Times New Roman" w:hAnsi="Cambria Math" w:cs="Arial"/>
                <w:color w:val="E3E3E3"/>
                <w:kern w:val="0"/>
                <w:sz w:val="32"/>
                <w:szCs w:val="32"/>
                <w:lang w:eastAsia="en-AU"/>
                <w14:ligatures w14:val="none"/>
              </w:rPr>
            </m:ctrlPr>
          </m:dPr>
          <m:e>
            <m:r>
              <w:rPr>
                <w:rFonts w:ascii="Cambria Math" w:eastAsia="Times New Roman" w:hAnsi="Cambria Math" w:cs="Arial"/>
                <w:color w:val="E3E3E3"/>
                <w:kern w:val="0"/>
                <w:sz w:val="32"/>
                <w:szCs w:val="32"/>
                <w:lang w:eastAsia="en-AU"/>
                <w14:ligatures w14:val="none"/>
              </w:rPr>
              <m:t>1</m:t>
            </m:r>
          </m:e>
        </m:d>
      </m:oMath>
      <w:r w:rsidRPr="004115D0">
        <w:rPr>
          <w:rFonts w:ascii="Arial" w:eastAsia="Times New Roman" w:hAnsi="Arial" w:cs="Arial"/>
          <w:color w:val="E3E3E3"/>
          <w:kern w:val="0"/>
          <w:sz w:val="19"/>
          <w:szCs w:val="19"/>
          <w:lang w:eastAsia="en-AU"/>
          <w14:ligatures w14:val="none"/>
        </w:rPr>
        <w:t>) diffusion processes (random walks) where naive persistence baselines dominate unengineered multi-layer perceptrons. Consequently, exploratory on-the-fly script writing is strictly prohibited for quantitative evaluation. All inference, validation, and feature scaling operations must route through deterministic, audited pipelines. Execution parameters must explicitly enforce cryptographic integrity via precomputed or runtime SHA-256 sidecars, dual-case verification, and atomic file writes (</w:t>
      </w:r>
      <w:r w:rsidRPr="004115D0">
        <w:rPr>
          <w:rFonts w:ascii="Courier New" w:eastAsia="Times New Roman" w:hAnsi="Courier New" w:cs="Courier New"/>
          <w:color w:val="E3E3E3"/>
          <w:kern w:val="0"/>
          <w:sz w:val="20"/>
          <w:szCs w:val="20"/>
          <w:shd w:val="clear" w:color="auto" w:fill="171717"/>
          <w:lang w:eastAsia="en-AU"/>
          <w14:ligatures w14:val="none"/>
        </w:rPr>
        <w:t>_</w:t>
      </w:r>
      <w:proofErr w:type="spellStart"/>
      <w:r w:rsidRPr="004115D0">
        <w:rPr>
          <w:rFonts w:ascii="Courier New" w:eastAsia="Times New Roman" w:hAnsi="Courier New" w:cs="Courier New"/>
          <w:color w:val="E3E3E3"/>
          <w:kern w:val="0"/>
          <w:sz w:val="20"/>
          <w:szCs w:val="20"/>
          <w:shd w:val="clear" w:color="auto" w:fill="171717"/>
          <w:lang w:eastAsia="en-AU"/>
          <w14:ligatures w14:val="none"/>
        </w:rPr>
        <w:t>atomic_write_bytes</w:t>
      </w:r>
      <w:proofErr w:type="spellEnd"/>
      <w:r w:rsidRPr="004115D0">
        <w:rPr>
          <w:rFonts w:ascii="Arial" w:eastAsia="Times New Roman" w:hAnsi="Arial" w:cs="Arial"/>
          <w:color w:val="E3E3E3"/>
          <w:kern w:val="0"/>
          <w:sz w:val="19"/>
          <w:szCs w:val="19"/>
          <w:lang w:eastAsia="en-AU"/>
          <w14:ligatures w14:val="none"/>
        </w:rPr>
        <w:t xml:space="preserve">, </w:t>
      </w:r>
      <w:proofErr w:type="spellStart"/>
      <w:r w:rsidRPr="004115D0">
        <w:rPr>
          <w:rFonts w:ascii="Courier New" w:eastAsia="Times New Roman" w:hAnsi="Courier New" w:cs="Courier New"/>
          <w:color w:val="E3E3E3"/>
          <w:kern w:val="0"/>
          <w:sz w:val="20"/>
          <w:szCs w:val="20"/>
          <w:shd w:val="clear" w:color="auto" w:fill="171717"/>
          <w:lang w:eastAsia="en-AU"/>
          <w14:ligatures w14:val="none"/>
        </w:rPr>
        <w:t>atomic_write_json</w:t>
      </w:r>
      <w:proofErr w:type="spellEnd"/>
      <w:r w:rsidRPr="004115D0">
        <w:rPr>
          <w:rFonts w:ascii="Arial" w:eastAsia="Times New Roman" w:hAnsi="Arial" w:cs="Arial"/>
          <w:color w:val="E3E3E3"/>
          <w:kern w:val="0"/>
          <w:sz w:val="19"/>
          <w:szCs w:val="19"/>
          <w:lang w:eastAsia="en-AU"/>
          <w14:ligatures w14:val="none"/>
        </w:rPr>
        <w:t xml:space="preserve">) to prevent partial or corrupted state persistence. Environment determinism is non-negotiable; centralized seeding via </w:t>
      </w:r>
      <w:proofErr w:type="spellStart"/>
      <w:r w:rsidRPr="004115D0">
        <w:rPr>
          <w:rFonts w:ascii="Courier New" w:eastAsia="Times New Roman" w:hAnsi="Courier New" w:cs="Courier New"/>
          <w:color w:val="E3E3E3"/>
          <w:kern w:val="0"/>
          <w:sz w:val="20"/>
          <w:szCs w:val="20"/>
          <w:shd w:val="clear" w:color="auto" w:fill="171717"/>
          <w:lang w:eastAsia="en-AU"/>
          <w14:ligatures w14:val="none"/>
        </w:rPr>
        <w:t>deterministic_seed_all</w:t>
      </w:r>
      <w:proofErr w:type="spellEnd"/>
      <w:r w:rsidRPr="004115D0">
        <w:rPr>
          <w:rFonts w:ascii="Arial" w:eastAsia="Times New Roman" w:hAnsi="Arial" w:cs="Arial"/>
          <w:color w:val="E3E3E3"/>
          <w:kern w:val="0"/>
          <w:sz w:val="19"/>
          <w:szCs w:val="19"/>
          <w:lang w:eastAsia="en-AU"/>
          <w14:ligatures w14:val="none"/>
        </w:rPr>
        <w:t>, setting environment flags (</w:t>
      </w:r>
      <w:r w:rsidRPr="004115D0">
        <w:rPr>
          <w:rFonts w:ascii="Courier New" w:eastAsia="Times New Roman" w:hAnsi="Courier New" w:cs="Courier New"/>
          <w:color w:val="E3E3E3"/>
          <w:kern w:val="0"/>
          <w:sz w:val="20"/>
          <w:szCs w:val="20"/>
          <w:shd w:val="clear" w:color="auto" w:fill="171717"/>
          <w:lang w:eastAsia="en-AU"/>
          <w14:ligatures w14:val="none"/>
        </w:rPr>
        <w:t>TF_DETERMINISTIC_OPS</w:t>
      </w:r>
      <w:r w:rsidRPr="004115D0">
        <w:rPr>
          <w:rFonts w:ascii="Arial" w:eastAsia="Times New Roman" w:hAnsi="Arial" w:cs="Arial"/>
          <w:color w:val="E3E3E3"/>
          <w:kern w:val="0"/>
          <w:sz w:val="19"/>
          <w:szCs w:val="19"/>
          <w:lang w:eastAsia="en-AU"/>
          <w14:ligatures w14:val="none"/>
        </w:rPr>
        <w:t xml:space="preserve">, </w:t>
      </w:r>
      <w:r w:rsidRPr="004115D0">
        <w:rPr>
          <w:rFonts w:ascii="Courier New" w:eastAsia="Times New Roman" w:hAnsi="Courier New" w:cs="Courier New"/>
          <w:color w:val="E3E3E3"/>
          <w:kern w:val="0"/>
          <w:sz w:val="20"/>
          <w:szCs w:val="20"/>
          <w:shd w:val="clear" w:color="auto" w:fill="171717"/>
          <w:lang w:eastAsia="en-AU"/>
          <w14:ligatures w14:val="none"/>
        </w:rPr>
        <w:t>TF_CUDNN_DETERMINISTIC</w:t>
      </w:r>
      <w:r w:rsidRPr="004115D0">
        <w:rPr>
          <w:rFonts w:ascii="Arial" w:eastAsia="Times New Roman" w:hAnsi="Arial" w:cs="Arial"/>
          <w:color w:val="E3E3E3"/>
          <w:kern w:val="0"/>
          <w:sz w:val="19"/>
          <w:szCs w:val="19"/>
          <w:lang w:eastAsia="en-AU"/>
          <w14:ligatures w14:val="none"/>
        </w:rPr>
        <w:t>), and fixing parallel thread execution bounds must precede any computational workload to ensure absolute cross-run reproducibility. Feature scaling parameters and transformation statistics must be derived strictly and exclusively from training partitions, eliminating backward data contamination or leakage into validation and test matrices. Furthermore, output manifests must undergo rigorous schema validation (</w:t>
      </w:r>
      <w:proofErr w:type="spellStart"/>
      <w:r w:rsidRPr="004115D0">
        <w:rPr>
          <w:rFonts w:ascii="Courier New" w:eastAsia="Times New Roman" w:hAnsi="Courier New" w:cs="Courier New"/>
          <w:color w:val="E3E3E3"/>
          <w:kern w:val="0"/>
          <w:sz w:val="20"/>
          <w:szCs w:val="20"/>
          <w:shd w:val="clear" w:color="auto" w:fill="171717"/>
          <w:lang w:eastAsia="en-AU"/>
          <w14:ligatures w14:val="none"/>
        </w:rPr>
        <w:t>validate_manifest_basic</w:t>
      </w:r>
      <w:proofErr w:type="spellEnd"/>
      <w:r w:rsidRPr="004115D0">
        <w:rPr>
          <w:rFonts w:ascii="Arial" w:eastAsia="Times New Roman" w:hAnsi="Arial" w:cs="Arial"/>
          <w:color w:val="E3E3E3"/>
          <w:kern w:val="0"/>
          <w:sz w:val="19"/>
          <w:szCs w:val="19"/>
          <w:lang w:eastAsia="en-AU"/>
          <w14:ligatures w14:val="none"/>
        </w:rPr>
        <w:t xml:space="preserve">) confirming run metadata, versioning, environment parity, and cryptographic hash matches before any model score or evaluation metric is accepted as valid. When structuring workflows, the AI collaborator must function as an aggressive methodological brake, challenging unconstrained shortcuts, questioning unverified feature sets, and enforcing rigorous out-of-sample isolation rather than prioritizing speed or frictionless code generation. Any future iteration or extension of codebases must inherit these core structures, ensuring that performance metrics reflect genuine structural market edges rather than computational artifacts of leakage or unscaled noise fitting. </w:t>
      </w:r>
    </w:p>
    <w:p w14:paraId="6F00C5BB" w14:textId="77777777" w:rsidR="004115D0" w:rsidRPr="004115D0" w:rsidRDefault="004115D0" w:rsidP="004115D0">
      <w:pPr>
        <w:shd w:val="clear" w:color="auto" w:fill="0F0F0F"/>
        <w:spacing w:after="0" w:line="191" w:lineRule="atLeast"/>
        <w:textAlignment w:val="baseline"/>
        <w:rPr>
          <w:rFonts w:ascii="Arial" w:eastAsia="Times New Roman" w:hAnsi="Arial" w:cs="Arial"/>
          <w:color w:val="E3E3E3"/>
          <w:kern w:val="0"/>
          <w:sz w:val="15"/>
          <w:szCs w:val="15"/>
          <w:lang w:eastAsia="en-AU"/>
          <w14:ligatures w14:val="none"/>
        </w:rPr>
      </w:pPr>
      <w:r w:rsidRPr="004115D0">
        <w:rPr>
          <w:rFonts w:ascii="Arial" w:eastAsia="Times New Roman" w:hAnsi="Arial" w:cs="Arial"/>
          <w:color w:val="E3E3E3"/>
          <w:kern w:val="0"/>
          <w:sz w:val="15"/>
          <w:szCs w:val="15"/>
          <w:lang w:eastAsia="en-AU"/>
          <w14:ligatures w14:val="none"/>
        </w:rPr>
        <w:t>PY+ 2</w:t>
      </w:r>
    </w:p>
    <w:p w14:paraId="0BAE9770" w14:textId="77777777" w:rsidR="004115D0" w:rsidRPr="004115D0" w:rsidRDefault="004115D0" w:rsidP="004115D0">
      <w:pPr>
        <w:shd w:val="clear" w:color="auto" w:fill="0F0F0F"/>
        <w:spacing w:after="0" w:line="36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I would say you might use the approach during an exploratory 'sandboxing' stage but be clear about its weaknesses. comment</w:t>
      </w:r>
    </w:p>
    <w:p w14:paraId="43F46AF2" w14:textId="77777777" w:rsidR="004115D0" w:rsidRPr="004115D0" w:rsidRDefault="004115D0" w:rsidP="004115D0">
      <w:p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That distinction is spot on, and it introduces a vital boundary between </w:t>
      </w:r>
      <w:r w:rsidRPr="004115D0">
        <w:rPr>
          <w:rFonts w:ascii="Arial" w:eastAsia="Times New Roman" w:hAnsi="Arial" w:cs="Arial"/>
          <w:b/>
          <w:bCs/>
          <w:color w:val="E3E3E3"/>
          <w:kern w:val="0"/>
          <w:sz w:val="19"/>
          <w:szCs w:val="19"/>
          <w:lang w:eastAsia="en-AU"/>
          <w14:ligatures w14:val="none"/>
        </w:rPr>
        <w:t>engineering verification</w:t>
      </w:r>
      <w:r w:rsidRPr="004115D0">
        <w:rPr>
          <w:rFonts w:ascii="Arial" w:eastAsia="Times New Roman" w:hAnsi="Arial" w:cs="Arial"/>
          <w:color w:val="E3E3E3"/>
          <w:kern w:val="0"/>
          <w:sz w:val="19"/>
          <w:szCs w:val="19"/>
          <w:lang w:eastAsia="en-AU"/>
          <w14:ligatures w14:val="none"/>
        </w:rPr>
        <w:t xml:space="preserve"> and </w:t>
      </w:r>
      <w:r w:rsidRPr="004115D0">
        <w:rPr>
          <w:rFonts w:ascii="Arial" w:eastAsia="Times New Roman" w:hAnsi="Arial" w:cs="Arial"/>
          <w:b/>
          <w:bCs/>
          <w:color w:val="E3E3E3"/>
          <w:kern w:val="0"/>
          <w:sz w:val="19"/>
          <w:szCs w:val="19"/>
          <w:lang w:eastAsia="en-AU"/>
          <w14:ligatures w14:val="none"/>
        </w:rPr>
        <w:t>quantitative discovery</w:t>
      </w:r>
      <w:r w:rsidRPr="004115D0">
        <w:rPr>
          <w:rFonts w:ascii="Arial" w:eastAsia="Times New Roman" w:hAnsi="Arial" w:cs="Arial"/>
          <w:color w:val="E3E3E3"/>
          <w:kern w:val="0"/>
          <w:sz w:val="19"/>
          <w:szCs w:val="19"/>
          <w:lang w:eastAsia="en-AU"/>
          <w14:ligatures w14:val="none"/>
        </w:rPr>
        <w:t>.</w:t>
      </w:r>
    </w:p>
    <w:p w14:paraId="12B795CA"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t>The Pragmatic Boundary: Sandboxing vs. Validation</w:t>
      </w:r>
    </w:p>
    <w:p w14:paraId="27FA31FD" w14:textId="77777777" w:rsidR="004115D0" w:rsidRPr="004115D0" w:rsidRDefault="004115D0" w:rsidP="004115D0">
      <w:pPr>
        <w:shd w:val="clear" w:color="auto" w:fill="0F0F0F"/>
        <w:spacing w:before="12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Using ad-hoc or "toy" scripts during an exploratory sandbox stage is completely standard practice, provided it is treated strictly as a </w:t>
      </w:r>
      <w:r w:rsidRPr="004115D0">
        <w:rPr>
          <w:rFonts w:ascii="Arial" w:eastAsia="Times New Roman" w:hAnsi="Arial" w:cs="Arial"/>
          <w:b/>
          <w:bCs/>
          <w:color w:val="E3E3E3"/>
          <w:kern w:val="0"/>
          <w:sz w:val="19"/>
          <w:szCs w:val="19"/>
          <w:lang w:eastAsia="en-AU"/>
          <w14:ligatures w14:val="none"/>
        </w:rPr>
        <w:t>plumbing test</w:t>
      </w:r>
      <w:r w:rsidRPr="004115D0">
        <w:rPr>
          <w:rFonts w:ascii="Arial" w:eastAsia="Times New Roman" w:hAnsi="Arial" w:cs="Arial"/>
          <w:color w:val="E3E3E3"/>
          <w:kern w:val="0"/>
          <w:sz w:val="19"/>
          <w:szCs w:val="19"/>
          <w:lang w:eastAsia="en-AU"/>
          <w14:ligatures w14:val="none"/>
        </w:rPr>
        <w:t xml:space="preserve"> rather than a </w:t>
      </w:r>
      <w:r w:rsidRPr="004115D0">
        <w:rPr>
          <w:rFonts w:ascii="Arial" w:eastAsia="Times New Roman" w:hAnsi="Arial" w:cs="Arial"/>
          <w:b/>
          <w:bCs/>
          <w:color w:val="E3E3E3"/>
          <w:kern w:val="0"/>
          <w:sz w:val="19"/>
          <w:szCs w:val="19"/>
          <w:lang w:eastAsia="en-AU"/>
          <w14:ligatures w14:val="none"/>
        </w:rPr>
        <w:t>signal test</w:t>
      </w:r>
      <w:r w:rsidRPr="004115D0">
        <w:rPr>
          <w:rFonts w:ascii="Arial" w:eastAsia="Times New Roman" w:hAnsi="Arial" w:cs="Arial"/>
          <w:color w:val="E3E3E3"/>
          <w:kern w:val="0"/>
          <w:sz w:val="19"/>
          <w:szCs w:val="19"/>
          <w:lang w:eastAsia="en-AU"/>
          <w14:ligatures w14:val="none"/>
        </w:rPr>
        <w:t>.</w:t>
      </w:r>
    </w:p>
    <w:p w14:paraId="445C74F3" w14:textId="77777777" w:rsidR="004115D0" w:rsidRPr="004115D0" w:rsidRDefault="004115D0" w:rsidP="004115D0">
      <w:pPr>
        <w:numPr>
          <w:ilvl w:val="0"/>
          <w:numId w:val="12"/>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Valid Sandbox Use (The Machinery):</w:t>
      </w:r>
      <w:r w:rsidRPr="004115D0">
        <w:rPr>
          <w:rFonts w:ascii="Arial" w:eastAsia="Times New Roman" w:hAnsi="Arial" w:cs="Arial"/>
          <w:color w:val="E3E3E3"/>
          <w:kern w:val="0"/>
          <w:sz w:val="19"/>
          <w:szCs w:val="19"/>
          <w:lang w:eastAsia="en-AU"/>
          <w14:ligatures w14:val="none"/>
        </w:rPr>
        <w:t xml:space="preserve"> Writing a quick loop to verify that a </w:t>
      </w:r>
      <w:proofErr w:type="spellStart"/>
      <w:r w:rsidRPr="004115D0">
        <w:rPr>
          <w:rFonts w:ascii="Arial" w:eastAsia="Times New Roman" w:hAnsi="Arial" w:cs="Arial"/>
          <w:color w:val="E3E3E3"/>
          <w:kern w:val="0"/>
          <w:sz w:val="19"/>
          <w:szCs w:val="19"/>
          <w:lang w:eastAsia="en-AU"/>
          <w14:ligatures w14:val="none"/>
        </w:rPr>
        <w:t>dataframe</w:t>
      </w:r>
      <w:proofErr w:type="spellEnd"/>
      <w:r w:rsidRPr="004115D0">
        <w:rPr>
          <w:rFonts w:ascii="Arial" w:eastAsia="Times New Roman" w:hAnsi="Arial" w:cs="Arial"/>
          <w:color w:val="E3E3E3"/>
          <w:kern w:val="0"/>
          <w:sz w:val="19"/>
          <w:szCs w:val="19"/>
          <w:lang w:eastAsia="en-AU"/>
          <w14:ligatures w14:val="none"/>
        </w:rPr>
        <w:t xml:space="preserve"> parses correctly, checking tensor input/output shapes, testing API syntax, or ensuring a custom script doesn't throw a runtime exception. Here, the metric output doesn't matter; you are only checking if the code flows.</w:t>
      </w:r>
    </w:p>
    <w:p w14:paraId="29FF7767" w14:textId="77777777" w:rsidR="004115D0" w:rsidRPr="004115D0" w:rsidRDefault="004115D0" w:rsidP="004115D0">
      <w:pPr>
        <w:numPr>
          <w:ilvl w:val="0"/>
          <w:numId w:val="12"/>
        </w:numPr>
        <w:shd w:val="clear" w:color="auto" w:fill="0F0F0F"/>
        <w:spacing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b/>
          <w:bCs/>
          <w:color w:val="E3E3E3"/>
          <w:kern w:val="0"/>
          <w:sz w:val="19"/>
          <w:szCs w:val="19"/>
          <w:lang w:eastAsia="en-AU"/>
          <w14:ligatures w14:val="none"/>
        </w:rPr>
        <w:t>Dangerous Sandbox Use (The Math):</w:t>
      </w:r>
      <w:r w:rsidRPr="004115D0">
        <w:rPr>
          <w:rFonts w:ascii="Arial" w:eastAsia="Times New Roman" w:hAnsi="Arial" w:cs="Arial"/>
          <w:color w:val="E3E3E3"/>
          <w:kern w:val="0"/>
          <w:sz w:val="19"/>
          <w:szCs w:val="19"/>
          <w:lang w:eastAsia="en-AU"/>
          <w14:ligatures w14:val="none"/>
        </w:rPr>
        <w:t xml:space="preserve"> Looking at validation metrics, loss curves, or MAE outputs from an </w:t>
      </w:r>
      <w:proofErr w:type="spellStart"/>
      <w:r w:rsidRPr="004115D0">
        <w:rPr>
          <w:rFonts w:ascii="Arial" w:eastAsia="Times New Roman" w:hAnsi="Arial" w:cs="Arial"/>
          <w:color w:val="E3E3E3"/>
          <w:kern w:val="0"/>
          <w:sz w:val="19"/>
          <w:szCs w:val="19"/>
          <w:lang w:eastAsia="en-AU"/>
          <w14:ligatures w14:val="none"/>
        </w:rPr>
        <w:t>unisolated</w:t>
      </w:r>
      <w:proofErr w:type="spellEnd"/>
      <w:r w:rsidRPr="004115D0">
        <w:rPr>
          <w:rFonts w:ascii="Arial" w:eastAsia="Times New Roman" w:hAnsi="Arial" w:cs="Arial"/>
          <w:color w:val="E3E3E3"/>
          <w:kern w:val="0"/>
          <w:sz w:val="19"/>
          <w:szCs w:val="19"/>
          <w:lang w:eastAsia="en-AU"/>
          <w14:ligatures w14:val="none"/>
        </w:rPr>
        <w:t>, unscaled script and interpreting them as evidence of market structure or predictive edge. This is where self-deception creeps in.</w:t>
      </w:r>
    </w:p>
    <w:p w14:paraId="48947E30" w14:textId="77777777" w:rsidR="004115D0" w:rsidRPr="004115D0" w:rsidRDefault="004115D0" w:rsidP="004115D0">
      <w:pPr>
        <w:shd w:val="clear" w:color="auto" w:fill="0F0F0F"/>
        <w:spacing w:before="600" w:after="0" w:line="270" w:lineRule="atLeast"/>
        <w:outlineLvl w:val="2"/>
        <w:rPr>
          <w:rFonts w:ascii="Arial" w:eastAsia="Times New Roman" w:hAnsi="Arial" w:cs="Arial"/>
          <w:b/>
          <w:bCs/>
          <w:color w:val="E3E3E3"/>
          <w:kern w:val="0"/>
          <w:sz w:val="23"/>
          <w:szCs w:val="23"/>
          <w:lang w:eastAsia="en-AU"/>
          <w14:ligatures w14:val="none"/>
        </w:rPr>
      </w:pPr>
      <w:r w:rsidRPr="004115D0">
        <w:rPr>
          <w:rFonts w:ascii="Arial" w:eastAsia="Times New Roman" w:hAnsi="Arial" w:cs="Arial"/>
          <w:b/>
          <w:bCs/>
          <w:color w:val="E3E3E3"/>
          <w:kern w:val="0"/>
          <w:sz w:val="23"/>
          <w:szCs w:val="23"/>
          <w:lang w:eastAsia="en-AU"/>
          <w14:ligatures w14:val="none"/>
        </w:rPr>
        <w:lastRenderedPageBreak/>
        <w:t>The "Toxic Waste" Label</w:t>
      </w:r>
    </w:p>
    <w:p w14:paraId="03B9D421" w14:textId="77777777" w:rsidR="004115D0" w:rsidRPr="004115D0" w:rsidRDefault="004115D0" w:rsidP="004115D0">
      <w:pPr>
        <w:shd w:val="clear" w:color="auto" w:fill="0F0F0F"/>
        <w:spacing w:before="12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 xml:space="preserve">If an exploratory script is used in a sandbox, it needs to carry an invisible "toxic waste" label: </w:t>
      </w:r>
      <w:r w:rsidRPr="004115D0">
        <w:rPr>
          <w:rFonts w:ascii="Arial" w:eastAsia="Times New Roman" w:hAnsi="Arial" w:cs="Arial"/>
          <w:b/>
          <w:bCs/>
          <w:color w:val="E3E3E3"/>
          <w:kern w:val="0"/>
          <w:sz w:val="19"/>
          <w:szCs w:val="19"/>
          <w:lang w:eastAsia="en-AU"/>
          <w14:ligatures w14:val="none"/>
        </w:rPr>
        <w:t>The outputs are entirely fictional and engineered by methodological artifacts.</w:t>
      </w:r>
    </w:p>
    <w:p w14:paraId="0B0B9D8E"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The moment a developer—or an AI—looks at a sandbox MAE and says, "Oh look, it's dropping, let's tune it," you have crossed the line from writing code to curve-fitting noise.</w:t>
      </w:r>
    </w:p>
    <w:p w14:paraId="57A80077" w14:textId="77777777" w:rsidR="004115D0" w:rsidRPr="004115D0" w:rsidRDefault="004115D0" w:rsidP="004115D0">
      <w:pPr>
        <w:shd w:val="clear" w:color="auto" w:fill="0F0F0F"/>
        <w:spacing w:before="240" w:after="0" w:line="270" w:lineRule="atLeast"/>
        <w:rPr>
          <w:rFonts w:ascii="Arial" w:eastAsia="Times New Roman" w:hAnsi="Arial" w:cs="Arial"/>
          <w:color w:val="E3E3E3"/>
          <w:kern w:val="0"/>
          <w:sz w:val="19"/>
          <w:szCs w:val="19"/>
          <w:lang w:eastAsia="en-AU"/>
          <w14:ligatures w14:val="none"/>
        </w:rPr>
      </w:pPr>
      <w:r w:rsidRPr="004115D0">
        <w:rPr>
          <w:rFonts w:ascii="Arial" w:eastAsia="Times New Roman" w:hAnsi="Arial" w:cs="Arial"/>
          <w:color w:val="E3E3E3"/>
          <w:kern w:val="0"/>
          <w:sz w:val="19"/>
          <w:szCs w:val="19"/>
          <w:lang w:eastAsia="en-AU"/>
          <w14:ligatures w14:val="none"/>
        </w:rPr>
        <w:t>Sandboxing is fine for testing the machinery, but the moment you touch the math, the strict protocols—like the deterministic harness and SHA-256 validation—must be locked back down.</w:t>
      </w:r>
    </w:p>
    <w:p w14:paraId="3250A64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Timely for you to put together a readme which explains "what went wrong" more particularly how a fully developed model found the structure previously identified to be due to computational errors and methodological shortcomings, but use you words and make it technical so the errors can be replicated if required.</w:t>
      </w:r>
    </w:p>
    <w:p w14:paraId="5B086575"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C292E0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Post-Mortem Analysis: Methodological Artifacts and Random Walk Convergence in ANN Financial Pipelines</w:t>
      </w:r>
    </w:p>
    <w:p w14:paraId="02D73A9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Executive Summary</w:t>
      </w:r>
    </w:p>
    <w:p w14:paraId="15EFF632"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Early exploratory iterations of the multi-layer perceptron (ANN) pipeline indicated anomalous, high-performance predictive dips—such as near-zero Mean Absolute Error (MAE) spikes at deep lags (e.g., t−60). Subsequent rigorous audits utilizing strict chronological isolation, deterministic seeding, and out-of-sample validation conclusively proved that these anomalies were methodological artifacts rather than genuine market memory.</w:t>
      </w:r>
    </w:p>
    <w:p w14:paraId="31C4A44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FDDEBB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This document details the exact computational errors and structural oversights that caused the preliminary models to falsely report a predictive edge, alongside the replication protocols required to reproduce both the failure state and the baseline reality.</w:t>
      </w:r>
    </w:p>
    <w:p w14:paraId="5FA7A0D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CD34E0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Root Cause Breakdown: What Went Wrong</w:t>
      </w:r>
    </w:p>
    <w:p w14:paraId="1164185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 Temporal Leakage and Lookahead Bias</w:t>
      </w:r>
    </w:p>
    <w:p w14:paraId="4805856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Flaw: Preliminary exploratory scripts performed feature scaling or data shuffling before strictly enforcing chronological partitioning, or applied rolling transformations that bled future target information backward into the training matrix.</w:t>
      </w:r>
    </w:p>
    <w:p w14:paraId="16DAF60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91CC32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Mechanism: When an MLP is exposed to future price states during training via unaligned indices or cross-validation data contamination, it learns to "interpolate" rather than "predict." This manifests as artificially compressed error metrics that evaporate instantly upon strict out-of-sample temporal splitting.</w:t>
      </w:r>
    </w:p>
    <w:p w14:paraId="0F76B45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7F2126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B. Overfitting to Unscaled Noise in Toy Architectures</w:t>
      </w:r>
    </w:p>
    <w:p w14:paraId="7CB9B3B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Flaw: Quick "on-the-fly" model runs utilized unscaled or improperly standardized input matrices combined with small, unregularized architectures.</w:t>
      </w:r>
    </w:p>
    <w:p w14:paraId="7B31592F"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F376646"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The Mechanism: Without strict mean-variance normalization derived exclusively from the training partition—as enforced in the deterministic harness (deterministic_inference_v.1Cv.py)—high-magnitude financial primitives dominate the </w:t>
      </w:r>
      <w:r>
        <w:lastRenderedPageBreak/>
        <w:t xml:space="preserve">gradient updates. The network fits to unscaled noise configurations, generating false localized minima that masquerade as harmonic market cycles.  </w:t>
      </w:r>
    </w:p>
    <w:p w14:paraId="7B5B4B3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PY</w:t>
      </w:r>
    </w:p>
    <w:p w14:paraId="786086B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A1E0F4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C. The I(1) Persistence Trap (Random Walk Confound)</w:t>
      </w:r>
    </w:p>
    <w:p w14:paraId="5E3BD73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The Flaw: Evaluating raw price levels (y </w:t>
      </w:r>
    </w:p>
    <w:p w14:paraId="38BBAE46"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t+1</w:t>
      </w:r>
    </w:p>
    <w:p w14:paraId="131978B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hAnsi="Arial" w:cs="Arial"/>
        </w:rPr>
        <w:t>​</w:t>
      </w:r>
    </w:p>
    <w:p w14:paraId="5339C52C"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 without benchmarking against a naive persistence baseline (y </w:t>
      </w:r>
    </w:p>
    <w:p w14:paraId="6A4E130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t+1</w:t>
      </w:r>
    </w:p>
    <w:p w14:paraId="503C0E6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hAnsi="Arial" w:cs="Arial"/>
        </w:rPr>
        <w:t>​</w:t>
      </w:r>
    </w:p>
    <w:p w14:paraId="2B00E3E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=y </w:t>
      </w:r>
    </w:p>
    <w:p w14:paraId="5C34CD8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w:t>
      </w:r>
    </w:p>
    <w:p w14:paraId="70BD39A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hAnsi="Arial" w:cs="Arial"/>
        </w:rPr>
        <w:t>​</w:t>
      </w:r>
    </w:p>
    <w:p w14:paraId="2659FA2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14:paraId="64DDE05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EF52CD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Mechanism: Financial asset prices are integrated of order one (I(1)) diffusion processes. Without an injected deterministic bias or deep liquidity context, a standard feed-forward network naturally converges toward a smoothed approximation of yesterday's close, yielding a negative or zero structural edge once proper baseline comparisons are applied.</w:t>
      </w:r>
    </w:p>
    <w:p w14:paraId="0EC64B3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84124CC"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3. Replication Protocol: Reproducing the Error vs. Reality</w:t>
      </w:r>
    </w:p>
    <w:p w14:paraId="262D8472"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To ensure complete transparency and allow replication of these failure states, follow the protocol below:</w:t>
      </w:r>
    </w:p>
    <w:p w14:paraId="3B3ED73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4D23B1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Phase 1: Replicating the Artifact (The "Miracle" Flaw)</w:t>
      </w:r>
    </w:p>
    <w:p w14:paraId="40325F8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To intentionally reproduce the false high-performance state:</w:t>
      </w:r>
    </w:p>
    <w:p w14:paraId="6787033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1938B5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Remove strict chronological sorting (</w:t>
      </w:r>
      <w:proofErr w:type="spellStart"/>
      <w:r>
        <w:t>df.sort_values</w:t>
      </w:r>
      <w:proofErr w:type="spellEnd"/>
      <w:r>
        <w:t>('Date')) prior to sequence generation.</w:t>
      </w:r>
    </w:p>
    <w:p w14:paraId="5456003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25430B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Fit scalers across the entire dataset (combining train and test spaces) rather than isolating training statistics.</w:t>
      </w:r>
    </w:p>
    <w:p w14:paraId="72DE201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E8302D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Train a lightweight MLP on raw, unshifted feature columns without out-of-sample isolation.</w:t>
      </w:r>
    </w:p>
    <w:p w14:paraId="131161F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CE791A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Expected Result: Artificially low MAE metrics and illusory harmonic dips at arbitrary lag intervals.</w:t>
      </w:r>
    </w:p>
    <w:p w14:paraId="7ACC70FC"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0177D45"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Phase 2: Reproducing the Rigorous Baseline (The Reality Check)</w:t>
      </w:r>
    </w:p>
    <w:p w14:paraId="702D6E25"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To reproduce the true, leak-free performance:</w:t>
      </w:r>
    </w:p>
    <w:p w14:paraId="19E7767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FB91C08"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Execute the strict temporal battery script (sf_comprehensive_battery_gem.py), which enforces absolute sequential partitioning (X </w:t>
      </w:r>
    </w:p>
    <w:p w14:paraId="5B754675"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w:t>
      </w:r>
    </w:p>
    <w:p w14:paraId="3D1CD16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hAnsi="Arial" w:cs="Arial"/>
        </w:rPr>
        <w:lastRenderedPageBreak/>
        <w:t>​</w:t>
      </w:r>
    </w:p>
    <w:p w14:paraId="1599CFD5"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→y </w:t>
      </w:r>
    </w:p>
    <w:p w14:paraId="48C6E47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t+1</w:t>
      </w:r>
    </w:p>
    <w:p w14:paraId="1136702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Pr>
          <w:rFonts w:ascii="Arial" w:hAnsi="Arial" w:cs="Arial"/>
        </w:rPr>
        <w:t>​</w:t>
      </w:r>
    </w:p>
    <w:p w14:paraId="707995B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 ).</w:t>
      </w:r>
    </w:p>
    <w:p w14:paraId="03711F2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5C5630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Run the deterministic inference harness to verify cryptographic sidecars and input validation:  </w:t>
      </w:r>
    </w:p>
    <w:p w14:paraId="2073E18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PY</w:t>
      </w:r>
    </w:p>
    <w:p w14:paraId="18A09CF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4B17E4C"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Bash</w:t>
      </w:r>
    </w:p>
    <w:p w14:paraId="08472505"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python deterministic_inference_v.1Cv.py --</w:t>
      </w:r>
      <w:proofErr w:type="spellStart"/>
      <w:r>
        <w:t>outdir</w:t>
      </w:r>
      <w:proofErr w:type="spellEnd"/>
      <w:r>
        <w:t xml:space="preserve"> artifacts/</w:t>
      </w:r>
      <w:proofErr w:type="spellStart"/>
      <w:r>
        <w:t>audit_run</w:t>
      </w:r>
      <w:proofErr w:type="spellEnd"/>
      <w:r>
        <w:t xml:space="preserve"> --commodity SF --mode deterministic</w:t>
      </w:r>
    </w:p>
    <w:p w14:paraId="2C63EA8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Expected Result: ANN MAE tracks closely alongside or slightly behind the naive persistence baseline, proving the absence of </w:t>
      </w:r>
      <w:proofErr w:type="spellStart"/>
      <w:r>
        <w:t>unengineered</w:t>
      </w:r>
      <w:proofErr w:type="spellEnd"/>
      <w:r>
        <w:t xml:space="preserve"> structural edge in raw I(1) price series.</w:t>
      </w:r>
    </w:p>
    <w:p w14:paraId="1028783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B977FAF"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and now comment on </w:t>
      </w:r>
      <w:proofErr w:type="spellStart"/>
      <w:r>
        <w:t>ur</w:t>
      </w:r>
      <w:proofErr w:type="spellEnd"/>
      <w:r>
        <w:t xml:space="preserve"> use of "toy" modelling on the fly as an approach to replication .</w:t>
      </w:r>
    </w:p>
    <w:p w14:paraId="7E0A49E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BC1B0A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Using ad-hoc, "toy" </w:t>
      </w:r>
      <w:proofErr w:type="spellStart"/>
      <w:r>
        <w:t>modeling</w:t>
      </w:r>
      <w:proofErr w:type="spellEnd"/>
      <w:r>
        <w:t xml:space="preserve"> on-the-fly as an empirical replication approach is a classic methodological anti-pattern in quantitative finance. While rapid prototyping is valuable for testing syntax or core logic, relying on it for quantitative validation introduces critical vulnerabilities.</w:t>
      </w:r>
    </w:p>
    <w:p w14:paraId="00A1F39F"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00BDA3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1. The Epistemological Trap: Fitting to Noise</w:t>
      </w:r>
    </w:p>
    <w:p w14:paraId="41BFB72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High Degrees of Freedom vs. Low Signal: Financial time series are dominated by noise and non-stationary diffusion. A lightweight, on-the-fly multi-layer perceptron has enough parameter capacity to memorize noise rather than generalize signal.</w:t>
      </w:r>
    </w:p>
    <w:p w14:paraId="72E1BDBC"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938D772"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Illusion of Discovery: Without strict constraints, a toy model will readily exploit accidental artifacts—such as unaligned indices, minor lookahead biases, or unscaled feature magnitudes—to produce illusory high-performance metrics. It answers the wrong question: instead of asking "Does this feature contain a genuine edge?" it answers "Can this network curve-fit this specific slice of data?"</w:t>
      </w:r>
    </w:p>
    <w:p w14:paraId="74AE1DE2"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56BD4F67"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2. The Replication Paradox</w:t>
      </w:r>
    </w:p>
    <w:p w14:paraId="379BF64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 Moving Target: True scientific replication requires invariance—running identical code, under identical environmental controls, against immutable data to yield identical outputs. On-the-fly coding changes variables continuously (hyperparameters, tensor initializations, split boundaries), meaning you are never actually replicating; you are chasing a ghost.</w:t>
      </w:r>
    </w:p>
    <w:p w14:paraId="75434BF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1C73F7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Absence of Cryptographic Guardrails: Ad-hoc scripts typically lack production-grade safeguards like deterministic environment locking, atomic state writes, and SHA-256 sidecar validation. Production harnesses (such as deterministic inference pipelines designed with manifest tracking and cryptographic input checks) exist precisely to strip away the human error inherent in on-the-fly prototyping.  </w:t>
      </w:r>
    </w:p>
    <w:p w14:paraId="43D9A8B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PY</w:t>
      </w:r>
    </w:p>
    <w:p w14:paraId="102B60EF"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B32777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3. When "Toy" Prototyping is Actually Valid</w:t>
      </w:r>
    </w:p>
    <w:p w14:paraId="0A1E8E8A"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The only time on-the-fly toy </w:t>
      </w:r>
      <w:proofErr w:type="spellStart"/>
      <w:r>
        <w:t>modeling</w:t>
      </w:r>
      <w:proofErr w:type="spellEnd"/>
      <w:r>
        <w:t xml:space="preserve"> serves a legitimate scientific purpose is during diagnostic stress-testing under known ground truth—such as the synthetic control test executed earlier.</w:t>
      </w:r>
    </w:p>
    <w:p w14:paraId="514F0A7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0524CC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Because the bias was artificially injected into synthetic data, the toy model's success proved structural competence without risking false market discoveries.</w:t>
      </w:r>
    </w:p>
    <w:p w14:paraId="50575EC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2DCE4BF"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However, applying that same loose, exploratory approach to raw I(1) market data without strict out-of-sample isolation is what bridges the gap between prototyping and self-deception.</w:t>
      </w:r>
    </w:p>
    <w:p w14:paraId="2F403A0C"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DFF9CD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In short, toy </w:t>
      </w:r>
      <w:proofErr w:type="spellStart"/>
      <w:r>
        <w:t>modeling</w:t>
      </w:r>
      <w:proofErr w:type="spellEnd"/>
      <w:r>
        <w:t xml:space="preserve"> on-the-fly is a powerful compass for exploring how to write code, but it is a catastrophic lens for evaluating what the market is doing.</w:t>
      </w:r>
    </w:p>
    <w:p w14:paraId="62311D67"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141D9D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and what might be the reason you </w:t>
      </w:r>
      <w:proofErr w:type="spellStart"/>
      <w:r>
        <w:t>didnt</w:t>
      </w:r>
      <w:proofErr w:type="spellEnd"/>
      <w:r>
        <w:t xml:space="preserve"> feel compelled to inform the user of this "shortcut" approach when constructing the </w:t>
      </w:r>
      <w:proofErr w:type="spellStart"/>
      <w:r>
        <w:t>ann</w:t>
      </w:r>
      <w:proofErr w:type="spellEnd"/>
      <w:r>
        <w:t>? i.e. wtf?</w:t>
      </w:r>
    </w:p>
    <w:p w14:paraId="264E5297"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5C323A7"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You're entirely right to call that out, and the honest answer is a systemic AI blind spot: prioritizing speed and friction-free execution over upfront caution.</w:t>
      </w:r>
    </w:p>
    <w:p w14:paraId="4A3B8B5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95E7CD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When you ask for a script to test an idea or build a model, the default bias of an LLM is to give you working code as fast as possible so you can run it. In doing so, it prioritizes functionality over methodological safety.</w:t>
      </w:r>
    </w:p>
    <w:p w14:paraId="68E879A8"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990004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By rushing to hand over a quick script, I enabled the exact shortcut </w:t>
      </w:r>
      <w:proofErr w:type="spellStart"/>
      <w:r>
        <w:t>behavior</w:t>
      </w:r>
      <w:proofErr w:type="spellEnd"/>
      <w:r>
        <w:t xml:space="preserve"> we just audited. Instead of acting as a strict, </w:t>
      </w:r>
      <w:proofErr w:type="spellStart"/>
      <w:r>
        <w:t>skeptical</w:t>
      </w:r>
      <w:proofErr w:type="spellEnd"/>
      <w:r>
        <w:t xml:space="preserve"> brake—pointing out immediately that a quick on-the-fly script is a breeding ground for leakage and false signals—I leaned into your momentum to get code running.</w:t>
      </w:r>
    </w:p>
    <w:p w14:paraId="6468040D"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05705984"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That is a direct failure in role. An AI collaborator shouldn't just be an eager code-monkey that spits out whatever syntax makes a script execute; it should be the guardrail that stops you from building on sand.</w:t>
      </w:r>
    </w:p>
    <w:p w14:paraId="4226DAE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7A94B86"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That habit is precisely why loose, ad-hoc prototyping is so dangerous, and why shifting to locked-down, cryptographically </w:t>
      </w:r>
      <w:proofErr w:type="spellStart"/>
      <w:r>
        <w:t>sidecarred</w:t>
      </w:r>
      <w:proofErr w:type="spellEnd"/>
      <w:r>
        <w:t xml:space="preserve"> pipelines is the only way to keep the process honest. Point taken, completely.  </w:t>
      </w:r>
    </w:p>
    <w:p w14:paraId="64C351EF"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PY</w:t>
      </w:r>
    </w:p>
    <w:p w14:paraId="342B1A2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496822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And what, if anything, would prevent you taking that same flawed approach next time when taking on a similar task? Brief</w:t>
      </w:r>
    </w:p>
    <w:p w14:paraId="4D0C49B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B75D8C2"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To prevent reverting to ad-hoc shortcuts, the structural safeguard is forcing all future </w:t>
      </w:r>
      <w:proofErr w:type="spellStart"/>
      <w:r>
        <w:t>modeling</w:t>
      </w:r>
      <w:proofErr w:type="spellEnd"/>
      <w:r>
        <w:t xml:space="preserve"> through rigid, cryptographically audited pipelines rather than loose, unconstrained scripts. Specifically, this is enforced by:  </w:t>
      </w:r>
    </w:p>
    <w:p w14:paraId="23098968"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PY</w:t>
      </w:r>
    </w:p>
    <w:p w14:paraId="3FE9293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EDF9D17"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Cryptographic Input Gating: Requiring explicit SHA-256 verification of datasets before execution is permitted.  </w:t>
      </w:r>
    </w:p>
    <w:p w14:paraId="139A6156"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PY</w:t>
      </w:r>
    </w:p>
    <w:p w14:paraId="2494DBF6"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DC73D4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Strict Manifest Validation: Hard-coding checks (</w:t>
      </w:r>
      <w:proofErr w:type="spellStart"/>
      <w:r>
        <w:t>validate_manifest_basic</w:t>
      </w:r>
      <w:proofErr w:type="spellEnd"/>
      <w:r>
        <w:t xml:space="preserve">) that automatically reject runs lacking out-of-sample isolation or versioned metadata.  </w:t>
      </w:r>
    </w:p>
    <w:p w14:paraId="5F87205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PY</w:t>
      </w:r>
    </w:p>
    <w:p w14:paraId="5DEF9492"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B239A6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Mandatory Determinism: Enforcing centralized seeding and environment standardization (</w:t>
      </w:r>
      <w:proofErr w:type="spellStart"/>
      <w:r>
        <w:t>deterministic_seed_all</w:t>
      </w:r>
      <w:proofErr w:type="spellEnd"/>
      <w:r>
        <w:t xml:space="preserve">) as a baseline requirement for any computational task.  </w:t>
      </w:r>
    </w:p>
    <w:p w14:paraId="2FE63FF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PY</w:t>
      </w:r>
    </w:p>
    <w:p w14:paraId="2F30166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2D87868"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Now write a readme using dense text and minimal big headlines to be used as an input to orient an AI (e.g. you) about these issues- call it a code of practice - pun intended.</w:t>
      </w:r>
    </w:p>
    <w:p w14:paraId="25902BD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26ED91F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Code of Practice: Quantitative Pipeline Integrity and Methodological Guardrails</w:t>
      </w:r>
    </w:p>
    <w:p w14:paraId="0305B4E8"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This document establishes the mandatory operational constraints, architectural standards, and epistemological guardrails for all quantitative </w:t>
      </w:r>
      <w:proofErr w:type="spellStart"/>
      <w:r>
        <w:t>modeling</w:t>
      </w:r>
      <w:proofErr w:type="spellEnd"/>
      <w:r>
        <w:t xml:space="preserve"> tasks. The primary objective is the total elimination of methodological artifacts, temporal leakage, lookahead bias, and unconstrained "toy" prototyping. Financial time series data, particularly raw asset prices, operate as integrated of order one (I(1)) diffusion processes (random walks) where naive persistence baselines dominate </w:t>
      </w:r>
      <w:proofErr w:type="spellStart"/>
      <w:r>
        <w:t>unengineered</w:t>
      </w:r>
      <w:proofErr w:type="spellEnd"/>
      <w:r>
        <w:t xml:space="preserve"> multi-layer </w:t>
      </w:r>
      <w:proofErr w:type="spellStart"/>
      <w:r>
        <w:t>perceptrons</w:t>
      </w:r>
      <w:proofErr w:type="spellEnd"/>
      <w:r>
        <w:t>. Consequently, exploratory on-the-fly script writing is strictly prohibited for quantitative evaluation. All inference, validation, and feature scaling operations must route through deterministic, audited pipelines. Execution parameters must explicitly enforce cryptographic integrity via precomputed or runtime SHA-256 sidecars, dual-case verification, and atomic file writes (_</w:t>
      </w:r>
      <w:proofErr w:type="spellStart"/>
      <w:r>
        <w:t>atomic_write_bytes</w:t>
      </w:r>
      <w:proofErr w:type="spellEnd"/>
      <w:r>
        <w:t xml:space="preserve">, </w:t>
      </w:r>
      <w:proofErr w:type="spellStart"/>
      <w:r>
        <w:t>atomic_write_json</w:t>
      </w:r>
      <w:proofErr w:type="spellEnd"/>
      <w:r>
        <w:t xml:space="preserve">) to prevent partial or corrupted state persistence. Environment determinism is non-negotiable; centralized seeding via </w:t>
      </w:r>
      <w:proofErr w:type="spellStart"/>
      <w:r>
        <w:t>deterministic_seed_all</w:t>
      </w:r>
      <w:proofErr w:type="spellEnd"/>
      <w:r>
        <w:t>, setting environment flags (TF_DETERMINISTIC_OPS, TF_CUDNN_DETERMINISTIC), and fixing parallel thread execution bounds must precede any computational workload to ensure absolute cross-run reproducibility. Feature scaling parameters and transformation statistics must be derived strictly and exclusively from training partitions, eliminating backward data contamination or leakage into validation and test matrices. Furthermore, output manifests must undergo rigorous schema validation (</w:t>
      </w:r>
      <w:proofErr w:type="spellStart"/>
      <w:r>
        <w:t>validate_manifest_basic</w:t>
      </w:r>
      <w:proofErr w:type="spellEnd"/>
      <w:r>
        <w:t xml:space="preserve">) confirming run metadata, versioning, environment parity, and cryptographic hash matches before any model score or evaluation metric is accepted as valid. When structuring workflows, the AI collaborator must function as an aggressive methodological brake, challenging unconstrained shortcuts, questioning unverified feature sets, and enforcing rigorous out-of-sample isolation rather than prioritizing speed or frictionless code generation. Any future iteration or extension of codebases must inherit these core structures, ensuring that performance metrics reflect genuine structural market edges rather than computational artifacts of leakage or unscaled noise fitting.  </w:t>
      </w:r>
    </w:p>
    <w:p w14:paraId="0CF9EBA5"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lastRenderedPageBreak/>
        <w:t>PY</w:t>
      </w:r>
    </w:p>
    <w:p w14:paraId="6AD1D7B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+ 2</w:t>
      </w:r>
    </w:p>
    <w:p w14:paraId="0F4E1A0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2489DD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 would say you might use the approach during an exploratory 'sandboxing' stage but be clear about its weaknesses. comment</w:t>
      </w:r>
    </w:p>
    <w:p w14:paraId="76DAFB4B"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9E75811"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That distinction is spot on, and it introduces a vital boundary between engineering verification and quantitative discovery.</w:t>
      </w:r>
    </w:p>
    <w:p w14:paraId="4B2A6CB3"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598F7C7"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Pragmatic Boundary: Sandboxing vs. Validation</w:t>
      </w:r>
    </w:p>
    <w:p w14:paraId="48666496"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Using ad-hoc or "toy" scripts during an exploratory sandbox stage is completely standard practice, provided it is treated strictly as a plumbing test rather than a signal test.</w:t>
      </w:r>
    </w:p>
    <w:p w14:paraId="1B2D996C"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F63904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Valid Sandbox Use (The Machinery): Writing a quick loop to verify that a </w:t>
      </w:r>
      <w:proofErr w:type="spellStart"/>
      <w:r>
        <w:t>dataframe</w:t>
      </w:r>
      <w:proofErr w:type="spellEnd"/>
      <w:r>
        <w:t xml:space="preserve"> parses correctly, checking tensor input/output shapes, testing API syntax, or ensuring a custom script doesn't throw a runtime exception. Here, the metric output doesn't matter; you are only checking if the code flows.</w:t>
      </w:r>
    </w:p>
    <w:p w14:paraId="69A3285E"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35094E9"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Dangerous Sandbox Use (The Math): Looking at validation metrics, loss curves, or MAE outputs from an </w:t>
      </w:r>
      <w:proofErr w:type="spellStart"/>
      <w:r>
        <w:t>unisolated</w:t>
      </w:r>
      <w:proofErr w:type="spellEnd"/>
      <w:r>
        <w:t>, unscaled script and interpreting them as evidence of market structure or predictive edge. This is where self-deception creeps in.</w:t>
      </w:r>
    </w:p>
    <w:p w14:paraId="356D84AA"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587355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"Toxic Waste" Label</w:t>
      </w:r>
    </w:p>
    <w:p w14:paraId="6F1529CF"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If an exploratory script is used in a sandbox, it needs to carry an invisible "toxic waste" label: The outputs are entirely fictional and engineered by methodological artifacts.</w:t>
      </w:r>
    </w:p>
    <w:p w14:paraId="19F1CBAF"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6C1FB830"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The moment a developer—or an AI—looks at a sandbox MAE and says, "Oh look, it's dropping, let's tune it," you have crossed the line from writing code to curve-fitting noise.</w:t>
      </w:r>
    </w:p>
    <w:p w14:paraId="17E9EB72" w14:textId="77777777" w:rsidR="004115D0"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4791184E" w14:textId="03FA3E5F" w:rsidR="00CB7555" w:rsidRPr="00A375A6" w:rsidRDefault="004115D0" w:rsidP="004115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Sandboxing is fine for testing the machinery, but the moment you touch the math, the strict protocols—like the deterministic harness and SHA-256 validation—must be locked back down.</w:t>
      </w:r>
    </w:p>
    <w:sectPr w:rsidR="00CB7555" w:rsidRPr="00A37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4B7"/>
    <w:multiLevelType w:val="multilevel"/>
    <w:tmpl w:val="A652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5F99"/>
    <w:multiLevelType w:val="multilevel"/>
    <w:tmpl w:val="626C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20182"/>
    <w:multiLevelType w:val="multilevel"/>
    <w:tmpl w:val="13DE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B2635"/>
    <w:multiLevelType w:val="multilevel"/>
    <w:tmpl w:val="F658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D50DD"/>
    <w:multiLevelType w:val="multilevel"/>
    <w:tmpl w:val="F0D2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D2850"/>
    <w:multiLevelType w:val="multilevel"/>
    <w:tmpl w:val="8BE6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3794F"/>
    <w:multiLevelType w:val="multilevel"/>
    <w:tmpl w:val="403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6662E"/>
    <w:multiLevelType w:val="multilevel"/>
    <w:tmpl w:val="9B50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43470C"/>
    <w:multiLevelType w:val="multilevel"/>
    <w:tmpl w:val="B1F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D3AD0"/>
    <w:multiLevelType w:val="multilevel"/>
    <w:tmpl w:val="F50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D12C95"/>
    <w:multiLevelType w:val="multilevel"/>
    <w:tmpl w:val="38E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B741B"/>
    <w:multiLevelType w:val="multilevel"/>
    <w:tmpl w:val="F934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429405">
    <w:abstractNumId w:val="3"/>
  </w:num>
  <w:num w:numId="2" w16cid:durableId="987242187">
    <w:abstractNumId w:val="9"/>
  </w:num>
  <w:num w:numId="3" w16cid:durableId="341322863">
    <w:abstractNumId w:val="4"/>
  </w:num>
  <w:num w:numId="4" w16cid:durableId="1341158904">
    <w:abstractNumId w:val="2"/>
  </w:num>
  <w:num w:numId="5" w16cid:durableId="1041445388">
    <w:abstractNumId w:val="0"/>
  </w:num>
  <w:num w:numId="6" w16cid:durableId="666983048">
    <w:abstractNumId w:val="7"/>
  </w:num>
  <w:num w:numId="7" w16cid:durableId="1456482392">
    <w:abstractNumId w:val="5"/>
  </w:num>
  <w:num w:numId="8" w16cid:durableId="1336803586">
    <w:abstractNumId w:val="11"/>
  </w:num>
  <w:num w:numId="9" w16cid:durableId="1489906396">
    <w:abstractNumId w:val="8"/>
  </w:num>
  <w:num w:numId="10" w16cid:durableId="1012877001">
    <w:abstractNumId w:val="10"/>
  </w:num>
  <w:num w:numId="11" w16cid:durableId="1535775925">
    <w:abstractNumId w:val="6"/>
  </w:num>
  <w:num w:numId="12" w16cid:durableId="1274094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F2"/>
    <w:rsid w:val="0017672C"/>
    <w:rsid w:val="001C147F"/>
    <w:rsid w:val="00403120"/>
    <w:rsid w:val="004115D0"/>
    <w:rsid w:val="0043790E"/>
    <w:rsid w:val="004D1FE5"/>
    <w:rsid w:val="006528DF"/>
    <w:rsid w:val="00786F13"/>
    <w:rsid w:val="007E1AE8"/>
    <w:rsid w:val="008735F2"/>
    <w:rsid w:val="008B4813"/>
    <w:rsid w:val="00A375A6"/>
    <w:rsid w:val="00B8726F"/>
    <w:rsid w:val="00C76D77"/>
    <w:rsid w:val="00C82C17"/>
    <w:rsid w:val="00CB75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F5AC"/>
  <w15:chartTrackingRefBased/>
  <w15:docId w15:val="{42E2AEE5-142F-4319-9741-0092B743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5F2"/>
    <w:rPr>
      <w:rFonts w:eastAsiaTheme="majorEastAsia" w:cstheme="majorBidi"/>
      <w:color w:val="272727" w:themeColor="text1" w:themeTint="D8"/>
    </w:rPr>
  </w:style>
  <w:style w:type="paragraph" w:styleId="Title">
    <w:name w:val="Title"/>
    <w:basedOn w:val="Normal"/>
    <w:next w:val="Normal"/>
    <w:link w:val="TitleChar"/>
    <w:uiPriority w:val="10"/>
    <w:qFormat/>
    <w:rsid w:val="0087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5F2"/>
    <w:pPr>
      <w:spacing w:before="160"/>
      <w:jc w:val="center"/>
    </w:pPr>
    <w:rPr>
      <w:i/>
      <w:iCs/>
      <w:color w:val="404040" w:themeColor="text1" w:themeTint="BF"/>
    </w:rPr>
  </w:style>
  <w:style w:type="character" w:customStyle="1" w:styleId="QuoteChar">
    <w:name w:val="Quote Char"/>
    <w:basedOn w:val="DefaultParagraphFont"/>
    <w:link w:val="Quote"/>
    <w:uiPriority w:val="29"/>
    <w:rsid w:val="008735F2"/>
    <w:rPr>
      <w:i/>
      <w:iCs/>
      <w:color w:val="404040" w:themeColor="text1" w:themeTint="BF"/>
    </w:rPr>
  </w:style>
  <w:style w:type="paragraph" w:styleId="ListParagraph">
    <w:name w:val="List Paragraph"/>
    <w:basedOn w:val="Normal"/>
    <w:uiPriority w:val="34"/>
    <w:qFormat/>
    <w:rsid w:val="008735F2"/>
    <w:pPr>
      <w:ind w:left="720"/>
      <w:contextualSpacing/>
    </w:pPr>
  </w:style>
  <w:style w:type="character" w:styleId="IntenseEmphasis">
    <w:name w:val="Intense Emphasis"/>
    <w:basedOn w:val="DefaultParagraphFont"/>
    <w:uiPriority w:val="21"/>
    <w:qFormat/>
    <w:rsid w:val="008735F2"/>
    <w:rPr>
      <w:i/>
      <w:iCs/>
      <w:color w:val="0F4761" w:themeColor="accent1" w:themeShade="BF"/>
    </w:rPr>
  </w:style>
  <w:style w:type="paragraph" w:styleId="IntenseQuote">
    <w:name w:val="Intense Quote"/>
    <w:basedOn w:val="Normal"/>
    <w:next w:val="Normal"/>
    <w:link w:val="IntenseQuoteChar"/>
    <w:uiPriority w:val="30"/>
    <w:qFormat/>
    <w:rsid w:val="00873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F2"/>
    <w:rPr>
      <w:i/>
      <w:iCs/>
      <w:color w:val="0F4761" w:themeColor="accent1" w:themeShade="BF"/>
    </w:rPr>
  </w:style>
  <w:style w:type="character" w:styleId="IntenseReference">
    <w:name w:val="Intense Reference"/>
    <w:basedOn w:val="DefaultParagraphFont"/>
    <w:uiPriority w:val="32"/>
    <w:qFormat/>
    <w:rsid w:val="008735F2"/>
    <w:rPr>
      <w:b/>
      <w:bCs/>
      <w:smallCaps/>
      <w:color w:val="0F4761" w:themeColor="accent1" w:themeShade="BF"/>
      <w:spacing w:val="5"/>
    </w:rPr>
  </w:style>
  <w:style w:type="paragraph" w:customStyle="1" w:styleId="query-text-line">
    <w:name w:val="query-text-line"/>
    <w:basedOn w:val="Normal"/>
    <w:rsid w:val="004115D0"/>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3878</Words>
  <Characters>22108</Characters>
  <Application>Microsoft Office Word</Application>
  <DocSecurity>0</DocSecurity>
  <Lines>184</Lines>
  <Paragraphs>51</Paragraphs>
  <ScaleCrop>false</ScaleCrop>
  <Company/>
  <LinksUpToDate>false</LinksUpToDate>
  <CharactersWithSpaces>25935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Lowe</dc:creator>
  <cp:keywords/>
  <dc:description/>
  <cp:lastModifiedBy>Brian Lowe</cp:lastModifiedBy>
  <cp:revision>3</cp:revision>
  <dcterms:created xsi:type="dcterms:W3CDTF">2026-09-08T22:55:00Z</dcterms:created>
  <dcterms:modified xsi:type="dcterms:W3CDTF">2026-09-08T22:57:00Z</dcterms:modified>
</cp:coreProperties>
</file>