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EBC86D8">
      <w:pPr>
        <w:pStyle w:val="style62"/>
        <w:rPr>
          <w:rFonts w:ascii="微软雅黑 Light" w:cs="微软雅黑 Light" w:eastAsia="微软雅黑 Light" w:hAnsi="微软雅黑 Light" w:hint="eastAsia"/>
          <w:b/>
          <w:bCs/>
        </w:rPr>
      </w:pPr>
      <w:r>
        <w:rPr>
          <w:rFonts w:ascii="微软雅黑 Light" w:cs="微软雅黑 Light" w:eastAsia="微软雅黑 Light" w:hAnsi="微软雅黑 Light" w:hint="eastAsia"/>
          <w:b/>
          <w:bCs/>
        </w:rPr>
        <w:t>基于内容验证的去中心化公钥证书</w:t>
      </w:r>
      <w:r>
        <w:rPr>
          <w:rFonts w:ascii="微软雅黑 Light" w:cs="微软雅黑 Light" w:eastAsia="微软雅黑 Light" w:hAnsi="微软雅黑 Light" w:hint="eastAsia"/>
          <w:b/>
          <w:bCs/>
        </w:rPr>
        <w:t>颁发</w:t>
      </w:r>
      <w:r>
        <w:rPr>
          <w:rFonts w:ascii="微软雅黑 Light" w:cs="微软雅黑 Light" w:eastAsia="微软雅黑 Light" w:hAnsi="微软雅黑 Light" w:hint="eastAsia"/>
          <w:b/>
          <w:bCs/>
        </w:rPr>
        <w:t>系统</w:t>
      </w:r>
    </w:p>
    <w:p w14:paraId="6B51A1DC">
      <w:pPr>
        <w:pStyle w:val="style62"/>
        <w:rPr>
          <w:rFonts w:ascii="微软雅黑 Light" w:cs="微软雅黑 Light" w:eastAsia="微软雅黑 Light" w:hAnsi="微软雅黑 Light" w:hint="eastAsia"/>
          <w:b/>
          <w:bCs/>
          <w:sz w:val="22"/>
          <w:szCs w:val="18"/>
        </w:rPr>
      </w:pPr>
      <w:r>
        <w:rPr>
          <w:rFonts w:ascii="微软雅黑 Light" w:cs="微软雅黑 Light" w:eastAsia="微软雅黑 Light" w:hAnsi="微软雅黑 Light" w:hint="eastAsia"/>
          <w:b/>
          <w:bCs/>
          <w:sz w:val="22"/>
          <w:szCs w:val="18"/>
        </w:rPr>
        <w:t>(Content-validated decentralized public key certificate issuance system)</w:t>
      </w:r>
    </w:p>
    <w:p w14:paraId="B65B3FDE">
      <w:pPr>
        <w:pStyle w:val="style0"/>
        <w:rPr>
          <w:rFonts w:ascii="微软雅黑 Light" w:cs="微软雅黑 Light" w:eastAsia="微软雅黑 Light" w:hAnsi="微软雅黑 Light" w:hint="eastAsia"/>
          <w:b w:val="false"/>
          <w:bCs w:val="false"/>
          <w:i/>
          <w:iCs/>
          <w:lang w:val="en-US"/>
        </w:rPr>
      </w:pPr>
      <w:r>
        <w:rPr>
          <w:rFonts w:ascii="微软雅黑 Light" w:cs="微软雅黑 Light" w:eastAsia="微软雅黑 Light" w:hAnsi="微软雅黑 Light" w:hint="eastAsia"/>
          <w:lang w:val="en-US"/>
        </w:rPr>
        <w:t xml:space="preserve">                    </w:t>
      </w:r>
      <w:r>
        <w:rPr>
          <w:rFonts w:ascii="微软雅黑 Light" w:cs="微软雅黑 Light" w:eastAsia="微软雅黑 Light" w:hAnsi="微软雅黑 Light" w:hint="eastAsia"/>
          <w:b w:val="false"/>
          <w:bCs w:val="false"/>
          <w:i/>
          <w:iCs/>
          <w:lang w:val="en-US"/>
        </w:rPr>
        <w:t xml:space="preserve">       </w:t>
      </w:r>
      <w:bookmarkStart w:id="0" w:name="_GoBack"/>
      <w:r>
        <w:rPr>
          <w:rFonts w:ascii="微软雅黑 Light" w:cs="微软雅黑 Light" w:eastAsia="微软雅黑 Light" w:hAnsi="微软雅黑 Light" w:hint="eastAsia"/>
          <w:b w:val="false"/>
          <w:bCs w:val="false"/>
          <w:i/>
          <w:iCs/>
          <w:lang w:val="en-US"/>
        </w:rPr>
        <w:t xml:space="preserve">      Han Zijun</w:t>
      </w:r>
    </w:p>
    <w:p w14:paraId="3E585642">
      <w:pPr>
        <w:pStyle w:val="style0"/>
        <w:rPr>
          <w:rFonts w:ascii="微软雅黑 Light" w:cs="微软雅黑 Light" w:eastAsia="微软雅黑 Light" w:hAnsi="微软雅黑 Light" w:hint="eastAsia"/>
          <w:b w:val="false"/>
          <w:bCs w:val="false"/>
          <w:i/>
          <w:iCs/>
          <w:lang w:val="en-US"/>
        </w:rPr>
      </w:pPr>
      <w:r>
        <w:rPr>
          <w:rFonts w:ascii="微软雅黑 Light" w:cs="微软雅黑 Light" w:eastAsia="微软雅黑 Light" w:hAnsi="微软雅黑 Light" w:hint="eastAsia"/>
          <w:b w:val="false"/>
          <w:bCs w:val="false"/>
          <w:i/>
          <w:iCs/>
          <w:lang w:val="en-US"/>
        </w:rPr>
        <w:t xml:space="preserve">                           </w:t>
      </w:r>
      <w:r>
        <w:rPr>
          <w:rFonts w:cs="微软雅黑 Light" w:eastAsia="微软雅黑 Light" w:hAnsi="微软雅黑 Light" w:hint="default"/>
          <w:b w:val="false"/>
          <w:bCs w:val="false"/>
          <w:i/>
          <w:iCs/>
          <w:lang w:val="en-US"/>
        </w:rPr>
        <w:t xml:space="preserve">   cv_dcis</w:t>
      </w:r>
      <w:r>
        <w:rPr>
          <w:rFonts w:ascii="微软雅黑 Light" w:cs="微软雅黑 Light" w:eastAsia="微软雅黑 Light" w:hAnsi="微软雅黑 Light" w:hint="eastAsia"/>
          <w:b w:val="false"/>
          <w:bCs w:val="false"/>
          <w:i/>
          <w:iCs/>
          <w:lang w:val="en-US"/>
        </w:rPr>
        <w:t>@163.com</w:t>
      </w:r>
    </w:p>
    <w:p w14:paraId="B683A4B1">
      <w:pPr>
        <w:pStyle w:val="style0"/>
        <w:rPr>
          <w:rFonts w:ascii="微软雅黑 Light" w:cs="微软雅黑 Light" w:eastAsia="微软雅黑 Light" w:hAnsi="微软雅黑 Light" w:hint="eastAsia"/>
          <w:b w:val="false"/>
          <w:bCs w:val="false"/>
          <w:i/>
          <w:iCs/>
          <w:lang w:val="en-US"/>
        </w:rPr>
      </w:pPr>
      <w:r>
        <w:rPr>
          <w:rFonts w:ascii="微软雅黑 Light" w:cs="微软雅黑 Light" w:eastAsia="微软雅黑 Light" w:hAnsi="微软雅黑 Light" w:hint="eastAsia"/>
          <w:b w:val="false"/>
          <w:bCs w:val="false"/>
          <w:i/>
          <w:iCs/>
          <w:lang w:val="en-US"/>
        </w:rPr>
        <w:t xml:space="preserve">                               version:0.1.0</w:t>
      </w:r>
    </w:p>
    <w:p w14:paraId="4B4ADEF2">
      <w:pPr>
        <w:pStyle w:val="style0"/>
        <w:rPr>
          <w:rFonts w:ascii="微软雅黑 Light" w:cs="微软雅黑 Light" w:eastAsia="微软雅黑 Light" w:hAnsi="微软雅黑 Light" w:hint="eastAsia"/>
          <w:b w:val="false"/>
          <w:bCs w:val="false"/>
          <w:i/>
          <w:iCs/>
          <w:lang w:val="en-US"/>
        </w:rPr>
      </w:pPr>
      <w:r>
        <w:rPr>
          <w:rFonts w:ascii="微软雅黑 Light" w:cs="微软雅黑 Light" w:eastAsia="微软雅黑 Light" w:hAnsi="微软雅黑 Light" w:hint="eastAsia"/>
          <w:b w:val="false"/>
          <w:bCs w:val="false"/>
          <w:i/>
          <w:iCs/>
          <w:lang w:val="en-US"/>
        </w:rPr>
        <w:t xml:space="preserve">                               March 1, 2026</w:t>
      </w:r>
    </w:p>
    <w:p w14:paraId="9908CCE7">
      <w:pPr>
        <w:pStyle w:val="style0"/>
        <w:rPr>
          <w:rFonts w:ascii="微软雅黑 Light" w:cs="微软雅黑 Light" w:eastAsia="微软雅黑 Light" w:hAnsi="微软雅黑 Light" w:hint="eastAsia"/>
          <w:i/>
          <w:iCs/>
        </w:rPr>
      </w:pPr>
      <w:r>
        <w:rPr>
          <w:rFonts w:cs="微软雅黑 Light" w:eastAsia="微软雅黑 Light" w:hAnsi="微软雅黑 Light" w:hint="default"/>
          <w:i/>
          <w:iCs/>
          <w:lang w:val="en-US"/>
        </w:rPr>
        <w:t xml:space="preserve">                  www.github.com/Block-Genesis/CV-DCIS</w:t>
      </w:r>
    </w:p>
    <w:bookmarkEnd w:id="0"/>
    <w:p w14:paraId="7911EA69">
      <w:pPr>
        <w:pStyle w:val="style0"/>
        <w:rPr>
          <w:rFonts w:ascii="微软雅黑 Light" w:cs="微软雅黑 Light" w:eastAsia="微软雅黑 Light" w:hAnsi="微软雅黑 Light" w:hint="eastAsia"/>
          <w:lang w:val="en-US"/>
        </w:rPr>
      </w:pPr>
      <w:r>
        <w:rPr>
          <w:rFonts w:ascii="微软雅黑 Light" w:cs="微软雅黑 Light" w:eastAsia="微软雅黑 Light" w:hAnsi="微软雅黑 Light" w:hint="eastAsia"/>
          <w:lang w:val="en-US"/>
        </w:rPr>
        <w:t> </w:t>
      </w:r>
    </w:p>
    <w:p w14:paraId="FD7165CF">
      <w:pPr>
        <w:pStyle w:val="style0"/>
        <w:rPr>
          <w:rFonts w:ascii="微软雅黑 Light" w:cs="微软雅黑 Light" w:eastAsia="微软雅黑 Light" w:hAnsi="微软雅黑 Light" w:hint="eastAsia"/>
        </w:rPr>
      </w:pPr>
    </w:p>
    <w:p w14:paraId="1EEDEFB4">
      <w:pPr>
        <w:pStyle w:val="style66"/>
        <w:rPr>
          <w:rFonts w:ascii="微软雅黑 Light" w:cs="微软雅黑 Light" w:eastAsia="微软雅黑 Light" w:hAnsi="微软雅黑 Light" w:hint="eastAsia"/>
          <w:b w:val="false"/>
        </w:rPr>
      </w:pPr>
      <w:r>
        <w:rPr>
          <w:rStyle w:val="style4100"/>
          <w:rFonts w:ascii="微软雅黑 Light" w:cs="微软雅黑 Light" w:eastAsia="微软雅黑 Light" w:hAnsi="微软雅黑 Light" w:hint="eastAsia"/>
        </w:rPr>
        <w:t>摘要：</w:t>
      </w:r>
      <w:r>
        <w:rPr>
          <w:rFonts w:ascii="微软雅黑 Light" w:cs="微软雅黑 Light" w:eastAsia="微软雅黑 Light" w:hAnsi="微软雅黑 Light" w:hint="eastAsia"/>
          <w:b w:val="false"/>
        </w:rPr>
        <w:t>一种彻底去中心化的公钥证书颁发协议应当基于对客观内容的证明而不依赖第三方的断言。我们提出一种基于区块链</w:t>
      </w:r>
      <w:r>
        <w:rPr>
          <w:rFonts w:cs="微软雅黑 Light" w:eastAsia="微软雅黑 Light" w:hAnsi="微软雅黑 Light" w:hint="default"/>
          <w:b w:val="false"/>
          <w:lang w:val="en-US"/>
        </w:rPr>
        <w:t>[1]</w:t>
      </w:r>
      <w:r>
        <w:rPr>
          <w:rFonts w:ascii="微软雅黑 Light" w:cs="微软雅黑 Light" w:eastAsia="微软雅黑 Light" w:hAnsi="微软雅黑 Light" w:hint="eastAsia"/>
          <w:b w:val="false"/>
        </w:rPr>
        <w:t>和哈希函数实现去中心化公钥证书颁发的解决方案。服务端将未公开过的网页内容的哈希值与网站公钥提交，由验证节点将它们绑定为证书并上链，验证节点只接受未在区块链上出现过的哈希值以防止攻击者篡改公钥，在证书到期续订或所有者需要更换密钥对时直接使用旧证书的私钥对新证书的公钥进行签名并上链，节点只接受最新区块状态对应的公钥数据。在客户端访问网站时，服务端向客户端发送相关网页的代码和证书在区块链上的位置索引，客户端将代码取哈希值后与索引处的证书哈希值对比，如果相同则使用证书中的公钥与服务端建立安全链接。</w:t>
      </w:r>
    </w:p>
    <w:p w14:paraId="727F1E3D">
      <w:pPr>
        <w:pStyle w:val="style0"/>
        <w:rPr>
          <w:rFonts w:ascii="微软雅黑 Light" w:cs="微软雅黑 Light" w:eastAsia="微软雅黑 Light" w:hAnsi="微软雅黑 Light" w:hint="eastAsia"/>
        </w:rPr>
      </w:pPr>
    </w:p>
    <w:p w14:paraId="1AA15307">
      <w:pPr>
        <w:pStyle w:val="style0"/>
        <w:rPr>
          <w:rFonts w:ascii="微软雅黑 Light" w:cs="微软雅黑 Light" w:eastAsia="微软雅黑 Light" w:hAnsi="微软雅黑 Light" w:hint="eastAsia"/>
          <w:lang w:val="en-US"/>
        </w:rPr>
      </w:pPr>
      <w:r>
        <w:rPr>
          <w:rFonts w:ascii="微软雅黑 Light" w:cs="微软雅黑 Light" w:eastAsia="微软雅黑 Light" w:hAnsi="微软雅黑 Light" w:hint="eastAsia"/>
          <w:lang w:val="en-US"/>
        </w:rPr>
        <w:t> </w:t>
      </w:r>
    </w:p>
    <w:p w14:paraId="B010B147">
      <w:pPr>
        <w:pStyle w:val="style0"/>
        <w:rPr>
          <w:rFonts w:ascii="微软雅黑 Light" w:cs="微软雅黑 Light" w:eastAsia="微软雅黑 Light" w:hAnsi="微软雅黑 Light" w:hint="eastAsia"/>
        </w:rPr>
      </w:pPr>
    </w:p>
    <w:p w14:paraId="199C21B6">
      <w:pPr>
        <w:pStyle w:val="style1"/>
        <w:numPr>
          <w:ilvl w:val="0"/>
          <w:numId w:val="1"/>
        </w:numPr>
        <w:ind w:left="0" w:leftChars="0" w:firstLine="0" w:firstLineChars="0"/>
        <w:rPr>
          <w:rFonts w:ascii="微软雅黑 Light" w:cs="微软雅黑 Light" w:eastAsia="微软雅黑 Light" w:hAnsi="微软雅黑 Light" w:hint="eastAsia"/>
          <w:b w:val="false"/>
          <w:bCs w:val="false"/>
          <w:bdr w:val="none" w:sz="0" w:space="0" w:color="auto"/>
        </w:rPr>
      </w:pPr>
      <w:r>
        <w:rPr>
          <w:rFonts w:ascii="微软雅黑 Light" w:cs="微软雅黑 Light" w:eastAsia="微软雅黑 Light" w:hAnsi="微软雅黑 Light" w:hint="eastAsia"/>
          <w:b w:val="false"/>
          <w:bCs w:val="false"/>
        </w:rPr>
        <w:t>引言</w:t>
      </w:r>
    </w:p>
    <w:p w14:paraId="AFE482B0">
      <w:pPr>
        <w:pStyle w:val="style0"/>
        <w:rPr>
          <w:rFonts w:ascii="微软雅黑 Light" w:cs="微软雅黑 Light" w:eastAsia="微软雅黑 Light" w:hAnsi="微软雅黑 Light" w:hint="eastAsia"/>
        </w:rPr>
      </w:pPr>
    </w:p>
    <w:p w14:paraId="BAAA3CB6">
      <w:pPr>
        <w:pStyle w:val="style66"/>
        <w:numPr>
          <w:ilvl w:val="0"/>
          <w:numId w:val="2"/>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互联网信任体系的现状与困境：</w:t>
      </w:r>
      <w:r>
        <w:rPr>
          <w:rFonts w:ascii="微软雅黑 Light" w:cs="微软雅黑 Light" w:eastAsia="微软雅黑 Light" w:hAnsi="微软雅黑 Light" w:hint="eastAsia"/>
          <w:b w:val="false"/>
        </w:rPr>
        <w:t>当今互联网安全通信高度依赖公开密钥基础设施(PKI)。毋庸置疑，CA(Certificate Authority)作为PKI的核心，提供了一套快捷高效的互联网安全连接建立的解决方案，但是该体系高度中心化存在严重的单点故障、审查风险等中心化弊端</w:t>
      </w:r>
      <w:r>
        <w:rPr>
          <w:rFonts w:cs="微软雅黑 Light" w:eastAsia="微软雅黑 Light" w:hAnsi="微软雅黑 Light" w:hint="default"/>
          <w:b w:val="false"/>
          <w:lang w:val="en-US"/>
        </w:rPr>
        <w:t>[2]</w:t>
      </w:r>
      <w:r>
        <w:rPr>
          <w:rFonts w:ascii="微软雅黑 Light" w:cs="微软雅黑 Light" w:eastAsia="微软雅黑 Light" w:hAnsi="微软雅黑 Light" w:hint="eastAsia"/>
          <w:b w:val="false"/>
        </w:rPr>
        <w:t>。现有的解决方案提出了基于权威证明(Proof of Authority)将权力分散化</w:t>
      </w:r>
      <w:r>
        <w:rPr>
          <w:rFonts w:cs="微软雅黑 Light" w:eastAsia="微软雅黑 Light" w:hAnsi="微软雅黑 Light" w:hint="default"/>
          <w:b w:val="false"/>
          <w:lang w:val="en-US"/>
        </w:rPr>
        <w:t>[3][4]</w:t>
      </w:r>
      <w:r>
        <w:rPr>
          <w:rFonts w:ascii="微软雅黑 Light" w:cs="微软雅黑 Light" w:eastAsia="微软雅黑 Light" w:hAnsi="微软雅黑 Light" w:hint="eastAsia"/>
          <w:b w:val="false"/>
        </w:rPr>
        <w:t>，但其本质还是中心化机构断言决策，并不是真正的去中心化</w:t>
      </w:r>
      <w:r>
        <w:rPr>
          <w:rFonts w:cs="微软雅黑 Light" w:eastAsia="微软雅黑 Light" w:hAnsi="微软雅黑 Light" w:hint="default"/>
          <w:b w:val="false"/>
          <w:lang w:val="en-US"/>
        </w:rPr>
        <w:t>[5]</w:t>
      </w:r>
      <w:r>
        <w:rPr>
          <w:rFonts w:ascii="微软雅黑 Light" w:cs="微软雅黑 Light" w:eastAsia="微软雅黑 Light" w:hAnsi="微软雅黑 Light" w:hint="eastAsia"/>
          <w:b w:val="false"/>
        </w:rPr>
        <w:t>。</w:t>
      </w:r>
    </w:p>
    <w:p w14:paraId="98F00B99">
      <w:pPr>
        <w:pStyle w:val="style0"/>
        <w:rPr>
          <w:rFonts w:ascii="微软雅黑 Light" w:cs="微软雅黑 Light" w:eastAsia="微软雅黑 Light" w:hAnsi="微软雅黑 Light" w:hint="eastAsia"/>
        </w:rPr>
      </w:pPr>
    </w:p>
    <w:p w14:paraId="DB6E2012">
      <w:pPr>
        <w:pStyle w:val="style66"/>
        <w:numPr>
          <w:ilvl w:val="0"/>
          <w:numId w:val="2"/>
        </w:numPr>
        <w:spacing w:lineRule="auto" w:line="276"/>
        <w:ind w:left="0" w:leftChars="0" w:firstLine="480" w:firstLineChars="0"/>
        <w:jc w:val="both"/>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sz w:val="24"/>
          <w:szCs w:val="24"/>
        </w:rPr>
        <w:t>一种基于内容验证的新范式</w:t>
      </w:r>
      <w:r>
        <w:rPr>
          <w:rFonts w:ascii="微软雅黑 Light" w:cs="微软雅黑 Light" w:eastAsia="微软雅黑 Light" w:hAnsi="微软雅黑 Light" w:hint="eastAsia"/>
          <w:b/>
        </w:rPr>
        <w:t>：</w:t>
      </w:r>
      <w:r>
        <w:rPr>
          <w:rFonts w:ascii="微软雅黑 Light" w:cs="微软雅黑 Light" w:eastAsia="微软雅黑 Light" w:hAnsi="微软雅黑 Light" w:hint="eastAsia"/>
          <w:b w:val="false"/>
          <w:i w:val="false"/>
        </w:rPr>
        <w:t>CV-DCIS(</w:t>
      </w:r>
      <w:r>
        <w:rPr>
          <w:rFonts w:ascii="微软雅黑 Light" w:cs="微软雅黑 Light" w:eastAsia="微软雅黑 Light" w:hAnsi="微软雅黑 Light" w:hint="eastAsia"/>
          <w:b w:val="false"/>
          <w:i w:val="false"/>
          <w:color w:val="auto"/>
          <w:highlight w:val="none"/>
          <w:vertAlign w:val="baseline"/>
        </w:rPr>
        <w:t>Content-validated decentralized public key certificate issuance system)提出了一种利用区块链技术对客户端浏览的网页内容和网页提供方提供的公钥直接配对的方法而无需通过任何第三方的断言。在这里区块链本身只记录网页内容和公钥的关联关系，验证节点只维持这个关系表和时间戳。</w:t>
      </w:r>
    </w:p>
    <w:p w14:paraId="26C12CF8">
      <w:pPr>
        <w:pStyle w:val="style0"/>
        <w:rPr>
          <w:rFonts w:ascii="微软雅黑 Light" w:cs="微软雅黑 Light" w:eastAsia="微软雅黑 Light" w:hAnsi="微软雅黑 Light" w:hint="eastAsia"/>
        </w:rPr>
      </w:pPr>
    </w:p>
    <w:p w14:paraId="EB561BB8">
      <w:pPr>
        <w:pStyle w:val="style1"/>
        <w:numPr>
          <w:ilvl w:val="0"/>
          <w:numId w:val="1"/>
        </w:numPr>
        <w:ind w:left="0" w:leftChars="0" w:firstLine="0" w:firstLineChars="0"/>
        <w:rPr>
          <w:rFonts w:ascii="微软雅黑 Light" w:cs="微软雅黑 Light" w:eastAsia="微软雅黑 Light" w:hAnsi="微软雅黑 Light" w:hint="eastAsia"/>
          <w:b w:val="false"/>
          <w:bdr w:val="none" w:sz="0" w:space="0" w:color="auto"/>
        </w:rPr>
      </w:pPr>
      <w:r>
        <w:rPr>
          <w:rFonts w:ascii="微软雅黑 Light" w:cs="微软雅黑 Light" w:hAnsi="微软雅黑 Light" w:hint="eastAsia"/>
          <w:lang w:eastAsia="zh-CN"/>
        </w:rPr>
        <w:t>系统</w:t>
      </w:r>
      <w:r>
        <w:rPr>
          <w:rFonts w:ascii="微软雅黑 Light" w:cs="微软雅黑 Light" w:eastAsia="微软雅黑 Light" w:hAnsi="微软雅黑 Light" w:hint="eastAsia"/>
        </w:rPr>
        <w:t>设计</w:t>
      </w:r>
    </w:p>
    <w:p w14:paraId="DD050C08">
      <w:pPr>
        <w:pStyle w:val="style0"/>
        <w:rPr>
          <w:rFonts w:ascii="微软雅黑 Light" w:cs="微软雅黑 Light" w:eastAsia="微软雅黑 Light" w:hAnsi="微软雅黑 Light" w:hint="eastAsia"/>
          <w:lang w:val="en-US"/>
        </w:rPr>
      </w:pPr>
    </w:p>
    <w:p w14:paraId="31421786">
      <w:pPr>
        <w:pStyle w:val="style66"/>
        <w:numPr>
          <w:ilvl w:val="0"/>
          <w:numId w:val="3"/>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设计目标与核心原则：</w:t>
      </w:r>
      <w:r>
        <w:rPr>
          <w:rFonts w:ascii="微软雅黑 Light" w:cs="微软雅黑 Light" w:eastAsia="微软雅黑 Light" w:hAnsi="微软雅黑 Light" w:hint="eastAsia"/>
          <w:b w:val="false"/>
        </w:rPr>
        <w:t>CV-DCIS的所有设计都必须建立在去中心化的基础上，我们甚至可以为了高度去中心化从而放弃一些速度和便利性。所以CV-DCIS的目标并不是完全替代传统PKI/CA体系，其核心目标是为web3和去中心化互联网服务提供一种可以初步落地的公钥证书颁发的解决方案。</w:t>
      </w:r>
    </w:p>
    <w:p w14:paraId="91A4B85B">
      <w:pPr>
        <w:pStyle w:val="style0"/>
        <w:rPr>
          <w:rFonts w:ascii="微软雅黑 Light" w:cs="微软雅黑 Light" w:eastAsia="微软雅黑 Light" w:hAnsi="微软雅黑 Light" w:hint="eastAsia"/>
          <w:lang w:val="en-US"/>
        </w:rPr>
      </w:pPr>
    </w:p>
    <w:p w14:paraId="B7C35B88">
      <w:pPr>
        <w:pStyle w:val="style66"/>
        <w:numPr>
          <w:ilvl w:val="0"/>
          <w:numId w:val="3"/>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系统概述与关键角色：</w:t>
      </w:r>
      <w:r>
        <w:rPr>
          <w:rFonts w:ascii="微软雅黑 Light" w:cs="微软雅黑 Light" w:eastAsia="微软雅黑 Light" w:hAnsi="微软雅黑 Light" w:hint="eastAsia"/>
          <w:b w:val="false"/>
        </w:rPr>
        <w:t>在这个系统中的角色至少有三种，分别是申请证书的服务端、浏览网页时检查证书的客户端、负责证书上链的验证者（矿工）。我们需要明确，这里的“验证者”并非传统意义上的证明人，验证者本身不对任何内容做出承诺，其只负责将客观内容上链。在这个系统中没有任何受信任的第三方，所有节点都可以根据区块链直接验证证书合法性。</w:t>
      </w:r>
    </w:p>
    <w:p w14:paraId="6EC71366">
      <w:pPr>
        <w:pStyle w:val="style0"/>
        <w:rPr>
          <w:rFonts w:ascii="微软雅黑 Light" w:cs="微软雅黑 Light" w:eastAsia="微软雅黑 Light" w:hAnsi="微软雅黑 Light" w:hint="eastAsia"/>
          <w:lang w:val="en-US"/>
        </w:rPr>
      </w:pPr>
    </w:p>
    <w:p w14:paraId="0029CC71">
      <w:pPr>
        <w:pStyle w:val="style66"/>
        <w:numPr>
          <w:ilvl w:val="0"/>
          <w:numId w:val="3"/>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核心工作流程：</w:t>
      </w:r>
      <w:r>
        <w:rPr>
          <w:rFonts w:ascii="微软雅黑 Light" w:cs="微软雅黑 Light" w:eastAsia="微软雅黑 Light" w:hAnsi="微软雅黑 Light" w:hint="eastAsia"/>
        </w:rPr>
        <w:t>在服务端出现新网页时，其应该在首次发给客户端之前先将网页代码的哈希值和网站的公钥广播到区块链并等待验证者上链，在这个证书被正确写入区块链后其及被视为合法证书。客户端应该在本地储存区块头并常常更新，在客户端访问该网页时服务端返回网页相关代码、公钥和证书在该区块头Merkle根下的路径，客户端在本地进行搜索，若存在这个合法证书则使用证书中的公钥哈希值与网站发送的公钥对比，若匹配则使用该公钥。</w:t>
      </w:r>
    </w:p>
    <w:p w14:paraId="3B30A409">
      <w:pPr>
        <w:pStyle w:val="style0"/>
        <w:rPr>
          <w:rFonts w:ascii="微软雅黑 Light" w:cs="微软雅黑 Light" w:eastAsia="微软雅黑 Light" w:hAnsi="微软雅黑 Light" w:hint="eastAsia"/>
          <w:lang w:val="en-US"/>
        </w:rPr>
      </w:pPr>
    </w:p>
    <w:p w14:paraId="74099B22">
      <w:pPr>
        <w:pStyle w:val="style1"/>
        <w:numPr>
          <w:ilvl w:val="0"/>
          <w:numId w:val="1"/>
        </w:numPr>
        <w:ind w:left="0" w:leftChars="0" w:firstLine="0" w:firstLineChars="0"/>
        <w:rPr>
          <w:rFonts w:ascii="微软雅黑 Light" w:cs="微软雅黑 Light" w:eastAsia="微软雅黑 Light" w:hAnsi="微软雅黑 Light" w:hint="eastAsia"/>
          <w:b w:val="false"/>
          <w:bdr w:val="none" w:sz="0" w:space="0" w:color="auto"/>
        </w:rPr>
      </w:pPr>
      <w:r>
        <w:rPr>
          <w:rFonts w:ascii="微软雅黑 Light" w:cs="微软雅黑 Light" w:eastAsia="微软雅黑 Light" w:hAnsi="微软雅黑 Light" w:hint="eastAsia"/>
        </w:rPr>
        <w:t>关键机制与安全</w:t>
      </w:r>
    </w:p>
    <w:p w14:paraId="696E435C">
      <w:pPr>
        <w:pStyle w:val="style0"/>
        <w:rPr>
          <w:rFonts w:ascii="微软雅黑 Light" w:cs="微软雅黑 Light" w:eastAsia="微软雅黑 Light" w:hAnsi="微软雅黑 Light" w:hint="eastAsia"/>
          <w:lang w:val="en-US"/>
        </w:rPr>
      </w:pPr>
    </w:p>
    <w:p w14:paraId="3652CF45">
      <w:pPr>
        <w:pStyle w:val="style66"/>
        <w:numPr>
          <w:ilvl w:val="0"/>
          <w:numId w:val="4"/>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内容-公钥绑定与证书生命周期：</w:t>
      </w:r>
      <w:r>
        <w:rPr>
          <w:rFonts w:ascii="微软雅黑 Light" w:cs="微软雅黑 Light" w:hAnsi="微软雅黑 Light" w:hint="eastAsia"/>
          <w:b w:val="false"/>
          <w:bCs w:val="false"/>
          <w:lang w:eastAsia="zh-CN"/>
        </w:rPr>
        <w:t>我们规定一个公钥可以绑定多个网页内容的哈希值，但是一个网页内容的哈希值只能绑定一个公钥，所以每个网页内容的哈希值有且只有一个公钥与之配对，我们将这样一个网页内容哈希值和一个公钥哈希值组成的一条数据记做一张新证书。一张或多张证书会被打包进一个区块，区块链会按照一个快速且稳定的速度增长区块，在这里每张证书并不需要一个独立的签发日期，其签发日期直接设定为其被打包的区块的时间戳。</w:t>
      </w:r>
    </w:p>
    <w:p w14:paraId="E4D411CE">
      <w:pPr>
        <w:pStyle w:val="style0"/>
        <w:rPr>
          <w:rFonts w:ascii="微软雅黑 Light" w:cs="微软雅黑 Light" w:eastAsia="微软雅黑 Light" w:hAnsi="微软雅黑 Light" w:hint="eastAsia"/>
          <w:b/>
          <w:bCs/>
          <w:lang w:val="en-US"/>
        </w:rPr>
      </w:pPr>
    </w:p>
    <w:p w14:paraId="B5A5FC22">
      <w:pPr>
        <w:pStyle w:val="style66"/>
        <w:numPr>
          <w:ilvl w:val="0"/>
          <w:numId w:val="4"/>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hAnsi="微软雅黑 Light" w:hint="eastAsia"/>
          <w:b/>
          <w:bdr w:val="none" w:sz="0" w:space="0" w:color="auto"/>
          <w:lang w:eastAsia="zh-CN"/>
        </w:rPr>
        <w:t>合法证书：</w:t>
      </w:r>
      <w:r>
        <w:rPr>
          <w:rFonts w:ascii="微软雅黑 Light" w:cs="微软雅黑 Light" w:hAnsi="微软雅黑 Light" w:hint="eastAsia"/>
          <w:b w:val="false"/>
          <w:bCs w:val="false"/>
          <w:bdr w:val="none" w:sz="0" w:space="0" w:color="auto"/>
          <w:lang w:eastAsia="zh-CN"/>
        </w:rPr>
        <w:t>每张证书只有在它的网页内容的哈希值是第一次在区块链中出现时我们才认定它是合法的，任何试图使用区块链记录过的网页内容的哈希值再次创建证书都是不被允许的。这种设计可以很好地防止攻击者在获得网页内容后申请证书顶替服务端的证书。所以服务端应该在公开内容前先申请证书。</w:t>
      </w:r>
    </w:p>
    <w:p w14:paraId="1EFC2206">
      <w:pPr>
        <w:pStyle w:val="style66"/>
        <w:numPr>
          <w:ilvl w:val="0"/>
          <w:numId w:val="0"/>
        </w:numPr>
        <w:ind w:left="480" w:firstLine="0" w:firstLineChars="0"/>
        <w:rPr>
          <w:rFonts w:ascii="微软雅黑 Light" w:cs="微软雅黑 Light" w:eastAsia="微软雅黑 Light" w:hAnsi="微软雅黑 Light" w:hint="eastAsia"/>
          <w:b/>
          <w:bdr w:val="none" w:sz="0" w:space="0" w:color="auto"/>
        </w:rPr>
      </w:pPr>
    </w:p>
    <w:p w14:paraId="33D1047E">
      <w:pPr>
        <w:pStyle w:val="style66"/>
        <w:numPr>
          <w:ilvl w:val="0"/>
          <w:numId w:val="4"/>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hAnsi="微软雅黑 Light" w:hint="eastAsia"/>
          <w:b/>
          <w:bdr w:val="none" w:sz="0" w:space="0" w:color="auto"/>
          <w:lang w:eastAsia="zh-CN"/>
        </w:rPr>
        <w:t>密钥安全轮换机制：</w:t>
      </w:r>
      <w:r>
        <w:rPr>
          <w:rFonts w:ascii="微软雅黑 Light" w:cs="微软雅黑 Light" w:hAnsi="微软雅黑 Light" w:hint="eastAsia"/>
          <w:b w:val="false"/>
          <w:bCs w:val="false"/>
          <w:bdr w:val="none" w:sz="0" w:space="0" w:color="auto"/>
          <w:lang w:eastAsia="zh-CN"/>
        </w:rPr>
        <w:t>由于同一个网页内容的哈希值不能重复出现在区块链上，所以在服务端想要改变密钥对或证书到期要申请新证书时其必须改变网页内容，但显然这是不现实的。我们约定另外一种合法的证书格式，其可以维持网页内容的哈希值不变，公钥部分使用旧证书的私钥签名新证书的公钥，这样就可以在不改变网页内容的情况下改变密钥对。</w:t>
      </w:r>
    </w:p>
    <w:p w14:paraId="013D08FF">
      <w:pPr>
        <w:pStyle w:val="style0"/>
        <w:rPr>
          <w:rFonts w:ascii="微软雅黑 Light" w:cs="微软雅黑 Light" w:eastAsia="微软雅黑 Light" w:hAnsi="微软雅黑 Light" w:hint="eastAsia"/>
          <w:b/>
          <w:bCs/>
          <w:lang w:val="en-US" w:eastAsia="zh-CN"/>
        </w:rPr>
      </w:pPr>
    </w:p>
    <w:p w14:paraId="918A06E0">
      <w:pPr>
        <w:pStyle w:val="style66"/>
        <w:numPr>
          <w:ilvl w:val="0"/>
          <w:numId w:val="4"/>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可能的攻击方式：</w:t>
      </w:r>
    </w:p>
    <w:p w14:paraId="5CF3C782">
      <w:pPr>
        <w:pStyle w:val="style66"/>
        <w:numPr>
          <w:ilvl w:val="0"/>
          <w:numId w:val="0"/>
        </w:numPr>
        <w:ind w:left="480" w:firstLine="0" w:firstLineChars="0"/>
        <w:rPr>
          <w:rFonts w:cs="微软雅黑 Light" w:hAnsi="微软雅黑 Light" w:hint="eastAsia"/>
          <w:b w:val="false"/>
          <w:bCs w:val="false"/>
          <w:bdr w:val="none" w:sz="0" w:space="0" w:color="auto"/>
          <w:lang w:val="en-US" w:eastAsia="zh-CN"/>
        </w:rPr>
      </w:pPr>
      <w:r>
        <w:rPr>
          <w:rFonts w:cs="微软雅黑 Light" w:eastAsia="微软雅黑 Light" w:hAnsi="微软雅黑 Light" w:hint="default"/>
          <w:b/>
          <w:bdr w:val="none" w:sz="0" w:space="0" w:color="auto"/>
          <w:lang w:val="en-US"/>
        </w:rPr>
        <w:t xml:space="preserve">   （1）</w:t>
      </w:r>
      <w:r>
        <w:rPr>
          <w:rFonts w:cs="微软雅黑 Light" w:hAnsi="微软雅黑 Light" w:hint="eastAsia"/>
          <w:b/>
          <w:bdr w:val="none" w:sz="0" w:space="0" w:color="auto"/>
          <w:lang w:val="en-US" w:eastAsia="zh-CN"/>
        </w:rPr>
        <w:t>合谋攻击：</w:t>
      </w:r>
      <w:r>
        <w:rPr>
          <w:rFonts w:cs="微软雅黑 Light" w:hAnsi="微软雅黑 Light" w:hint="eastAsia"/>
          <w:b w:val="false"/>
          <w:bCs w:val="false"/>
          <w:bdr w:val="none" w:sz="0" w:space="0" w:color="auto"/>
          <w:lang w:val="en-US" w:eastAsia="zh-CN"/>
        </w:rPr>
        <w:t>攻击者和验证者（矿工）合谋，在服务端申请证书时替换公钥，将网页内容哈希值和攻击者的公钥绑定上链。这种攻击在技术上是可行的，但在应用中是完全不可行的，首先服务端只提供网页内容的哈希值和公钥的哈希值给验证者，这些信息本身就具有匿名性，难以关联到一个实体，所以攻击者想要针对性地对某一实体发起攻击是不现实的。其次即使验证者确实将网页内容的哈希值绑定到了攻击者的公钥，服务端只需要放弃这个证书使用新的网页内容重新申请证书即可。</w:t>
      </w:r>
    </w:p>
    <w:p w14:paraId="927645DE">
      <w:pPr>
        <w:pStyle w:val="style66"/>
        <w:numPr>
          <w:ilvl w:val="0"/>
          <w:numId w:val="0"/>
        </w:numPr>
        <w:ind w:left="480" w:firstLine="0" w:firstLineChars="0"/>
        <w:rPr>
          <w:rFonts w:cs="微软雅黑 Light" w:hAnsi="微软雅黑 Light" w:hint="eastAsia"/>
          <w:b/>
          <w:bCs/>
          <w:bdr w:val="none" w:sz="0" w:space="0" w:color="auto"/>
          <w:lang w:val="en-US" w:eastAsia="zh-CN"/>
        </w:rPr>
      </w:pPr>
      <w:r>
        <w:rPr>
          <w:rFonts w:cs="微软雅黑 Light" w:hAnsi="微软雅黑 Light" w:hint="default"/>
          <w:b w:val="false"/>
          <w:bCs w:val="false"/>
          <w:bdr w:val="none" w:sz="0" w:space="0" w:color="auto"/>
          <w:lang w:val="en-US" w:eastAsia="zh-CN"/>
        </w:rPr>
        <w:t xml:space="preserve">   </w:t>
      </w:r>
      <w:r>
        <w:rPr>
          <w:rFonts w:cs="微软雅黑 Light" w:hAnsi="微软雅黑 Light" w:hint="eastAsia"/>
          <w:b/>
          <w:bCs/>
          <w:bdr w:val="none" w:sz="0" w:space="0" w:color="auto"/>
          <w:lang w:val="en-US" w:eastAsia="zh-CN"/>
        </w:rPr>
        <w:t>（</w:t>
      </w:r>
      <w:r>
        <w:rPr>
          <w:rFonts w:cs="微软雅黑 Light" w:hAnsi="微软雅黑 Light" w:hint="default"/>
          <w:b/>
          <w:bCs/>
          <w:bdr w:val="none" w:sz="0" w:space="0" w:color="auto"/>
          <w:lang w:val="en-US" w:eastAsia="zh-CN"/>
        </w:rPr>
        <w:t>2</w:t>
      </w:r>
      <w:r>
        <w:rPr>
          <w:rFonts w:cs="微软雅黑 Light" w:hAnsi="微软雅黑 Light" w:hint="eastAsia"/>
          <w:b/>
          <w:bCs/>
          <w:bdr w:val="none" w:sz="0" w:space="0" w:color="auto"/>
          <w:lang w:val="en-US" w:eastAsia="zh-CN"/>
        </w:rPr>
        <w:t>）抢先注册攻击：</w:t>
      </w:r>
      <w:r>
        <w:rPr>
          <w:rFonts w:cs="微软雅黑 Light" w:hAnsi="微软雅黑 Light" w:hint="eastAsia"/>
          <w:b w:val="false"/>
          <w:bCs w:val="false"/>
          <w:bdr w:val="none" w:sz="0" w:space="0" w:color="auto"/>
          <w:lang w:val="en-US" w:eastAsia="zh-CN"/>
        </w:rPr>
        <w:t>若攻击者有方法在服务端申请证书前先获得网页内容或其哈希值，其理论上可以申请该网页内容的核发证书，而服务端再申请的证书会被视为不合法，所以服务端在申请证书前务必妥善保管网页内容。就算攻击者真的抢先注册了证书，服务端也可以通过放弃当前版本的网页内容使用新版网页内容的方法补救。</w:t>
      </w:r>
    </w:p>
    <w:p w14:paraId="48CB4140">
      <w:pPr>
        <w:pStyle w:val="style66"/>
        <w:numPr>
          <w:ilvl w:val="0"/>
          <w:numId w:val="0"/>
        </w:numPr>
        <w:ind w:left="480" w:firstLine="0" w:firstLineChars="0"/>
        <w:rPr>
          <w:rFonts w:cs="微软雅黑 Light" w:eastAsia="微软雅黑 Light" w:hAnsi="微软雅黑 Light" w:hint="default"/>
          <w:b/>
          <w:bdr w:val="none" w:sz="0" w:space="0" w:color="auto"/>
          <w:lang w:val="en-US"/>
        </w:rPr>
      </w:pPr>
      <w:r>
        <w:rPr>
          <w:rFonts w:cs="微软雅黑 Light" w:eastAsia="微软雅黑 Light" w:hAnsi="微软雅黑 Light" w:hint="default"/>
          <w:b/>
          <w:bdr w:val="none" w:sz="0" w:space="0" w:color="auto"/>
          <w:lang w:val="en-US" w:eastAsia="zh-CN"/>
        </w:rPr>
        <w:t xml:space="preserve">  </w:t>
      </w:r>
    </w:p>
    <w:p w14:paraId="4F9D9F38">
      <w:pPr>
        <w:pStyle w:val="style66"/>
        <w:numPr>
          <w:ilvl w:val="0"/>
          <w:numId w:val="0"/>
        </w:numPr>
        <w:ind w:left="480" w:firstLine="0" w:firstLineChars="0"/>
        <w:rPr>
          <w:rFonts w:ascii="微软雅黑 Light" w:cs="微软雅黑 Light" w:eastAsia="微软雅黑 Light" w:hAnsi="微软雅黑 Light" w:hint="eastAsia"/>
          <w:b/>
          <w:bdr w:val="none" w:sz="0" w:space="0" w:color="auto"/>
        </w:rPr>
      </w:pPr>
    </w:p>
    <w:p w14:paraId="C8742BE2">
      <w:pPr>
        <w:pStyle w:val="style1"/>
        <w:numPr>
          <w:ilvl w:val="0"/>
          <w:numId w:val="1"/>
        </w:numPr>
        <w:ind w:left="0" w:leftChars="0" w:firstLine="0" w:firstLineChars="0"/>
        <w:rPr>
          <w:rFonts w:ascii="微软雅黑 Light" w:cs="微软雅黑 Light" w:eastAsia="微软雅黑 Light" w:hAnsi="微软雅黑 Light" w:hint="eastAsia"/>
          <w:b w:val="false"/>
          <w:bdr w:val="none" w:sz="0" w:space="0" w:color="auto"/>
        </w:rPr>
      </w:pPr>
      <w:r>
        <w:rPr>
          <w:rFonts w:ascii="微软雅黑 Light" w:cs="微软雅黑 Light" w:eastAsia="微软雅黑 Light" w:hAnsi="微软雅黑 Light" w:hint="eastAsia"/>
        </w:rPr>
        <w:t>去中心化证书吊销列表</w:t>
      </w:r>
    </w:p>
    <w:p w14:paraId="1C1DFD54">
      <w:pPr>
        <w:pStyle w:val="style0"/>
        <w:numPr>
          <w:ilvl w:val="0"/>
          <w:numId w:val="0"/>
        </w:numPr>
        <w:rPr>
          <w:rFonts w:ascii="微软雅黑 Light" w:cs="微软雅黑 Light" w:eastAsia="微软雅黑 Light" w:hAnsi="微软雅黑 Light" w:hint="eastAsia"/>
          <w:b/>
          <w:bCs/>
          <w:sz w:val="24"/>
          <w:szCs w:val="24"/>
          <w:lang w:val="en-US"/>
        </w:rPr>
      </w:pPr>
    </w:p>
    <w:p w14:paraId="E83B8EFD">
      <w:pPr>
        <w:pStyle w:val="style66"/>
        <w:numPr>
          <w:ilvl w:val="0"/>
          <w:numId w:val="5"/>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使用原因：</w:t>
      </w:r>
      <w:r>
        <w:rPr>
          <w:rFonts w:ascii="微软雅黑 Light" w:cs="微软雅黑 Light" w:eastAsia="微软雅黑 Light" w:hAnsi="微软雅黑 Light" w:hint="eastAsia"/>
          <w:b w:val="false"/>
          <w:i w:val="false"/>
          <w:color w:val="auto"/>
          <w:highlight w:val="none"/>
          <w:vertAlign w:val="baseline"/>
        </w:rPr>
        <w:t>从前面的设计我们可以看出在这个系统中证书对应私钥的重要性，如果私钥泄露，理论上与这个私钥对应公钥绑定的证书都会</w:t>
      </w:r>
      <w:r>
        <w:rPr>
          <w:rFonts w:ascii="微软雅黑 Light" w:cs="微软雅黑 Light" w:hAnsi="微软雅黑 Light" w:hint="eastAsia"/>
          <w:b w:val="false"/>
          <w:i w:val="false"/>
          <w:color w:val="auto"/>
          <w:highlight w:val="none"/>
          <w:vertAlign w:val="baseline"/>
          <w:lang w:eastAsia="zh-CN"/>
        </w:rPr>
        <w:t>不再安全</w:t>
      </w:r>
      <w:r>
        <w:rPr>
          <w:rFonts w:ascii="微软雅黑 Light" w:cs="微软雅黑 Light" w:eastAsia="微软雅黑 Light" w:hAnsi="微软雅黑 Light" w:hint="eastAsia"/>
          <w:b w:val="false"/>
          <w:i w:val="false"/>
          <w:color w:val="auto"/>
          <w:highlight w:val="none"/>
          <w:vertAlign w:val="baseline"/>
        </w:rPr>
        <w:t>，传统解决方案一般是引入一个可信的中心机构发布一个证书吊销列表，但是由于CV-DCIS的所有设计都必须建立在去中心化的基础上，</w:t>
      </w:r>
      <w:r>
        <w:rPr>
          <w:rFonts w:ascii="微软雅黑 Light" w:cs="微软雅黑 Light" w:hAnsi="微软雅黑 Light" w:hint="eastAsia"/>
          <w:b w:val="false"/>
          <w:i w:val="false"/>
          <w:color w:val="auto"/>
          <w:highlight w:val="none"/>
          <w:vertAlign w:val="baseline"/>
          <w:lang w:eastAsia="zh-CN"/>
        </w:rPr>
        <w:t>为此</w:t>
      </w:r>
      <w:r>
        <w:rPr>
          <w:rFonts w:ascii="微软雅黑 Light" w:cs="微软雅黑 Light" w:eastAsia="微软雅黑 Light" w:hAnsi="微软雅黑 Light" w:hint="eastAsia"/>
          <w:b w:val="false"/>
          <w:i w:val="false"/>
          <w:color w:val="auto"/>
          <w:highlight w:val="none"/>
          <w:vertAlign w:val="baseline"/>
        </w:rPr>
        <w:t>我们引入</w:t>
      </w:r>
      <w:r>
        <w:rPr>
          <w:rFonts w:ascii="微软雅黑 Light" w:cs="微软雅黑 Light" w:hAnsi="微软雅黑 Light" w:hint="eastAsia"/>
          <w:b w:val="false"/>
          <w:i w:val="false"/>
          <w:color w:val="auto"/>
          <w:highlight w:val="none"/>
          <w:vertAlign w:val="baseline"/>
          <w:lang w:eastAsia="zh-CN"/>
        </w:rPr>
        <w:t>了</w:t>
      </w:r>
      <w:r>
        <w:rPr>
          <w:rFonts w:ascii="微软雅黑 Light" w:cs="微软雅黑 Light" w:eastAsia="微软雅黑 Light" w:hAnsi="微软雅黑 Light" w:hint="eastAsia"/>
          <w:b w:val="false"/>
          <w:i w:val="false"/>
          <w:color w:val="auto"/>
          <w:highlight w:val="none"/>
          <w:vertAlign w:val="baseline"/>
        </w:rPr>
        <w:t>一种去中心化的证书吊销列表</w:t>
      </w:r>
      <w:r>
        <w:rPr>
          <w:rFonts w:ascii="微软雅黑 Light" w:cs="微软雅黑 Light" w:hAnsi="微软雅黑 Light" w:hint="eastAsia"/>
          <w:b w:val="false"/>
          <w:i w:val="false"/>
          <w:color w:val="auto"/>
          <w:highlight w:val="none"/>
          <w:vertAlign w:val="baseline"/>
          <w:lang w:eastAsia="zh-CN"/>
        </w:rPr>
        <w:t>。</w:t>
      </w:r>
    </w:p>
    <w:p w14:paraId="3283DFF6">
      <w:pPr>
        <w:pStyle w:val="style0"/>
        <w:numPr>
          <w:ilvl w:val="0"/>
          <w:numId w:val="0"/>
        </w:numPr>
        <w:rPr>
          <w:rFonts w:ascii="微软雅黑 Light" w:cs="微软雅黑 Light" w:eastAsia="微软雅黑 Light" w:hAnsi="微软雅黑 Light" w:hint="eastAsia"/>
          <w:b/>
          <w:bCs/>
          <w:sz w:val="21"/>
          <w:szCs w:val="21"/>
          <w:lang w:val="en-US"/>
        </w:rPr>
      </w:pPr>
    </w:p>
    <w:p w14:paraId="EEEFA769">
      <w:pPr>
        <w:pStyle w:val="style66"/>
        <w:numPr>
          <w:ilvl w:val="0"/>
          <w:numId w:val="5"/>
        </w:numPr>
        <w:ind w:left="0" w:leftChars="0" w:firstLine="480" w:firstLineChars="0"/>
        <w:rPr>
          <w:rFonts w:ascii="微软雅黑 Light" w:cs="微软雅黑 Light" w:eastAsia="微软雅黑 Light" w:hAnsi="微软雅黑 Light" w:hint="eastAsia"/>
          <w:b/>
          <w:bdr w:val="none" w:sz="0" w:space="0" w:color="auto"/>
        </w:rPr>
      </w:pPr>
      <w:r>
        <w:rPr>
          <w:rFonts w:ascii="微软雅黑 Light" w:cs="微软雅黑 Light" w:eastAsia="微软雅黑 Light" w:hAnsi="微软雅黑 Light" w:hint="eastAsia"/>
          <w:b/>
        </w:rPr>
        <w:t>吊销流程</w:t>
      </w:r>
      <w:r>
        <w:rPr>
          <w:rFonts w:ascii="微软雅黑 Light" w:cs="微软雅黑 Light" w:hAnsi="微软雅黑 Light" w:hint="eastAsia"/>
          <w:b/>
          <w:lang w:eastAsia="zh-CN"/>
        </w:rPr>
        <w:t>与优化</w:t>
      </w:r>
      <w:r>
        <w:rPr>
          <w:rFonts w:ascii="微软雅黑 Light" w:cs="微软雅黑 Light" w:eastAsia="微软雅黑 Light" w:hAnsi="微软雅黑 Light" w:hint="eastAsia"/>
          <w:b/>
        </w:rPr>
        <w:t>：</w:t>
      </w:r>
      <w:r>
        <w:rPr>
          <w:rFonts w:ascii="微软雅黑 Light" w:cs="微软雅黑 Light" w:hAnsi="微软雅黑 Light" w:hint="eastAsia"/>
          <w:b w:val="false"/>
          <w:bCs w:val="false"/>
          <w:lang w:eastAsia="zh-CN"/>
        </w:rPr>
        <w:t>我们设计一个吊销列表，其结构类似区块链，其专门记录被吊销的证书，吊销方式为使用证书的私钥对该证书签名并上链，这种设计提供了一种不需要任何第三方，证书所有者可以自行吊销证书的方式。随着被吊销证书数量的增加，区块链的大小可能会严重膨胀，我们引入一种裁剪机制，因为有效期到期的证书会被默认吊销，所以我们可以将这部分证书撤出吊销列表，这样每天有证书加入吊销列表，有证书撤出吊销列表，其可以实现大小的动态平衡。</w:t>
      </w:r>
    </w:p>
    <w:p w14:paraId="E74B5AA0">
      <w:pPr>
        <w:pStyle w:val="style66"/>
        <w:numPr>
          <w:ilvl w:val="0"/>
          <w:numId w:val="0"/>
        </w:numPr>
        <w:ind w:left="480" w:firstLine="0" w:firstLineChars="0"/>
        <w:rPr>
          <w:rFonts w:ascii="微软雅黑 Light" w:cs="微软雅黑 Light" w:eastAsia="微软雅黑 Light" w:hAnsi="微软雅黑 Light" w:hint="eastAsia"/>
          <w:b/>
          <w:bdr w:val="none" w:sz="0" w:space="0" w:color="auto"/>
        </w:rPr>
      </w:pPr>
    </w:p>
    <w:p w14:paraId="5C487AA4">
      <w:pPr>
        <w:pStyle w:val="style66"/>
        <w:numPr>
          <w:ilvl w:val="0"/>
          <w:numId w:val="5"/>
        </w:numPr>
        <w:ind w:left="0" w:leftChars="0" w:firstLine="480" w:firstLineChars="0"/>
        <w:rPr>
          <w:rFonts w:ascii="微软雅黑 Light" w:cs="微软雅黑 Light" w:eastAsia="微软雅黑 Light" w:hAnsi="微软雅黑 Light" w:hint="eastAsia"/>
          <w:b w:val="false"/>
          <w:bdr w:val="none" w:sz="0" w:space="0" w:color="auto"/>
        </w:rPr>
      </w:pPr>
      <w:r>
        <w:rPr>
          <w:rFonts w:cs="微软雅黑 Light" w:eastAsia="微软雅黑 Light" w:hAnsi="微软雅黑 Light" w:hint="default"/>
          <w:b/>
          <w:bdr w:val="none" w:sz="0" w:space="0" w:color="auto"/>
          <w:lang w:val="en-US"/>
        </w:rPr>
        <w:t xml:space="preserve"> </w:t>
      </w:r>
      <w:r>
        <w:rPr>
          <w:rFonts w:cs="微软雅黑 Light" w:hAnsi="微软雅黑 Light" w:hint="eastAsia"/>
          <w:b/>
          <w:bdr w:val="none" w:sz="0" w:space="0" w:color="auto"/>
          <w:lang w:val="en-US" w:eastAsia="zh-CN"/>
        </w:rPr>
        <w:t>私钥泄露的应对措施：</w:t>
      </w:r>
      <w:r>
        <w:rPr>
          <w:rFonts w:cs="微软雅黑 Light" w:hAnsi="微软雅黑 Light" w:hint="eastAsia"/>
          <w:b w:val="false"/>
          <w:bCs w:val="false"/>
          <w:bdr w:val="none" w:sz="0" w:space="0" w:color="auto"/>
          <w:lang w:val="en-US" w:eastAsia="zh-CN"/>
        </w:rPr>
        <w:t>如果攻击者得到了证书的私钥，其在证书方面可能的攻击方式是用私钥签名一张新的证书来摆脱服务端对证书的控制。为此我们约定在新证书颁发后的</w:t>
      </w:r>
      <w:r>
        <w:rPr>
          <w:rFonts w:cs="微软雅黑 Light" w:hAnsi="微软雅黑 Light" w:hint="default"/>
          <w:b w:val="false"/>
          <w:bCs w:val="false"/>
          <w:bdr w:val="none" w:sz="0" w:space="0" w:color="auto"/>
          <w:lang w:val="en-US" w:eastAsia="zh-CN"/>
        </w:rPr>
        <w:t>24</w:t>
      </w:r>
      <w:r>
        <w:rPr>
          <w:rFonts w:cs="微软雅黑 Light" w:hAnsi="微软雅黑 Light" w:hint="eastAsia"/>
          <w:b w:val="false"/>
          <w:bCs w:val="false"/>
          <w:bdr w:val="none" w:sz="0" w:space="0" w:color="auto"/>
          <w:lang w:val="en-US" w:eastAsia="zh-CN"/>
        </w:rPr>
        <w:t>小时之内，可以用旧证书的私钥对新证书进行吊销。服务端的操作应该是立即使用旧证书的私钥吊销新证书，然后用旧证书的私钥吊销旧证书。</w:t>
      </w:r>
    </w:p>
    <w:p w14:paraId="A4F53E23">
      <w:pPr>
        <w:pStyle w:val="style0"/>
        <w:numPr>
          <w:ilvl w:val="0"/>
          <w:numId w:val="0"/>
        </w:numPr>
        <w:ind w:left="0" w:leftChars="0" w:firstLine="0" w:firstLineChars="0"/>
        <w:rPr>
          <w:rFonts w:ascii="微软雅黑 Light" w:cs="微软雅黑 Light" w:eastAsia="微软雅黑 Light" w:hAnsi="微软雅黑 Light" w:hint="eastAsia"/>
          <w:b w:val="false"/>
          <w:bdr w:val="none" w:sz="0" w:space="0" w:color="auto"/>
        </w:rPr>
      </w:pPr>
    </w:p>
    <w:p w14:paraId="B83D5367">
      <w:pPr>
        <w:pStyle w:val="style1"/>
        <w:numPr>
          <w:ilvl w:val="0"/>
          <w:numId w:val="1"/>
        </w:numPr>
        <w:ind w:left="0" w:leftChars="0" w:firstLine="0" w:firstLineChars="0"/>
        <w:rPr>
          <w:rFonts w:ascii="微软雅黑 Light" w:cs="微软雅黑 Light" w:eastAsia="微软雅黑 Light" w:hAnsi="微软雅黑 Light" w:hint="eastAsia"/>
          <w:b w:val="false"/>
          <w:bdr w:val="none" w:sz="0" w:space="0" w:color="auto"/>
        </w:rPr>
      </w:pPr>
      <w:r>
        <w:rPr>
          <w:rFonts w:ascii="微软雅黑 Light" w:cs="微软雅黑 Light" w:eastAsia="微软雅黑 Light" w:hAnsi="微软雅黑 Light" w:hint="eastAsia"/>
        </w:rPr>
        <w:t>对比、应用与展望</w:t>
      </w:r>
    </w:p>
    <w:p w14:paraId="060EB897">
      <w:pPr>
        <w:pStyle w:val="style0"/>
        <w:rPr>
          <w:rFonts w:ascii="微软雅黑 Light" w:cs="微软雅黑 Light" w:eastAsia="微软雅黑 Light" w:hAnsi="微软雅黑 Light" w:hint="eastAsia"/>
          <w:b/>
          <w:bCs/>
          <w:lang w:val="en-US"/>
        </w:rPr>
      </w:pPr>
    </w:p>
    <w:p w14:paraId="99092218">
      <w:pPr>
        <w:pStyle w:val="style66"/>
        <w:numPr>
          <w:ilvl w:val="0"/>
          <w:numId w:val="0"/>
        </w:numPr>
        <w:ind w:left="480" w:firstLine="0" w:firstLineChars="0"/>
        <w:rPr>
          <w:rFonts w:ascii="微软雅黑 Light" w:cs="微软雅黑 Light" w:eastAsia="微软雅黑 Light" w:hAnsi="微软雅黑 Light" w:hint="eastAsia"/>
          <w:b/>
          <w:bdr w:val="none" w:sz="0" w:space="0" w:color="auto"/>
        </w:rPr>
      </w:pPr>
      <w:r>
        <w:rPr>
          <w:rFonts w:cs="微软雅黑 Light" w:eastAsia="微软雅黑 Light" w:hAnsi="微软雅黑 Light" w:hint="default"/>
          <w:b/>
          <w:lang w:val="en-US"/>
        </w:rPr>
        <w:t>5.1</w:t>
      </w:r>
      <w:r>
        <w:rPr>
          <w:rFonts w:ascii="微软雅黑 Light" w:cs="微软雅黑 Light" w:eastAsia="微软雅黑 Light" w:hAnsi="微软雅黑 Light" w:hint="eastAsia"/>
          <w:b/>
        </w:rPr>
        <w:t>与传统及现有方案对比：</w:t>
      </w:r>
      <w:r>
        <w:rPr>
          <w:rFonts w:ascii="微软雅黑 Light" w:cs="微软雅黑 Light" w:hAnsi="微软雅黑 Light" w:hint="eastAsia"/>
          <w:b w:val="false"/>
          <w:bCs w:val="false"/>
          <w:lang w:eastAsia="zh-CN"/>
        </w:rPr>
        <w:t>相较于传统的中心化公钥基础设施（PKI）体系，CV-DCIS方案在核心信任模型上存在根本性差异。传统PKI依赖于一个或多个受信的证书颁发机构（CA）作为信任锚，其安全性基于对CA实体及其安全实践的信任。这种模型存在单点故障风险，且面临潜在的审查与中心化控制问题。CV-DCIS则彻底消除了对任何可信第三方的依赖，其信任基础建立在密码学哈希函数和去中心化账本（区块链）的客观不可篡改性之上。证书的合法性不源于任何机构的“断言”，而源于“特定网页内容的哈希值首次与特定公钥绑定”这一客观事实在公共账本上的唯一记录。</w:t>
      </w:r>
    </w:p>
    <w:p w14:paraId="441BFB09">
      <w:pPr>
        <w:pStyle w:val="style0"/>
        <w:rPr>
          <w:rFonts w:ascii="微软雅黑 Light" w:cs="微软雅黑 Light" w:eastAsia="微软雅黑 Light" w:hAnsi="微软雅黑 Light" w:hint="eastAsia"/>
          <w:b/>
          <w:bCs/>
          <w:lang w:val="en-US"/>
        </w:rPr>
      </w:pPr>
    </w:p>
    <w:p w14:paraId="A516AA14">
      <w:pPr>
        <w:pStyle w:val="style66"/>
        <w:numPr>
          <w:ilvl w:val="0"/>
          <w:numId w:val="0"/>
        </w:numPr>
        <w:ind w:left="480" w:firstLine="0" w:firstLineChars="0"/>
        <w:rPr>
          <w:rFonts w:ascii="微软雅黑 Light" w:cs="微软雅黑 Light" w:eastAsia="微软雅黑 Light" w:hAnsi="微软雅黑 Light" w:hint="eastAsia"/>
          <w:b w:val="false"/>
          <w:bCs w:val="false"/>
        </w:rPr>
      </w:pPr>
      <w:r>
        <w:rPr>
          <w:rFonts w:cs="微软雅黑 Light" w:eastAsia="微软雅黑 Light" w:hAnsi="微软雅黑 Light" w:hint="default"/>
          <w:b/>
          <w:lang w:val="en-US"/>
        </w:rPr>
        <w:t>5.2</w:t>
      </w:r>
      <w:r>
        <w:rPr>
          <w:rFonts w:ascii="微软雅黑 Light" w:cs="微软雅黑 Light" w:eastAsia="微软雅黑 Light" w:hAnsi="微软雅黑 Light" w:hint="eastAsia"/>
          <w:b/>
        </w:rPr>
        <w:t>潜在应用场景：</w:t>
      </w:r>
      <w:r>
        <w:rPr>
          <w:rFonts w:cs="微软雅黑 Light" w:eastAsia="微软雅黑 Light" w:hAnsi="微软雅黑 Light" w:hint="default"/>
          <w:b w:val="false"/>
          <w:bCs w:val="false"/>
          <w:lang w:val="en-US"/>
        </w:rPr>
        <w:t>CV-DCIS的设计目标使其天然适用于对去中心化、抗审查有强烈需求，且可接受一定性能与复杂度代价的场景：</w:t>
      </w:r>
    </w:p>
    <w:p w14:paraId="60118106">
      <w:pPr>
        <w:pStyle w:val="style66"/>
        <w:numPr>
          <w:ilvl w:val="0"/>
          <w:numId w:val="8"/>
        </w:numPr>
        <w:ind w:firstLineChars="0"/>
        <w:rPr>
          <w:rFonts w:ascii="微软雅黑 Light" w:cs="微软雅黑 Light" w:eastAsia="微软雅黑 Light" w:hAnsi="微软雅黑 Light" w:hint="eastAsia"/>
          <w:b w:val="false"/>
          <w:bCs w:val="false"/>
        </w:rPr>
      </w:pPr>
      <w:r>
        <w:rPr>
          <w:rFonts w:ascii="微软雅黑 Light" w:cs="微软雅黑 Light" w:hAnsi="微软雅黑 Light" w:hint="default"/>
          <w:b w:val="false"/>
          <w:bCs w:val="false"/>
          <w:lang w:val="en-US"/>
        </w:rPr>
        <w:t>真正的去中心化Web与Web3服务：为去中心化应用、分布式存储网络的内容交付、去中心化身份与自主主权身份系统提供无需信赖中间方的安全通信层基础。例如，确保用户访问的分布式网站前端代码未被</w:t>
      </w:r>
      <w:r>
        <w:rPr>
          <w:rFonts w:ascii="微软雅黑 Light" w:cs="微软雅黑 Light" w:hAnsi="微软雅黑 Light" w:hint="eastAsia"/>
          <w:b w:val="false"/>
          <w:bCs w:val="false"/>
          <w:lang w:val="en-US" w:eastAsia="zh-CN"/>
        </w:rPr>
        <w:t>篡</w:t>
      </w:r>
      <w:r>
        <w:rPr>
          <w:rFonts w:ascii="微软雅黑 Light" w:cs="微软雅黑 Light" w:hAnsi="微软雅黑 Light" w:hint="default"/>
          <w:b w:val="false"/>
          <w:bCs w:val="false"/>
          <w:lang w:val="en-US"/>
        </w:rPr>
        <w:t>改。</w:t>
      </w:r>
    </w:p>
    <w:p w14:paraId="733EF92A">
      <w:pPr>
        <w:pStyle w:val="style66"/>
        <w:numPr>
          <w:ilvl w:val="0"/>
          <w:numId w:val="8"/>
        </w:numPr>
        <w:ind w:firstLineChars="0"/>
        <w:rPr>
          <w:rFonts w:ascii="微软雅黑 Light" w:cs="微软雅黑 Light" w:eastAsia="微软雅黑 Light" w:hAnsi="微软雅黑 Light" w:hint="eastAsia"/>
          <w:b w:val="false"/>
          <w:bCs w:val="false"/>
        </w:rPr>
      </w:pPr>
      <w:r>
        <w:rPr>
          <w:rFonts w:ascii="微软雅黑 Light" w:cs="微软雅黑 Light" w:hAnsi="微软雅黑 Light" w:hint="default"/>
          <w:b w:val="false"/>
          <w:bCs w:val="false"/>
          <w:lang w:val="en-US"/>
        </w:rPr>
        <w:t>开源软件供应链与内容完整性验证：软件项目或开源库的维护者可以为其发布的软件包、固件镜像或文档的特定版本哈希值绑定公钥。用户下载后，可通过验证内容哈希与链上记录是否匹配，来确认内容的来源真实性与完整性，防御供应链攻击。</w:t>
      </w:r>
    </w:p>
    <w:p w14:paraId="C446D596">
      <w:pPr>
        <w:pStyle w:val="style66"/>
        <w:numPr>
          <w:ilvl w:val="0"/>
          <w:numId w:val="8"/>
        </w:numPr>
        <w:ind w:firstLineChars="0"/>
        <w:rPr>
          <w:rFonts w:ascii="微软雅黑 Light" w:cs="微软雅黑 Light" w:eastAsia="微软雅黑 Light" w:hAnsi="微软雅黑 Light" w:hint="eastAsia"/>
          <w:b w:val="false"/>
          <w:bCs w:val="false"/>
        </w:rPr>
      </w:pPr>
      <w:r>
        <w:rPr>
          <w:rFonts w:ascii="微软雅黑 Light" w:cs="微软雅黑 Light" w:hAnsi="微软雅黑 Light" w:hint="default"/>
          <w:b w:val="false"/>
          <w:bCs w:val="false"/>
          <w:lang w:val="en-US"/>
        </w:rPr>
        <w:t>高价值数字资产与存证：在需要确立数字内容（如数字艺术品、重要文档）在特定时间点与特定持有者公钥绑定的场景下，该系统可提供一种去中心化的、基于内容本身的“公证”服务。</w:t>
      </w:r>
    </w:p>
    <w:p w14:paraId="29F2FDC5">
      <w:pPr>
        <w:pStyle w:val="style66"/>
        <w:numPr>
          <w:ilvl w:val="0"/>
          <w:numId w:val="8"/>
        </w:numPr>
        <w:ind w:firstLineChars="0"/>
        <w:rPr>
          <w:rFonts w:ascii="微软雅黑 Light" w:cs="微软雅黑 Light" w:eastAsia="微软雅黑 Light" w:hAnsi="微软雅黑 Light" w:hint="eastAsia"/>
          <w:b w:val="false"/>
          <w:bCs w:val="false"/>
        </w:rPr>
      </w:pPr>
      <w:r>
        <w:rPr>
          <w:rFonts w:ascii="微软雅黑 Light" w:cs="微软雅黑 Light" w:hAnsi="微软雅黑 Light" w:hint="default"/>
          <w:b w:val="false"/>
          <w:bCs w:val="false"/>
          <w:lang w:val="en-US"/>
        </w:rPr>
        <w:t>物联网与设备身份：在分布式物联网环境中，为海量设备提供一种轻量级的、无需中心化CA服务的身份绑定与认证机制。设备固件的哈希值可作为其唯一身份标识与设备公钥绑定。</w:t>
      </w:r>
    </w:p>
    <w:p w14:paraId="F27B445F">
      <w:pPr>
        <w:pStyle w:val="style66"/>
        <w:numPr>
          <w:ilvl w:val="0"/>
          <w:numId w:val="0"/>
        </w:numPr>
        <w:ind w:left="480" w:firstLine="0" w:firstLineChars="0"/>
        <w:rPr>
          <w:rFonts w:ascii="微软雅黑 Light" w:cs="微软雅黑 Light" w:eastAsia="微软雅黑 Light" w:hAnsi="微软雅黑 Light" w:hint="eastAsia"/>
          <w:lang w:val="en-US"/>
        </w:rPr>
      </w:pPr>
    </w:p>
    <w:p w14:paraId="4AFC1D78">
      <w:pPr>
        <w:pStyle w:val="style0"/>
        <w:rPr>
          <w:rFonts w:ascii="微软雅黑 Light" w:cs="微软雅黑 Light" w:eastAsia="微软雅黑 Light" w:hAnsi="微软雅黑 Light" w:hint="eastAsia"/>
          <w:b/>
          <w:bCs/>
          <w:sz w:val="24"/>
          <w:szCs w:val="24"/>
          <w:lang w:val="en-US"/>
        </w:rPr>
      </w:pPr>
      <w:r>
        <w:rPr>
          <w:rFonts w:ascii="微软雅黑 Light" w:cs="微软雅黑 Light" w:eastAsia="微软雅黑 Light" w:hAnsi="微软雅黑 Light" w:hint="eastAsia"/>
          <w:b/>
          <w:bCs/>
          <w:sz w:val="24"/>
          <w:szCs w:val="24"/>
          <w:lang w:val="en-US"/>
        </w:rPr>
        <w:t>结论</w:t>
      </w:r>
      <w:r>
        <w:rPr>
          <w:rFonts w:ascii="微软雅黑 Light" w:cs="微软雅黑 Light" w:hAnsi="微软雅黑 Light" w:hint="eastAsia"/>
          <w:b/>
          <w:bCs/>
          <w:sz w:val="24"/>
          <w:szCs w:val="24"/>
          <w:lang w:val="en-US" w:eastAsia="zh-CN"/>
        </w:rPr>
        <w:t>：</w:t>
      </w:r>
      <w:r>
        <w:rPr>
          <w:rFonts w:ascii="微软雅黑 Light" w:cs="微软雅黑 Light" w:hAnsi="微软雅黑 Light" w:hint="eastAsia"/>
          <w:b w:val="false"/>
          <w:bCs w:val="false"/>
          <w:sz w:val="24"/>
          <w:szCs w:val="24"/>
          <w:lang w:val="en-US" w:eastAsia="zh-CN"/>
        </w:rPr>
        <w:t>本文提出了一种完全去中心化的公钥证书颁发方案CV-DCIS，其基于内容验证做到无需信任任何第三方断言，通过将网页内容哈希与公钥直接绑定在区块链上，确保了证书的客观性与防篡改性。该系统核心优势在于消除了传统PKI体系的单点故障与审查风险，为Web3及去中心化互联网服务提供了一种可行的安全通信基础方案。然而，基于内容验证的范式也带来了显著的挑战：首先，它要求服务端必须在公开内容前完成证书注册，并引入了密钥轮换的复杂性；其次，客户端需承担区块链数据同步、本地验证等额外开销，可能导致用户体验上的延迟；最后，系统的可用性依赖于一个健康、抗攻击的区块链网络作为公共账本。因此，CV-DCIS并非旨在全面替代传统CA体系，而是为特定去中心化场景提供了一种互补性的安全基础设施。未来的工作将聚焦于优化验证效率、设计更轻量的客户端协议，并探索该系统在物联网、分布式存储等领域的实际应用。</w:t>
      </w:r>
    </w:p>
    <w:p w14:paraId="873E9307">
      <w:pPr>
        <w:pStyle w:val="style0"/>
        <w:rPr>
          <w:rFonts w:ascii="微软雅黑 Light" w:cs="微软雅黑 Light" w:eastAsia="微软雅黑 Light" w:hAnsi="微软雅黑 Light" w:hint="eastAsia"/>
          <w:lang w:val="en-US"/>
        </w:rPr>
      </w:pPr>
    </w:p>
    <w:p w14:paraId="AC8F3404">
      <w:pPr>
        <w:pStyle w:val="style0"/>
        <w:rPr>
          <w:rFonts w:ascii="微软雅黑 Light" w:cs="微软雅黑 Light" w:eastAsia="微软雅黑 Light" w:hAnsi="微软雅黑 Light" w:hint="eastAsia"/>
          <w:b/>
          <w:bCs/>
          <w:sz w:val="24"/>
          <w:szCs w:val="24"/>
          <w:lang w:val="en-US"/>
        </w:rPr>
      </w:pPr>
      <w:r>
        <w:rPr>
          <w:rFonts w:ascii="微软雅黑 Light" w:cs="微软雅黑 Light" w:eastAsia="微软雅黑 Light" w:hAnsi="微软雅黑 Light" w:hint="eastAsia"/>
          <w:b/>
          <w:bCs/>
          <w:sz w:val="24"/>
          <w:szCs w:val="24"/>
          <w:lang w:val="en-US"/>
        </w:rPr>
        <w:t>参考文献</w:t>
      </w:r>
    </w:p>
    <w:p w14:paraId="FD771A32">
      <w:pPr>
        <w:pStyle w:val="style180"/>
        <w:rPr>
          <w:rFonts w:hint="eastAsia"/>
        </w:rPr>
      </w:pPr>
      <w:r>
        <w:rPr>
          <w:rFonts w:hint="default"/>
        </w:rPr>
        <w:t>[1] Nakamoto S. Bitcoin: A Peer-to-Peer Electronic Cash System[EB/OL].</w:t>
      </w:r>
      <w:r>
        <w:rPr>
          <w:rFonts w:hint="default"/>
          <w:lang w:val="en-US"/>
        </w:rPr>
        <w:t>2008</w:t>
      </w:r>
    </w:p>
    <w:p w14:paraId="140A9AC9">
      <w:pPr>
        <w:pStyle w:val="style180"/>
        <w:rPr>
          <w:rFonts w:hint="default"/>
        </w:rPr>
      </w:pPr>
      <w:r>
        <w:rPr>
          <w:rFonts w:hint="default"/>
        </w:rPr>
        <w:t>[</w:t>
      </w:r>
      <w:r>
        <w:rPr>
          <w:rFonts w:hint="default"/>
          <w:lang w:val="en-US"/>
        </w:rPr>
        <w:t>2</w:t>
      </w:r>
      <w:r>
        <w:rPr>
          <w:rFonts w:hint="default"/>
        </w:rPr>
        <w:t xml:space="preserve">] </w:t>
      </w:r>
      <w:r>
        <w:rPr>
          <w:rFonts w:hint="eastAsia"/>
        </w:rPr>
        <w:t>夏玲玲，王群，等．区块链在PKI安全中的应用研究[J]．计算机研究与发展，2024</w:t>
      </w:r>
    </w:p>
    <w:p w14:paraId="728C0B10">
      <w:pPr>
        <w:pStyle w:val="style180"/>
        <w:rPr>
          <w:rFonts w:hint="default"/>
        </w:rPr>
      </w:pPr>
      <w:r>
        <w:rPr>
          <w:rFonts w:hint="default"/>
        </w:rPr>
        <w:t>[</w:t>
      </w:r>
      <w:r>
        <w:rPr>
          <w:rFonts w:hint="default"/>
          <w:lang w:val="en-US"/>
        </w:rPr>
        <w:t>3</w:t>
      </w:r>
      <w:r>
        <w:rPr>
          <w:rFonts w:hint="default"/>
        </w:rPr>
        <w:t>] Wood G. Proof of Authority: A Reputation-Based Consensus Algorithm[EB/OL]. Ethereum Foundation, 2017.</w:t>
      </w:r>
    </w:p>
    <w:p w14:paraId="208BA92A">
      <w:pPr>
        <w:pStyle w:val="style180"/>
        <w:rPr>
          <w:rFonts w:hint="default"/>
        </w:rPr>
      </w:pPr>
      <w:r>
        <w:rPr>
          <w:rFonts w:hint="default"/>
        </w:rPr>
        <w:t>[</w:t>
      </w:r>
      <w:r>
        <w:rPr>
          <w:rFonts w:hint="default"/>
          <w:lang w:val="en-US"/>
        </w:rPr>
        <w:t>4]</w:t>
      </w:r>
      <w:r>
        <w:rPr>
          <w:rFonts w:hint="default"/>
        </w:rPr>
        <w:t xml:space="preserve"> Ethereum Foundation.Proof-of-Authority(PoA)[EB/OL].2025</w:t>
      </w:r>
    </w:p>
    <w:p w14:paraId="C51A980D">
      <w:pPr>
        <w:pStyle w:val="style180"/>
        <w:rPr>
          <w:rFonts w:hint="default"/>
        </w:rPr>
      </w:pPr>
      <w:r>
        <w:rPr>
          <w:rFonts w:hint="default"/>
        </w:rPr>
        <w:t>[</w:t>
      </w:r>
      <w:r>
        <w:rPr>
          <w:rFonts w:hint="default"/>
          <w:lang w:val="en-US"/>
        </w:rPr>
        <w:t>5]</w:t>
      </w:r>
      <w:r>
        <w:rPr>
          <w:rFonts w:hint="default"/>
        </w:rPr>
        <w:t xml:space="preserve"> De Angelis S, et al.PBFT vs</w:t>
      </w:r>
    </w:p>
    <w:p w14:paraId="412B7B23">
      <w:pPr>
        <w:pStyle w:val="style180"/>
        <w:rPr>
          <w:rFonts w:hint="eastAsia"/>
        </w:rPr>
      </w:pPr>
      <w:r>
        <w:rPr>
          <w:rFonts w:hint="default"/>
        </w:rPr>
        <w:t>Proof-of-Authority:Applying the CAP Theorem to Permissioned Blockchain[C]//Italian Conferenceon Cybersecurity.2018</w:t>
      </w:r>
    </w:p>
    <w:p w14:paraId="05C5667E">
      <w:pPr>
        <w:pStyle w:val="style0"/>
        <w:rPr>
          <w:rFonts w:ascii="微软雅黑 Light" w:cs="微软雅黑 Light" w:eastAsia="微软雅黑 Light" w:hAnsi="微软雅黑 Light" w:hint="eastAsia"/>
          <w:b/>
          <w:bCs/>
          <w:sz w:val="24"/>
          <w:szCs w:val="24"/>
          <w:lang w:val="en-US"/>
        </w:rPr>
      </w:pPr>
    </w:p>
    <w:p w14:paraId="B07DA5D7">
      <w:pPr>
        <w:pStyle w:val="style0"/>
        <w:rPr>
          <w:rFonts w:ascii="微软雅黑 Light" w:cs="微软雅黑 Light" w:eastAsia="微软雅黑 Light" w:hAnsi="微软雅黑 Light" w:hint="eastAsia"/>
          <w:b/>
          <w:bCs/>
          <w:sz w:val="24"/>
          <w:szCs w:val="24"/>
          <w:lang w:val="en-US"/>
        </w:rPr>
      </w:pPr>
    </w:p>
    <w:p w14:paraId="12E8BB8C">
      <w:pPr>
        <w:pStyle w:val="style0"/>
        <w:rPr>
          <w:rFonts w:ascii="微软雅黑 Light" w:cs="微软雅黑 Light" w:eastAsia="微软雅黑 Light" w:hAnsi="微软雅黑 Light" w:hint="eastAsia"/>
          <w:lang w:val="en-US"/>
        </w:rPr>
      </w:pPr>
    </w:p>
    <w:p w14:paraId="C949E694">
      <w:pPr>
        <w:pStyle w:val="style0"/>
        <w:rPr>
          <w:rFonts w:ascii="微软雅黑 Light" w:cs="微软雅黑 Light" w:eastAsia="微软雅黑 Light" w:hAnsi="微软雅黑 Light" w:hint="eastAsia"/>
          <w:b/>
          <w:bCs/>
          <w:sz w:val="24"/>
          <w:szCs w:val="24"/>
          <w:lang w:val="en-US"/>
        </w:rPr>
      </w:pPr>
      <w:r>
        <w:rPr>
          <w:rFonts w:ascii="微软雅黑 Light" w:cs="微软雅黑 Light" w:eastAsia="微软雅黑 Light" w:hAnsi="微软雅黑 Light" w:hint="eastAsia"/>
          <w:b/>
          <w:bCs/>
          <w:sz w:val="24"/>
          <w:szCs w:val="24"/>
          <w:lang w:val="en-US"/>
        </w:rPr>
        <w:t>附录</w:t>
      </w:r>
    </w:p>
    <w:p w14:paraId="90957CA9">
      <w:pPr>
        <w:pStyle w:val="style0"/>
        <w:rPr>
          <w:rFonts w:ascii="微软雅黑 Light" w:cs="微软雅黑 Light" w:eastAsia="微软雅黑 Light" w:hAnsi="微软雅黑 Light" w:hint="eastAsia"/>
          <w:lang w:val="en-US"/>
        </w:rPr>
      </w:pPr>
    </w:p>
    <w:p w14:paraId="0EC5173D">
      <w:pPr>
        <w:pStyle w:val="style0"/>
        <w:numPr>
          <w:ilvl w:val="0"/>
          <w:numId w:val="0"/>
        </w:numPr>
        <w:rPr>
          <w:rFonts w:ascii="微软雅黑 Light" w:cs="微软雅黑 Light" w:hAnsi="微软雅黑 Light" w:hint="eastAsia"/>
          <w:b w:val="false"/>
          <w:bCs w:val="false"/>
          <w:sz w:val="18"/>
          <w:szCs w:val="18"/>
          <w:lang w:val="en-US" w:eastAsia="zh-CN"/>
        </w:rPr>
      </w:pPr>
      <w:r>
        <w:rPr>
          <w:rFonts w:cs="微软雅黑 Light" w:eastAsia="微软雅黑 Light" w:hAnsi="微软雅黑 Light" w:hint="default"/>
          <w:b/>
          <w:bCs/>
          <w:lang w:val="en-US"/>
        </w:rPr>
        <w:t>A.</w:t>
      </w:r>
      <w:r>
        <w:rPr>
          <w:rFonts w:ascii="微软雅黑 Light" w:cs="微软雅黑 Light" w:eastAsia="微软雅黑 Light" w:hAnsi="微软雅黑 Light" w:hint="eastAsia"/>
          <w:b/>
          <w:bCs/>
          <w:lang w:val="en-US"/>
        </w:rPr>
        <w:t xml:space="preserve"> 密码学参数与核心算法</w:t>
      </w:r>
    </w:p>
    <w:p w14:paraId="D2351858">
      <w:pPr>
        <w:pStyle w:val="style0"/>
        <w:rPr>
          <w:rFonts w:hint="eastAsia"/>
          <w:i w:val="false"/>
          <w:iCs w:val="false"/>
          <w:sz w:val="15"/>
          <w:szCs w:val="15"/>
        </w:rPr>
      </w:pPr>
      <w:r>
        <w:rPr>
          <w:rFonts w:hint="eastAsia"/>
          <w:i w:val="false"/>
          <w:iCs w:val="false"/>
          <w:sz w:val="15"/>
          <w:szCs w:val="15"/>
        </w:rPr>
        <w:t xml:space="preserve">      </w:t>
      </w:r>
      <w:r>
        <w:rPr>
          <w:rFonts w:hint="default"/>
          <w:i w:val="false"/>
          <w:iCs w:val="false"/>
          <w:sz w:val="15"/>
          <w:szCs w:val="15"/>
        </w:rPr>
        <w:t xml:space="preserve">[1] </w:t>
      </w:r>
      <w:r>
        <w:rPr>
          <w:rFonts w:hint="eastAsia"/>
          <w:i w:val="false"/>
          <w:iCs w:val="false"/>
          <w:sz w:val="15"/>
          <w:szCs w:val="15"/>
        </w:rPr>
        <w:t>本文中的哈希函数均采用</w:t>
      </w:r>
      <w:r>
        <w:rPr>
          <w:rFonts w:hint="default"/>
          <w:i w:val="false"/>
          <w:iCs w:val="false"/>
          <w:sz w:val="15"/>
          <w:szCs w:val="15"/>
        </w:rPr>
        <w:t>SHA256</w:t>
      </w:r>
      <w:r>
        <w:rPr>
          <w:rFonts w:hint="eastAsia"/>
          <w:i w:val="false"/>
          <w:iCs w:val="false"/>
          <w:sz w:val="15"/>
          <w:szCs w:val="15"/>
        </w:rPr>
        <w:t>算法，输出为固定长度的</w:t>
      </w:r>
      <w:r>
        <w:rPr>
          <w:rFonts w:hint="default"/>
          <w:i w:val="false"/>
          <w:iCs w:val="false"/>
          <w:sz w:val="15"/>
          <w:szCs w:val="15"/>
        </w:rPr>
        <w:t>32</w:t>
      </w:r>
      <w:r>
        <w:rPr>
          <w:rFonts w:hint="eastAsia"/>
          <w:i w:val="false"/>
          <w:iCs w:val="false"/>
          <w:sz w:val="15"/>
          <w:szCs w:val="15"/>
        </w:rPr>
        <w:t>字节数据。</w:t>
      </w:r>
    </w:p>
    <w:p w14:paraId="EEB16A6D">
      <w:pPr>
        <w:pStyle w:val="style0"/>
        <w:rPr>
          <w:rFonts w:hint="eastAsia"/>
          <w:i w:val="false"/>
          <w:iCs w:val="false"/>
          <w:sz w:val="15"/>
          <w:szCs w:val="15"/>
        </w:rPr>
      </w:pPr>
      <w:r>
        <w:rPr>
          <w:rFonts w:hint="default"/>
          <w:i w:val="false"/>
          <w:iCs w:val="false"/>
          <w:sz w:val="15"/>
          <w:szCs w:val="15"/>
        </w:rPr>
        <w:t xml:space="preserve">      [2] </w:t>
      </w:r>
      <w:r>
        <w:rPr>
          <w:rFonts w:hint="eastAsia"/>
          <w:i w:val="false"/>
          <w:iCs w:val="false"/>
          <w:sz w:val="15"/>
          <w:szCs w:val="15"/>
        </w:rPr>
        <w:t>本文中的</w:t>
      </w:r>
      <w:r>
        <w:rPr>
          <w:rFonts w:hint="default"/>
          <w:i w:val="false"/>
          <w:iCs w:val="false"/>
          <w:sz w:val="15"/>
          <w:szCs w:val="15"/>
        </w:rPr>
        <w:t>Merkle</w:t>
      </w:r>
      <w:r>
        <w:rPr>
          <w:rFonts w:hint="eastAsia"/>
          <w:i w:val="false"/>
          <w:iCs w:val="false"/>
          <w:sz w:val="15"/>
          <w:szCs w:val="15"/>
        </w:rPr>
        <w:t>树采用分支因子为</w:t>
      </w:r>
      <w:r>
        <w:rPr>
          <w:rFonts w:hint="default"/>
          <w:i w:val="false"/>
          <w:iCs w:val="false"/>
          <w:sz w:val="15"/>
          <w:szCs w:val="15"/>
        </w:rPr>
        <w:t>2</w:t>
      </w:r>
      <w:r>
        <w:rPr>
          <w:rFonts w:hint="eastAsia"/>
          <w:i w:val="false"/>
          <w:iCs w:val="false"/>
          <w:sz w:val="15"/>
          <w:szCs w:val="15"/>
        </w:rPr>
        <w:t>的标准二叉树。</w:t>
      </w:r>
    </w:p>
    <w:p w14:paraId="023E75A3">
      <w:pPr>
        <w:pStyle w:val="style0"/>
        <w:rPr>
          <w:rFonts w:hint="eastAsia"/>
          <w:i w:val="false"/>
          <w:iCs w:val="false"/>
          <w:sz w:val="15"/>
          <w:szCs w:val="15"/>
        </w:rPr>
      </w:pPr>
      <w:r>
        <w:rPr>
          <w:rFonts w:hint="default"/>
          <w:i w:val="false"/>
          <w:iCs w:val="false"/>
          <w:sz w:val="15"/>
          <w:szCs w:val="15"/>
        </w:rPr>
        <w:t xml:space="preserve">      [3] </w:t>
      </w:r>
      <w:r>
        <w:rPr>
          <w:rFonts w:hint="eastAsia"/>
          <w:i w:val="false"/>
          <w:iCs w:val="false"/>
          <w:sz w:val="15"/>
          <w:szCs w:val="15"/>
        </w:rPr>
        <w:t>本文没有对证书使用密钥对的算法作出要求，但应当使用安全的密钥生成算法。</w:t>
      </w:r>
    </w:p>
    <w:p w14:paraId="C4008DD4">
      <w:pPr>
        <w:pStyle w:val="style0"/>
        <w:rPr>
          <w:rFonts w:hint="default"/>
          <w:b/>
          <w:bCs/>
          <w:i w:val="false"/>
          <w:iCs w:val="false"/>
          <w:sz w:val="15"/>
          <w:szCs w:val="15"/>
        </w:rPr>
      </w:pPr>
      <w:r>
        <w:rPr>
          <w:rFonts w:hint="default"/>
          <w:b/>
          <w:bCs/>
          <w:i w:val="false"/>
          <w:iCs w:val="false"/>
          <w:sz w:val="15"/>
          <w:szCs w:val="15"/>
        </w:rPr>
        <w:t>1.证书生成算法</w:t>
      </w:r>
    </w:p>
    <w:p w14:paraId="6D054AAF">
      <w:pPr>
        <w:pStyle w:val="style0"/>
        <w:rPr>
          <w:rFonts w:hint="default"/>
          <w:i w:val="false"/>
          <w:iCs w:val="false"/>
          <w:sz w:val="15"/>
          <w:szCs w:val="15"/>
        </w:rPr>
      </w:pPr>
      <w:r>
        <w:rPr>
          <w:rFonts w:hint="default"/>
          <w:i w:val="false"/>
          <w:iCs w:val="false"/>
          <w:sz w:val="15"/>
          <w:szCs w:val="15"/>
        </w:rPr>
        <w:t>·输入：网页内容C，服务端私钥S</w:t>
      </w:r>
      <w:r>
        <w:rPr>
          <w:rFonts w:hint="eastAsia"/>
          <w:i w:val="false"/>
          <w:iCs w:val="false"/>
          <w:sz w:val="15"/>
          <w:szCs w:val="15"/>
        </w:rPr>
        <w:t>ᵖʳⁱⱽ</w:t>
      </w:r>
    </w:p>
    <w:p w14:paraId="A14D5B8C">
      <w:pPr>
        <w:pStyle w:val="style0"/>
        <w:rPr>
          <w:rFonts w:hint="default"/>
          <w:i w:val="false"/>
          <w:iCs w:val="false"/>
          <w:sz w:val="15"/>
          <w:szCs w:val="15"/>
        </w:rPr>
      </w:pPr>
      <w:r>
        <w:rPr>
          <w:rFonts w:hint="default"/>
          <w:i w:val="false"/>
          <w:iCs w:val="false"/>
          <w:sz w:val="15"/>
          <w:szCs w:val="15"/>
        </w:rPr>
        <w:t>·步骤：</w:t>
      </w:r>
    </w:p>
    <w:p w14:paraId="EB30DFA3">
      <w:pPr>
        <w:pStyle w:val="style0"/>
        <w:rPr>
          <w:rFonts w:hint="default"/>
          <w:i w:val="false"/>
          <w:iCs w:val="false"/>
          <w:sz w:val="15"/>
          <w:szCs w:val="15"/>
        </w:rPr>
      </w:pPr>
      <w:r>
        <w:rPr>
          <w:rFonts w:hint="default"/>
          <w:i w:val="false"/>
          <w:iCs w:val="false"/>
          <w:sz w:val="15"/>
          <w:szCs w:val="15"/>
        </w:rPr>
        <w:t>1．计算内容哈希 H</w:t>
      </w:r>
      <w:r>
        <w:rPr>
          <w:rFonts w:hint="eastAsia"/>
          <w:i w:val="false"/>
          <w:iCs w:val="false"/>
          <w:sz w:val="15"/>
          <w:szCs w:val="15"/>
        </w:rPr>
        <w:t>ᴄ</w:t>
      </w:r>
      <w:r>
        <w:rPr>
          <w:rFonts w:hint="default"/>
          <w:i w:val="false"/>
          <w:iCs w:val="false"/>
          <w:sz w:val="15"/>
          <w:szCs w:val="15"/>
        </w:rPr>
        <w:t>=Hash(C)</w:t>
      </w:r>
    </w:p>
    <w:p w14:paraId="03B3657B">
      <w:pPr>
        <w:pStyle w:val="style0"/>
        <w:rPr>
          <w:rFonts w:hint="default"/>
          <w:i w:val="false"/>
          <w:iCs w:val="false"/>
          <w:sz w:val="15"/>
          <w:szCs w:val="15"/>
        </w:rPr>
      </w:pPr>
      <w:r>
        <w:rPr>
          <w:rFonts w:hint="default"/>
          <w:i w:val="false"/>
          <w:iCs w:val="false"/>
          <w:sz w:val="15"/>
          <w:szCs w:val="15"/>
        </w:rPr>
        <w:t>2．从S</w:t>
      </w:r>
      <w:r>
        <w:rPr>
          <w:rFonts w:hint="eastAsia"/>
          <w:i w:val="false"/>
          <w:iCs w:val="false"/>
          <w:sz w:val="15"/>
          <w:szCs w:val="15"/>
        </w:rPr>
        <w:t>ᵖʳⁱⱽ</w:t>
      </w:r>
      <w:r>
        <w:rPr>
          <w:rFonts w:hint="default"/>
          <w:i w:val="false"/>
          <w:iCs w:val="false"/>
          <w:sz w:val="15"/>
          <w:szCs w:val="15"/>
        </w:rPr>
        <w:t>推导出公钥S</w:t>
      </w:r>
      <w:r>
        <w:rPr>
          <w:rFonts w:hint="eastAsia"/>
          <w:i w:val="false"/>
          <w:iCs w:val="false"/>
          <w:sz w:val="15"/>
          <w:szCs w:val="15"/>
        </w:rPr>
        <w:t>ᵖᵘᵇ</w:t>
      </w:r>
    </w:p>
    <w:p w14:paraId="92E57A20">
      <w:pPr>
        <w:pStyle w:val="style0"/>
        <w:rPr>
          <w:rFonts w:hint="default"/>
          <w:i w:val="false"/>
          <w:iCs w:val="false"/>
          <w:sz w:val="15"/>
          <w:szCs w:val="15"/>
        </w:rPr>
      </w:pPr>
      <w:r>
        <w:rPr>
          <w:rFonts w:hint="default"/>
          <w:i w:val="false"/>
          <w:iCs w:val="false"/>
          <w:sz w:val="15"/>
          <w:szCs w:val="15"/>
        </w:rPr>
        <w:t>3．计算公钥哈希 H</w:t>
      </w:r>
      <w:r>
        <w:rPr>
          <w:rFonts w:hint="eastAsia"/>
          <w:i w:val="false"/>
          <w:iCs w:val="false"/>
          <w:sz w:val="15"/>
          <w:szCs w:val="15"/>
        </w:rPr>
        <w:t>ᵖᵘᵇ</w:t>
      </w:r>
      <w:r>
        <w:rPr>
          <w:rFonts w:hint="default"/>
          <w:i w:val="false"/>
          <w:iCs w:val="false"/>
          <w:sz w:val="15"/>
          <w:szCs w:val="15"/>
        </w:rPr>
        <w:t xml:space="preserve"> = Hash(S</w:t>
      </w:r>
      <w:r>
        <w:rPr>
          <w:rFonts w:hint="eastAsia"/>
          <w:i w:val="false"/>
          <w:iCs w:val="false"/>
          <w:sz w:val="15"/>
          <w:szCs w:val="15"/>
        </w:rPr>
        <w:t>ᵖᵘᵇ</w:t>
      </w:r>
      <w:r>
        <w:rPr>
          <w:rFonts w:hint="default"/>
          <w:i w:val="false"/>
          <w:iCs w:val="false"/>
          <w:sz w:val="15"/>
          <w:szCs w:val="15"/>
        </w:rPr>
        <w:t>)</w:t>
      </w:r>
    </w:p>
    <w:p w14:paraId="6B7A861E">
      <w:pPr>
        <w:pStyle w:val="style0"/>
        <w:rPr>
          <w:rFonts w:hint="default"/>
          <w:i w:val="false"/>
          <w:iCs w:val="false"/>
          <w:sz w:val="15"/>
          <w:szCs w:val="15"/>
        </w:rPr>
      </w:pPr>
      <w:r>
        <w:rPr>
          <w:rFonts w:hint="default"/>
          <w:i w:val="false"/>
          <w:iCs w:val="false"/>
          <w:sz w:val="15"/>
          <w:szCs w:val="15"/>
        </w:rPr>
        <w:t>4．构建证书原始数据</w:t>
      </w:r>
    </w:p>
    <w:p w14:paraId="BFB6C301">
      <w:pPr>
        <w:pStyle w:val="style0"/>
        <w:rPr>
          <w:rFonts w:hint="default"/>
          <w:i w:val="false"/>
          <w:iCs w:val="false"/>
          <w:sz w:val="15"/>
          <w:szCs w:val="15"/>
        </w:rPr>
      </w:pPr>
      <w:r>
        <w:rPr>
          <w:rFonts w:hint="default"/>
          <w:i w:val="false"/>
          <w:iCs w:val="false"/>
          <w:sz w:val="15"/>
          <w:szCs w:val="15"/>
        </w:rPr>
        <w:t>Cert</w:t>
      </w:r>
      <w:r>
        <w:rPr>
          <w:rFonts w:hint="eastAsia"/>
          <w:i w:val="false"/>
          <w:iCs w:val="false"/>
          <w:sz w:val="15"/>
          <w:szCs w:val="15"/>
        </w:rPr>
        <w:t>ʳᵃʷ</w:t>
      </w:r>
      <w:r>
        <w:rPr>
          <w:rFonts w:hint="default"/>
          <w:i w:val="false"/>
          <w:iCs w:val="false"/>
          <w:sz w:val="15"/>
          <w:szCs w:val="15"/>
        </w:rPr>
        <w:t>=(type,Hc,H</w:t>
      </w:r>
      <w:r>
        <w:rPr>
          <w:rFonts w:hint="eastAsia"/>
          <w:i w:val="false"/>
          <w:iCs w:val="false"/>
          <w:sz w:val="15"/>
          <w:szCs w:val="15"/>
        </w:rPr>
        <w:t>ᵖᵘᵇ</w:t>
      </w:r>
      <w:r>
        <w:rPr>
          <w:rFonts w:hint="default"/>
          <w:i w:val="false"/>
          <w:iCs w:val="false"/>
          <w:sz w:val="15"/>
          <w:szCs w:val="15"/>
        </w:rPr>
        <w:t>)。</w:t>
      </w:r>
    </w:p>
    <w:p w14:paraId="C395D01D">
      <w:pPr>
        <w:pStyle w:val="style0"/>
        <w:rPr>
          <w:rFonts w:hint="default"/>
          <w:b/>
          <w:bCs/>
          <w:i w:val="false"/>
          <w:iCs w:val="false"/>
          <w:sz w:val="15"/>
          <w:szCs w:val="15"/>
        </w:rPr>
      </w:pPr>
      <w:r>
        <w:rPr>
          <w:rFonts w:hint="default"/>
          <w:b/>
          <w:bCs/>
          <w:i w:val="false"/>
          <w:iCs w:val="false"/>
          <w:sz w:val="15"/>
          <w:szCs w:val="15"/>
        </w:rPr>
        <w:t>2.证书验证算法（客户端侧）</w:t>
      </w:r>
    </w:p>
    <w:p w14:paraId="4B6EC028">
      <w:pPr>
        <w:pStyle w:val="style0"/>
        <w:rPr>
          <w:rFonts w:hint="default"/>
          <w:i w:val="false"/>
          <w:iCs w:val="false"/>
          <w:sz w:val="15"/>
          <w:szCs w:val="15"/>
        </w:rPr>
      </w:pPr>
      <w:r>
        <w:rPr>
          <w:rFonts w:hint="default"/>
          <w:i w:val="false"/>
          <w:iCs w:val="false"/>
          <w:sz w:val="15"/>
          <w:szCs w:val="15"/>
        </w:rPr>
        <w:t>．输入：从服务端接收的网页内容C'、公钥P'、以及区块链上对应的证书索引路径</w:t>
      </w:r>
    </w:p>
    <w:p w14:paraId="BABB83D6">
      <w:pPr>
        <w:pStyle w:val="style0"/>
        <w:rPr>
          <w:rFonts w:hint="default"/>
          <w:i w:val="false"/>
          <w:iCs w:val="false"/>
          <w:sz w:val="15"/>
          <w:szCs w:val="15"/>
        </w:rPr>
      </w:pPr>
      <w:r>
        <w:rPr>
          <w:rFonts w:hint="default"/>
          <w:i w:val="false"/>
          <w:iCs w:val="false"/>
          <w:sz w:val="15"/>
          <w:szCs w:val="15"/>
        </w:rPr>
        <w:t>·步骤：</w:t>
      </w:r>
    </w:p>
    <w:p w14:paraId="201ADA3D">
      <w:pPr>
        <w:pStyle w:val="style0"/>
        <w:rPr>
          <w:rFonts w:hint="default"/>
          <w:i w:val="false"/>
          <w:iCs w:val="false"/>
          <w:sz w:val="15"/>
          <w:szCs w:val="15"/>
        </w:rPr>
      </w:pPr>
      <w:r>
        <w:rPr>
          <w:rFonts w:hint="default"/>
          <w:i w:val="false"/>
          <w:iCs w:val="false"/>
          <w:sz w:val="15"/>
          <w:szCs w:val="15"/>
        </w:rPr>
        <w:t>1．根据索引路径，从本地区块链状态中检索出已记录的合法证书</w:t>
      </w:r>
    </w:p>
    <w:p w14:paraId="77926F90">
      <w:pPr>
        <w:pStyle w:val="style0"/>
        <w:rPr>
          <w:rFonts w:hint="default"/>
          <w:i w:val="false"/>
          <w:iCs w:val="false"/>
          <w:sz w:val="15"/>
          <w:szCs w:val="15"/>
        </w:rPr>
      </w:pPr>
      <w:r>
        <w:rPr>
          <w:rFonts w:hint="default"/>
          <w:i w:val="false"/>
          <w:iCs w:val="false"/>
          <w:sz w:val="15"/>
          <w:szCs w:val="15"/>
        </w:rPr>
        <w:t>Cert</w:t>
      </w:r>
      <w:r>
        <w:rPr>
          <w:rFonts w:hint="eastAsia"/>
          <w:i w:val="false"/>
          <w:iCs w:val="false"/>
          <w:sz w:val="15"/>
          <w:szCs w:val="15"/>
        </w:rPr>
        <w:t>ʳᵉᶜᵒʳᵈᵉᵈ</w:t>
      </w:r>
      <w:r>
        <w:rPr>
          <w:rFonts w:hint="default"/>
          <w:i w:val="false"/>
          <w:iCs w:val="false"/>
          <w:sz w:val="15"/>
          <w:szCs w:val="15"/>
        </w:rPr>
        <w:t>=(Hc,H</w:t>
      </w:r>
      <w:r>
        <w:rPr>
          <w:rFonts w:hint="eastAsia"/>
          <w:i w:val="false"/>
          <w:iCs w:val="false"/>
          <w:sz w:val="15"/>
          <w:szCs w:val="15"/>
        </w:rPr>
        <w:t>ᵖᵘᵇ</w:t>
      </w:r>
      <w:r>
        <w:rPr>
          <w:rFonts w:hint="default"/>
          <w:i w:val="false"/>
          <w:iCs w:val="false"/>
          <w:sz w:val="15"/>
          <w:szCs w:val="15"/>
        </w:rPr>
        <w:t>)。</w:t>
      </w:r>
    </w:p>
    <w:p w14:paraId="C5F0F4C4">
      <w:pPr>
        <w:pStyle w:val="style0"/>
        <w:rPr>
          <w:rFonts w:hint="default"/>
          <w:i w:val="false"/>
          <w:iCs w:val="false"/>
          <w:sz w:val="15"/>
          <w:szCs w:val="15"/>
        </w:rPr>
      </w:pPr>
      <w:r>
        <w:rPr>
          <w:rFonts w:hint="default"/>
          <w:i w:val="false"/>
          <w:iCs w:val="false"/>
          <w:sz w:val="15"/>
          <w:szCs w:val="15"/>
        </w:rPr>
        <w:t>2．计算接收内容的哈希 H'c= Hash(C')</w:t>
      </w:r>
    </w:p>
    <w:p w14:paraId="6E09868A">
      <w:pPr>
        <w:pStyle w:val="style0"/>
        <w:rPr>
          <w:rFonts w:hint="default"/>
          <w:i w:val="false"/>
          <w:iCs w:val="false"/>
          <w:sz w:val="15"/>
          <w:szCs w:val="15"/>
        </w:rPr>
      </w:pPr>
      <w:r>
        <w:rPr>
          <w:rFonts w:hint="default"/>
          <w:i w:val="false"/>
          <w:iCs w:val="false"/>
          <w:sz w:val="15"/>
          <w:szCs w:val="15"/>
        </w:rPr>
        <w:t>3．验证 Hc== H'c</w:t>
      </w:r>
    </w:p>
    <w:p w14:paraId="16F5AD6A">
      <w:pPr>
        <w:pStyle w:val="style0"/>
        <w:rPr>
          <w:rFonts w:hint="default"/>
          <w:i w:val="false"/>
          <w:iCs w:val="false"/>
          <w:sz w:val="15"/>
          <w:szCs w:val="15"/>
        </w:rPr>
      </w:pPr>
      <w:r>
        <w:rPr>
          <w:rFonts w:hint="default"/>
          <w:i w:val="false"/>
          <w:iCs w:val="false"/>
          <w:sz w:val="15"/>
          <w:szCs w:val="15"/>
        </w:rPr>
        <w:t>4．计算接收公钥的哈希</w:t>
      </w:r>
    </w:p>
    <w:p w14:paraId="CCE9A792">
      <w:pPr>
        <w:pStyle w:val="style0"/>
        <w:rPr>
          <w:rFonts w:hint="default"/>
          <w:i w:val="false"/>
          <w:iCs w:val="false"/>
          <w:sz w:val="15"/>
          <w:szCs w:val="15"/>
        </w:rPr>
      </w:pPr>
      <w:r>
        <w:rPr>
          <w:rFonts w:hint="default"/>
          <w:i w:val="false"/>
          <w:iCs w:val="false"/>
          <w:sz w:val="15"/>
          <w:szCs w:val="15"/>
        </w:rPr>
        <w:t>H</w:t>
      </w:r>
      <w:r>
        <w:rPr>
          <w:rFonts w:hint="eastAsia"/>
          <w:i w:val="false"/>
          <w:iCs w:val="false"/>
          <w:sz w:val="15"/>
          <w:szCs w:val="15"/>
        </w:rPr>
        <w:t>ᵖᵘᵇ</w:t>
      </w:r>
      <w:r>
        <w:rPr>
          <w:rFonts w:hint="default"/>
          <w:i w:val="false"/>
          <w:iCs w:val="false"/>
          <w:sz w:val="15"/>
          <w:szCs w:val="15"/>
        </w:rPr>
        <w:t>=Hash(P')</w:t>
      </w:r>
    </w:p>
    <w:p w14:paraId="54BE4214">
      <w:pPr>
        <w:pStyle w:val="style0"/>
        <w:rPr>
          <w:rFonts w:hint="default"/>
          <w:i w:val="false"/>
          <w:iCs w:val="false"/>
          <w:sz w:val="15"/>
          <w:szCs w:val="15"/>
        </w:rPr>
      </w:pPr>
      <w:r>
        <w:rPr>
          <w:rFonts w:hint="default"/>
          <w:i w:val="false"/>
          <w:iCs w:val="false"/>
          <w:sz w:val="15"/>
          <w:szCs w:val="15"/>
        </w:rPr>
        <w:t>5．验证 H</w:t>
      </w:r>
      <w:r>
        <w:rPr>
          <w:rFonts w:hint="eastAsia"/>
          <w:i w:val="false"/>
          <w:iCs w:val="false"/>
          <w:sz w:val="15"/>
          <w:szCs w:val="15"/>
        </w:rPr>
        <w:t>ᵖᵘᵇ</w:t>
      </w:r>
      <w:r>
        <w:rPr>
          <w:rFonts w:hint="default"/>
          <w:i w:val="false"/>
          <w:iCs w:val="false"/>
          <w:sz w:val="15"/>
          <w:szCs w:val="15"/>
        </w:rPr>
        <w:t>== H</w:t>
      </w:r>
      <w:r>
        <w:rPr>
          <w:rFonts w:hint="eastAsia"/>
          <w:i w:val="false"/>
          <w:iCs w:val="false"/>
          <w:sz w:val="15"/>
          <w:szCs w:val="15"/>
        </w:rPr>
        <w:t>ᵖᵘᵇ</w:t>
      </w:r>
    </w:p>
    <w:p w14:paraId="BB013CFF">
      <w:pPr>
        <w:pStyle w:val="style0"/>
        <w:rPr>
          <w:rFonts w:hint="eastAsia"/>
          <w:i w:val="false"/>
          <w:iCs w:val="false"/>
          <w:sz w:val="15"/>
          <w:szCs w:val="15"/>
        </w:rPr>
      </w:pPr>
      <w:r>
        <w:rPr>
          <w:rFonts w:hint="default"/>
          <w:i w:val="false"/>
          <w:iCs w:val="false"/>
          <w:sz w:val="15"/>
          <w:szCs w:val="15"/>
        </w:rPr>
        <w:t>·输出：</w:t>
      </w:r>
      <w:r>
        <w:rPr>
          <w:rFonts w:hint="eastAsia"/>
          <w:i w:val="false"/>
          <w:iCs w:val="false"/>
          <w:sz w:val="15"/>
          <w:szCs w:val="15"/>
        </w:rPr>
        <w:t>一个布尔值</w:t>
      </w:r>
    </w:p>
    <w:p w14:paraId="562ED828">
      <w:pPr>
        <w:pStyle w:val="style0"/>
        <w:rPr>
          <w:rFonts w:hint="default"/>
          <w:b/>
          <w:bCs/>
          <w:i w:val="false"/>
          <w:iCs w:val="false"/>
          <w:sz w:val="15"/>
          <w:szCs w:val="15"/>
        </w:rPr>
      </w:pPr>
      <w:r>
        <w:rPr>
          <w:rFonts w:hint="default"/>
          <w:b/>
          <w:bCs/>
          <w:i w:val="false"/>
          <w:iCs w:val="false"/>
          <w:sz w:val="15"/>
          <w:szCs w:val="15"/>
        </w:rPr>
        <w:t>3.密钥安全轮换算法</w:t>
      </w:r>
    </w:p>
    <w:p w14:paraId="83A2F14B">
      <w:pPr>
        <w:pStyle w:val="style0"/>
        <w:rPr>
          <w:rFonts w:hint="default"/>
          <w:i w:val="false"/>
          <w:iCs w:val="false"/>
          <w:sz w:val="15"/>
          <w:szCs w:val="15"/>
        </w:rPr>
      </w:pPr>
      <w:r>
        <w:rPr>
          <w:rFonts w:hint="default"/>
          <w:i w:val="false"/>
          <w:iCs w:val="false"/>
          <w:sz w:val="15"/>
          <w:szCs w:val="15"/>
        </w:rPr>
        <w:t>·输入：旧密钥对（Old</w:t>
      </w:r>
      <w:r>
        <w:rPr>
          <w:rFonts w:hint="eastAsia"/>
          <w:i w:val="false"/>
          <w:iCs w:val="false"/>
          <w:sz w:val="15"/>
          <w:szCs w:val="15"/>
        </w:rPr>
        <w:t>ᵖʳⁱⱽ</w:t>
      </w:r>
      <w:r>
        <w:rPr>
          <w:rFonts w:hint="default"/>
          <w:i w:val="false"/>
          <w:iCs w:val="false"/>
          <w:sz w:val="15"/>
          <w:szCs w:val="15"/>
        </w:rPr>
        <w:t>,Old</w:t>
      </w:r>
      <w:r>
        <w:rPr>
          <w:rFonts w:hint="eastAsia"/>
          <w:i w:val="false"/>
          <w:iCs w:val="false"/>
          <w:sz w:val="15"/>
          <w:szCs w:val="15"/>
        </w:rPr>
        <w:t>ᵖᵘᵇ</w:t>
      </w:r>
      <w:r>
        <w:rPr>
          <w:rFonts w:hint="default"/>
          <w:i w:val="false"/>
          <w:iCs w:val="false"/>
          <w:sz w:val="15"/>
          <w:szCs w:val="15"/>
        </w:rPr>
        <w:t>)，新公钥New</w:t>
      </w:r>
      <w:r>
        <w:rPr>
          <w:rFonts w:hint="eastAsia"/>
          <w:i w:val="false"/>
          <w:iCs w:val="false"/>
          <w:sz w:val="15"/>
          <w:szCs w:val="15"/>
        </w:rPr>
        <w:t>ᵖᵘᵇ</w:t>
      </w:r>
      <w:r>
        <w:rPr>
          <w:rFonts w:hint="default"/>
          <w:i w:val="false"/>
          <w:iCs w:val="false"/>
          <w:sz w:val="15"/>
          <w:szCs w:val="15"/>
        </w:rPr>
        <w:t>，旧证书</w:t>
      </w:r>
      <w:r>
        <w:rPr>
          <w:rFonts w:hint="eastAsia"/>
          <w:i w:val="false"/>
          <w:iCs w:val="false"/>
          <w:sz w:val="15"/>
          <w:szCs w:val="15"/>
        </w:rPr>
        <w:t>的内容哈希值</w:t>
      </w:r>
      <w:r>
        <w:rPr>
          <w:rFonts w:hint="default"/>
          <w:i w:val="false"/>
          <w:iCs w:val="false"/>
          <w:sz w:val="15"/>
          <w:szCs w:val="15"/>
        </w:rPr>
        <w:t>Old</w:t>
      </w:r>
      <w:r>
        <w:rPr>
          <w:rFonts w:hint="eastAsia"/>
          <w:i w:val="false"/>
          <w:iCs w:val="false"/>
          <w:sz w:val="15"/>
          <w:szCs w:val="15"/>
        </w:rPr>
        <w:t>ʰᵃˢʰ</w:t>
      </w:r>
    </w:p>
    <w:p w14:paraId="D37C4E30">
      <w:pPr>
        <w:pStyle w:val="style0"/>
        <w:rPr>
          <w:rFonts w:hint="default"/>
          <w:i w:val="false"/>
          <w:iCs w:val="false"/>
          <w:sz w:val="15"/>
          <w:szCs w:val="15"/>
        </w:rPr>
      </w:pPr>
      <w:r>
        <w:rPr>
          <w:rFonts w:hint="default"/>
          <w:i w:val="false"/>
          <w:iCs w:val="false"/>
          <w:sz w:val="15"/>
          <w:szCs w:val="15"/>
        </w:rPr>
        <w:t>·步骤：</w:t>
      </w:r>
    </w:p>
    <w:p w14:paraId="32B8FC2E">
      <w:pPr>
        <w:pStyle w:val="style0"/>
        <w:rPr>
          <w:rFonts w:hint="default"/>
          <w:i w:val="false"/>
          <w:iCs w:val="false"/>
          <w:sz w:val="15"/>
          <w:szCs w:val="15"/>
        </w:rPr>
      </w:pPr>
      <w:r>
        <w:rPr>
          <w:rFonts w:hint="default"/>
          <w:i w:val="false"/>
          <w:iCs w:val="false"/>
          <w:sz w:val="15"/>
          <w:szCs w:val="15"/>
        </w:rPr>
        <w:t>1．使用旧私钥Old</w:t>
      </w:r>
      <w:r>
        <w:rPr>
          <w:rFonts w:hint="eastAsia"/>
          <w:i w:val="false"/>
          <w:iCs w:val="false"/>
          <w:sz w:val="15"/>
          <w:szCs w:val="15"/>
        </w:rPr>
        <w:t>ᵖʳⁱⱽ</w:t>
      </w:r>
      <w:r>
        <w:rPr>
          <w:rFonts w:hint="default"/>
          <w:i w:val="false"/>
          <w:iCs w:val="false"/>
          <w:sz w:val="15"/>
          <w:szCs w:val="15"/>
        </w:rPr>
        <w:t>对新公钥 New</w:t>
      </w:r>
      <w:r>
        <w:rPr>
          <w:rFonts w:hint="eastAsia"/>
          <w:i w:val="false"/>
          <w:iCs w:val="false"/>
          <w:sz w:val="15"/>
          <w:szCs w:val="15"/>
        </w:rPr>
        <w:t>ᵖᵘᵇ</w:t>
      </w:r>
      <w:r>
        <w:rPr>
          <w:rFonts w:hint="default"/>
          <w:i w:val="false"/>
          <w:iCs w:val="false"/>
          <w:sz w:val="15"/>
          <w:szCs w:val="15"/>
        </w:rPr>
        <w:t>进行签名：</w:t>
      </w:r>
    </w:p>
    <w:p w14:paraId="A99DD592">
      <w:pPr>
        <w:pStyle w:val="style0"/>
        <w:rPr>
          <w:rFonts w:hint="default"/>
          <w:i w:val="false"/>
          <w:iCs w:val="false"/>
          <w:sz w:val="15"/>
          <w:szCs w:val="15"/>
        </w:rPr>
      </w:pPr>
      <w:r>
        <w:rPr>
          <w:rFonts w:hint="default"/>
          <w:i w:val="false"/>
          <w:iCs w:val="false"/>
          <w:sz w:val="15"/>
          <w:szCs w:val="15"/>
        </w:rPr>
        <w:t>Sig</w:t>
      </w:r>
      <w:r>
        <w:rPr>
          <w:rFonts w:hint="eastAsia"/>
          <w:i w:val="false"/>
          <w:iCs w:val="false"/>
          <w:sz w:val="15"/>
          <w:szCs w:val="15"/>
        </w:rPr>
        <w:t>ʳᵒᵗᵃᵗⁱᵒⁿ</w:t>
      </w:r>
      <w:r>
        <w:rPr>
          <w:rFonts w:hint="default"/>
          <w:i w:val="false"/>
          <w:iCs w:val="false"/>
          <w:sz w:val="15"/>
          <w:szCs w:val="15"/>
        </w:rPr>
        <w:t>=Sign(Old</w:t>
      </w:r>
      <w:r>
        <w:rPr>
          <w:rFonts w:hint="eastAsia"/>
          <w:i w:val="false"/>
          <w:iCs w:val="false"/>
          <w:sz w:val="15"/>
          <w:szCs w:val="15"/>
        </w:rPr>
        <w:t>ᵖʳⁱⱽ</w:t>
      </w:r>
      <w:r>
        <w:rPr>
          <w:rFonts w:hint="default"/>
          <w:i w:val="false"/>
          <w:iCs w:val="false"/>
          <w:sz w:val="15"/>
          <w:szCs w:val="15"/>
        </w:rPr>
        <w:t>, New</w:t>
      </w:r>
      <w:r>
        <w:rPr>
          <w:rFonts w:hint="eastAsia"/>
          <w:i w:val="false"/>
          <w:iCs w:val="false"/>
          <w:sz w:val="15"/>
          <w:szCs w:val="15"/>
        </w:rPr>
        <w:t>ᵖᵘᵇ</w:t>
      </w:r>
      <w:r>
        <w:rPr>
          <w:rFonts w:hint="default"/>
          <w:i w:val="false"/>
          <w:iCs w:val="false"/>
          <w:sz w:val="15"/>
          <w:szCs w:val="15"/>
        </w:rPr>
        <w:t>)</w:t>
      </w:r>
    </w:p>
    <w:p w14:paraId="AF8A74C4">
      <w:pPr>
        <w:pStyle w:val="style0"/>
        <w:rPr>
          <w:rFonts w:hint="default"/>
          <w:i w:val="false"/>
          <w:iCs w:val="false"/>
          <w:sz w:val="15"/>
          <w:szCs w:val="15"/>
        </w:rPr>
      </w:pPr>
      <w:r>
        <w:rPr>
          <w:rFonts w:hint="default"/>
          <w:i w:val="false"/>
          <w:iCs w:val="false"/>
          <w:sz w:val="15"/>
          <w:szCs w:val="15"/>
        </w:rPr>
        <w:t>2．构建轮换证书数据</w:t>
      </w:r>
    </w:p>
    <w:p w14:paraId="5E5D32DA">
      <w:pPr>
        <w:pStyle w:val="style0"/>
        <w:rPr>
          <w:rFonts w:hint="default"/>
          <w:i w:val="false"/>
          <w:iCs w:val="false"/>
          <w:sz w:val="15"/>
          <w:szCs w:val="15"/>
        </w:rPr>
      </w:pPr>
      <w:r>
        <w:rPr>
          <w:rFonts w:hint="default"/>
          <w:i w:val="false"/>
          <w:iCs w:val="false"/>
          <w:sz w:val="15"/>
          <w:szCs w:val="15"/>
        </w:rPr>
        <w:t>Cert</w:t>
      </w:r>
      <w:r>
        <w:rPr>
          <w:rFonts w:hint="eastAsia"/>
          <w:i w:val="false"/>
          <w:iCs w:val="false"/>
          <w:sz w:val="15"/>
          <w:szCs w:val="15"/>
        </w:rPr>
        <w:t>ʳᵒᵗᵃᵗⁱᵒⁿ</w:t>
      </w:r>
      <w:r>
        <w:rPr>
          <w:rFonts w:hint="default"/>
          <w:i w:val="false"/>
          <w:iCs w:val="false"/>
          <w:sz w:val="15"/>
          <w:szCs w:val="15"/>
        </w:rPr>
        <w:t>=(type,Old</w:t>
      </w:r>
      <w:r>
        <w:rPr>
          <w:rFonts w:hint="eastAsia"/>
          <w:i w:val="false"/>
          <w:iCs w:val="false"/>
          <w:sz w:val="15"/>
          <w:szCs w:val="15"/>
        </w:rPr>
        <w:t>ʰᵃˢʰ</w:t>
      </w:r>
      <w:r>
        <w:rPr>
          <w:rFonts w:hint="default"/>
          <w:i w:val="false"/>
          <w:iCs w:val="false"/>
          <w:sz w:val="15"/>
          <w:szCs w:val="15"/>
        </w:rPr>
        <w:t>, Sig</w:t>
      </w:r>
      <w:r>
        <w:rPr>
          <w:rFonts w:hint="eastAsia"/>
          <w:i w:val="false"/>
          <w:iCs w:val="false"/>
          <w:sz w:val="15"/>
          <w:szCs w:val="15"/>
        </w:rPr>
        <w:t>ʳᵒᵗᵃᵗⁱᵒⁿ</w:t>
      </w:r>
      <w:r>
        <w:rPr>
          <w:rFonts w:hint="default"/>
          <w:i w:val="false"/>
          <w:iCs w:val="false"/>
          <w:sz w:val="15"/>
          <w:szCs w:val="15"/>
        </w:rPr>
        <w:t>)</w:t>
      </w:r>
    </w:p>
    <w:p w14:paraId="7B34FFDE">
      <w:pPr>
        <w:pStyle w:val="style0"/>
        <w:rPr>
          <w:rFonts w:hint="eastAsia"/>
          <w:i w:val="false"/>
          <w:iCs w:val="false"/>
          <w:sz w:val="15"/>
          <w:szCs w:val="15"/>
        </w:rPr>
      </w:pPr>
      <w:r>
        <w:rPr>
          <w:rFonts w:hint="default"/>
          <w:i w:val="false"/>
          <w:iCs w:val="false"/>
          <w:sz w:val="15"/>
          <w:szCs w:val="15"/>
        </w:rPr>
        <w:t>3．将Cert</w:t>
      </w:r>
      <w:r>
        <w:rPr>
          <w:rFonts w:hint="eastAsia"/>
          <w:i w:val="false"/>
          <w:iCs w:val="false"/>
          <w:sz w:val="15"/>
          <w:szCs w:val="15"/>
        </w:rPr>
        <w:t>ʳᵒᵗᵃᵗⁱᵒⁿ</w:t>
      </w:r>
      <w:r>
        <w:rPr>
          <w:rFonts w:hint="default"/>
          <w:i w:val="false"/>
          <w:iCs w:val="false"/>
          <w:sz w:val="15"/>
          <w:szCs w:val="15"/>
        </w:rPr>
        <w:t>提交上链</w:t>
      </w:r>
    </w:p>
    <w:p w14:paraId="81EB258B">
      <w:pPr>
        <w:pStyle w:val="style0"/>
        <w:rPr>
          <w:rFonts w:hint="eastAsia"/>
          <w:i w:val="false"/>
          <w:iCs w:val="false"/>
          <w:sz w:val="15"/>
          <w:szCs w:val="15"/>
        </w:rPr>
      </w:pPr>
      <w:r>
        <w:rPr>
          <w:rFonts w:hint="default"/>
          <w:i w:val="false"/>
          <w:iCs w:val="false"/>
          <w:sz w:val="15"/>
          <w:szCs w:val="15"/>
        </w:rPr>
        <w:t>(type</w:t>
      </w:r>
      <w:r>
        <w:rPr>
          <w:rFonts w:hint="eastAsia"/>
          <w:i w:val="false"/>
          <w:iCs w:val="false"/>
          <w:sz w:val="15"/>
          <w:szCs w:val="15"/>
        </w:rPr>
        <w:t>字段表示证书为新证书还是轮换证书，轮换证书允许出现相同的内容哈希值</w:t>
      </w:r>
      <w:r>
        <w:rPr>
          <w:rFonts w:hint="default"/>
          <w:i w:val="false"/>
          <w:iCs w:val="false"/>
          <w:sz w:val="15"/>
          <w:szCs w:val="15"/>
        </w:rPr>
        <w:t>)</w:t>
      </w:r>
    </w:p>
    <w:p w14:paraId="6663A7E2">
      <w:pPr>
        <w:pStyle w:val="style0"/>
        <w:rPr>
          <w:rFonts w:ascii="微软雅黑 Light" w:cs="微软雅黑 Light" w:eastAsia="微软雅黑 Light" w:hAnsi="微软雅黑 Light" w:hint="eastAsia"/>
          <w:lang w:val="en-US"/>
        </w:rPr>
      </w:pPr>
    </w:p>
    <w:p w14:paraId="6A66535B">
      <w:pPr>
        <w:pStyle w:val="style0"/>
        <w:rPr>
          <w:rFonts w:ascii="微软雅黑 Light" w:cs="微软雅黑 Light" w:eastAsia="微软雅黑 Light" w:hAnsi="微软雅黑 Light" w:hint="eastAsia"/>
          <w:b/>
          <w:bCs/>
          <w:lang w:val="en-US"/>
        </w:rPr>
      </w:pPr>
      <w:r>
        <w:rPr>
          <w:rFonts w:ascii="微软雅黑 Light" w:cs="微软雅黑 Light" w:eastAsia="微软雅黑 Light" w:hAnsi="微软雅黑 Light" w:hint="eastAsia"/>
          <w:b/>
          <w:bCs/>
          <w:lang w:val="en-US"/>
        </w:rPr>
        <w:t>B. 常见问题解答 (FAQ)</w:t>
      </w:r>
    </w:p>
    <w:p w14:paraId="362E155A">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Q：一个“合法证书”是如何产生和定义的？</w:t>
      </w:r>
    </w:p>
    <w:p w14:paraId="259EE22C">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A： 在CV-DCIS中，一张合法证书的产生需满足两个关键条件：(1) 它必须是由服务端将从未在区块链上出现过的网页内容哈希值与自身公钥绑定后，提交并由验证节点记录上链。(2) 一个网页内容的哈希值有且只能绑定一个公钥。证书的“签发日期”即为其被打包进区块的时间戳。任何试图将已存在于链上的哈希值重新绑定新公钥的操作都会被拒绝，这确保了证书的唯一性和防篡改性。</w:t>
      </w:r>
    </w:p>
    <w:p w14:paraId="6B5181CB">
      <w:pPr>
        <w:pStyle w:val="style0"/>
        <w:rPr>
          <w:rFonts w:cs="微软雅黑 Light" w:eastAsia="微软雅黑 Light" w:hAnsi="微软雅黑 Light" w:hint="default"/>
          <w:b w:val="false"/>
          <w:bCs w:val="false"/>
          <w:sz w:val="15"/>
          <w:szCs w:val="15"/>
          <w:lang w:val="en-US"/>
        </w:rPr>
      </w:pPr>
    </w:p>
    <w:p w14:paraId="3083070A">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Q：服务端应该在何时申请证书？</w:t>
      </w:r>
    </w:p>
    <w:p w14:paraId="4F638201">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A： 服务端必须在首次将网页内容公开给任何客户端之前，先完成该网页内容哈希值与公钥的绑定上链流程。这是防止“抢先注册攻击”的关键。如果内容先于证书被公开，攻击者可能窃取内容并抢先注册，导致服务端无法为原内容获得合法证书。</w:t>
      </w:r>
    </w:p>
    <w:p w14:paraId="6B871E1C">
      <w:pPr>
        <w:pStyle w:val="style0"/>
        <w:rPr>
          <w:rFonts w:ascii="微软雅黑 Light" w:cs="微软雅黑 Light" w:eastAsia="微软雅黑 Light" w:hAnsi="微软雅黑 Light" w:hint="eastAsia"/>
          <w:b w:val="false"/>
          <w:bCs w:val="false"/>
          <w:lang w:val="en-US"/>
        </w:rPr>
      </w:pPr>
    </w:p>
    <w:p w14:paraId="58CC5191">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Q：系统如何防止攻击者与验证节点（矿工）合谋，替换掉服务端申请证书时的公钥？</w:t>
      </w:r>
    </w:p>
    <w:p w14:paraId="E25DBEA0">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A： 首先，服务端提交的是哈希值（内容哈希和公钥哈希），这些信息本身具有匿名性，攻击者难以针对特定目标发起精准攻击。其次，即使攻击发生，服务端的补救成本较低：只需放弃被篡改的证书，对网页内容做非实质性修改（例如，增加一个不影响显示的注释），生成新的哈希值，然后重新申请证书即可。</w:t>
      </w:r>
    </w:p>
    <w:p w14:paraId="BA752930">
      <w:pPr>
        <w:pStyle w:val="style0"/>
        <w:rPr>
          <w:rFonts w:cs="微软雅黑 Light" w:eastAsia="微软雅黑 Light" w:hAnsi="微软雅黑 Light" w:hint="default"/>
          <w:b w:val="false"/>
          <w:bCs w:val="false"/>
          <w:sz w:val="15"/>
          <w:szCs w:val="15"/>
          <w:lang w:val="en-US"/>
        </w:rPr>
      </w:pPr>
    </w:p>
    <w:p w14:paraId="AF5CDC70">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Q：客户端需要承担哪些额外的验证工作？这对用户体验有何影响？</w:t>
      </w:r>
    </w:p>
    <w:p w14:paraId="22F3312F">
      <w:pPr>
        <w:pStyle w:val="style0"/>
        <w:rPr>
          <w:rFonts w:cs="微软雅黑 Light" w:eastAsia="微软雅黑 Light" w:hAnsi="微软雅黑 Light" w:hint="default"/>
          <w:b w:val="false"/>
          <w:bCs w:val="false"/>
          <w:sz w:val="15"/>
          <w:szCs w:val="15"/>
          <w:lang w:val="en-US"/>
        </w:rPr>
      </w:pPr>
      <w:r>
        <w:rPr>
          <w:rFonts w:cs="微软雅黑 Light" w:eastAsia="微软雅黑 Light" w:hAnsi="微软雅黑 Light" w:hint="default"/>
          <w:b w:val="false"/>
          <w:bCs w:val="false"/>
          <w:sz w:val="15"/>
          <w:szCs w:val="15"/>
          <w:lang w:val="en-US"/>
        </w:rPr>
        <w:t>A： 客户端需要（1）维护和同步区块链的区块头数据；（2）在访问网站时，根据服务端提供的索引路径，从本地区块链状态中检索对应的合法证书；（3）计算接收到的网页内容的哈希值，并与链上记录比对；（4）验证公钥哈希。这增加了客户端的计算和存储开销，并可能因区块链数据同步带来一定的延迟。这是为了达成去中心化目标所做出的权衡。</w:t>
      </w:r>
    </w:p>
    <w:p w14:paraId="4861E9C5">
      <w:pPr>
        <w:pStyle w:val="style0"/>
        <w:rPr>
          <w:rFonts w:ascii="微软雅黑 Light" w:cs="微软雅黑 Light" w:eastAsia="微软雅黑 Light" w:hAnsi="微软雅黑 Light" w:hint="eastAsia"/>
          <w:b w:val="false"/>
          <w:bCs w:val="false"/>
          <w:lang w:val="en-US"/>
        </w:rPr>
      </w:pPr>
    </w:p>
    <w:p w14:paraId="1835BF98">
      <w:pPr>
        <w:pStyle w:val="style0"/>
        <w:rPr>
          <w:rFonts w:ascii="微软雅黑 Light" w:cs="微软雅黑 Light" w:eastAsia="微软雅黑 Light" w:hAnsi="微软雅黑 Light" w:hint="eastAsia"/>
          <w:lang w:val="en-US"/>
        </w:rPr>
      </w:pPr>
    </w:p>
    <w:p w14:paraId="039DCF34">
      <w:pPr>
        <w:pStyle w:val="style0"/>
        <w:rPr>
          <w:rFonts w:ascii="微软雅黑 Light" w:cs="微软雅黑 Light" w:eastAsia="微软雅黑 Light" w:hAnsi="微软雅黑 Light" w:hint="eastAsia"/>
          <w:lang w:val="en-US"/>
        </w:rPr>
      </w:pPr>
    </w:p>
    <w:p w14:paraId="F236769F">
      <w:pPr>
        <w:pStyle w:val="style0"/>
        <w:rPr>
          <w:rFonts w:ascii="微软雅黑 Light" w:cs="微软雅黑 Light" w:eastAsia="微软雅黑 Light" w:hAnsi="微软雅黑 Light" w:hint="eastAsia"/>
        </w:rPr>
      </w:pPr>
    </w:p>
    <w:p w14:paraId="ABA076E4">
      <w:pPr>
        <w:pStyle w:val="style0"/>
        <w:rPr>
          <w:rFonts w:ascii="微软雅黑 Light" w:cs="微软雅黑 Light" w:eastAsia="微软雅黑 Light" w:hAnsi="微软雅黑 Light" w:hint="eastAsia"/>
          <w:b/>
          <w:bCs/>
          <w:sz w:val="24"/>
          <w:szCs w:val="24"/>
          <w:lang w:val="en-US"/>
        </w:rPr>
      </w:pPr>
      <w:r>
        <w:rPr>
          <w:rFonts w:ascii="微软雅黑 Light" w:cs="微软雅黑 Light" w:eastAsia="微软雅黑 Light" w:hAnsi="微软雅黑 Light" w:hint="eastAsia"/>
          <w:b/>
          <w:bCs/>
          <w:sz w:val="24"/>
          <w:szCs w:val="24"/>
          <w:lang w:val="en-US"/>
        </w:rPr>
        <w:t>免责声明与致谢</w:t>
      </w:r>
    </w:p>
    <w:p w14:paraId="E1B6470A">
      <w:pPr>
        <w:pStyle w:val="style0"/>
        <w:rPr>
          <w:rFonts w:ascii="微软雅黑 Light" w:cs="微软雅黑 Light" w:eastAsia="微软雅黑 Light" w:hAnsi="微软雅黑 Light" w:hint="eastAsia"/>
        </w:rPr>
      </w:pPr>
    </w:p>
    <w:p w14:paraId="2AF36BDB">
      <w:pPr>
        <w:pStyle w:val="style0"/>
        <w:rPr>
          <w:rFonts w:ascii="微软雅黑 Light" w:cs="微软雅黑 Light" w:eastAsia="微软雅黑 Light" w:hAnsi="微软雅黑 Light" w:hint="eastAsia"/>
          <w:lang w:val="en-US"/>
        </w:rPr>
      </w:pPr>
      <w:r>
        <w:rPr>
          <w:rFonts w:ascii="微软雅黑 Light" w:cs="微软雅黑 Light" w:hAnsi="微软雅黑 Light" w:hint="default"/>
          <w:b/>
          <w:bCs/>
          <w:lang w:val="en-US"/>
        </w:rPr>
        <w:t>免责声明：</w:t>
      </w:r>
      <w:r>
        <w:rPr>
          <w:rFonts w:ascii="微软雅黑 Light" w:cs="微软雅黑 Light" w:hAnsi="微软雅黑 Light" w:hint="default"/>
          <w:lang w:val="en-US"/>
        </w:rPr>
        <w:t>本文档旨在阐述CV-DCIS系统的技术理念与设计方案，仅供学术研究与技术探讨。作者鼓励广大学者与研究者遵循开源精神，对本文内容进行深入探讨、提出意见或贡献代码。任何个人或实体均可基于本文档所述思想进行后续研究、开发或商业化尝试，但作者本人不对任何由此产生的直接或间接后果承担法律责任，包括但不限于技术实现风险、应用过程中的安全漏洞或经济损失。</w:t>
      </w:r>
    </w:p>
    <w:p w14:paraId="59B73B7D">
      <w:pPr>
        <w:pStyle w:val="style0"/>
        <w:rPr>
          <w:rFonts w:ascii="微软雅黑 Light" w:cs="微软雅黑 Light" w:eastAsia="微软雅黑 Light" w:hAnsi="微软雅黑 Light" w:hint="eastAsia"/>
          <w:lang w:val="en-US"/>
        </w:rPr>
      </w:pPr>
      <w:r>
        <w:rPr>
          <w:rFonts w:ascii="微软雅黑 Light" w:cs="微软雅黑 Light" w:hAnsi="微软雅黑 Light" w:hint="default"/>
          <w:b/>
          <w:bCs/>
          <w:lang w:val="en-US"/>
        </w:rPr>
        <w:t>致谢：</w:t>
      </w:r>
      <w:r>
        <w:rPr>
          <w:rFonts w:ascii="微软雅黑 Light" w:cs="微软雅黑 Light" w:hAnsi="微软雅黑 Light" w:hint="eastAsia"/>
          <w:b w:val="false"/>
          <w:bCs w:val="false"/>
          <w:lang w:val="en-US" w:eastAsia="zh-CN"/>
        </w:rPr>
        <w:t>我</w:t>
      </w:r>
      <w:r>
        <w:rPr>
          <w:rFonts w:ascii="微软雅黑 Light" w:cs="微软雅黑 Light" w:hAnsi="微软雅黑 Light" w:hint="default"/>
          <w:lang w:val="en-US"/>
        </w:rPr>
        <w:t>衷心感谢所有在区块链技术与密码学领域做出卓越贡献的研究者们，他们的前沿工作是本方案得以构想与成文的基础。同时，也预感谢未来可能参与讨论、提出宝贵意见或为此项目贡献代码的</w:t>
      </w:r>
      <w:r>
        <w:rPr>
          <w:rFonts w:ascii="微软雅黑 Light" w:cs="微软雅黑 Light" w:hAnsi="微软雅黑 Light" w:hint="eastAsia"/>
          <w:lang w:val="en-US" w:eastAsia="zh-CN"/>
        </w:rPr>
        <w:t>研究者</w:t>
      </w:r>
      <w:r>
        <w:rPr>
          <w:rFonts w:ascii="微软雅黑 Light" w:cs="微软雅黑 Light" w:hAnsi="微软雅黑 Light" w:hint="default"/>
          <w:lang w:val="en-US"/>
        </w:rPr>
        <w:t>。</w:t>
      </w:r>
    </w:p>
    <w:p w14:paraId="989363A7">
      <w:pPr>
        <w:pStyle w:val="style0"/>
        <w:rPr>
          <w:rFonts w:ascii="微软雅黑 Light" w:cs="微软雅黑 Light" w:eastAsia="微软雅黑 Light" w:hAnsi="微软雅黑 Light" w:hint="eastAsia"/>
        </w:rPr>
      </w:pPr>
    </w:p>
    <w:p w14:paraId="09B5D678">
      <w:pPr>
        <w:pStyle w:val="style0"/>
        <w:rPr>
          <w:rFonts w:ascii="微软雅黑 Light" w:cs="微软雅黑 Light" w:eastAsia="微软雅黑 Light" w:hAnsi="微软雅黑 Light" w:hint="eastAsia"/>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altName w:val="汉仪书宋二KW"/>
    <w:panose1 w:val="00020600040000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altName w:val="Kingsoft Confetti"/>
    <w:panose1 w:val="05000100010000000000"/>
    <w:charset w:val="00"/>
    <w:family w:val="auto"/>
    <w:pitch w:val="default"/>
    <w:sig w:usb0="00000000" w:usb1="00000000" w:usb2="00000000" w:usb3="00000000" w:csb0="80000000" w:csb1="00000000"/>
  </w:font>
  <w:font w:name="Arial">
    <w:altName w:val="Arial"/>
    <w:panose1 w:val="020b0604020000020204"/>
    <w:charset w:val="01"/>
    <w:family w:val="swiss"/>
    <w:pitch w:val="default"/>
    <w:sig w:usb0="E0002AFF" w:usb1="C0007843" w:usb2="00000009" w:usb3="00000000" w:csb0="400001FF" w:csb1="FFFF0000"/>
  </w:font>
  <w:font w:name="黑体">
    <w:altName w:val="汉仪中黑KW"/>
    <w:panose1 w:val="02010609060000010101"/>
    <w:charset w:val="86"/>
    <w:family w:val="auto"/>
    <w:pitch w:val="default"/>
    <w:sig w:usb0="800002BF" w:usb1="38CF7CFA" w:usb2="00000016" w:usb3="00000000" w:csb0="00040001" w:csb1="00000000"/>
  </w:font>
  <w:font w:name="汉仪中黑KW">
    <w:altName w:val="汉仪中黑KW"/>
    <w:panose1 w:val="00020600040000010101"/>
    <w:charset w:val="86"/>
    <w:family w:val="auto"/>
    <w:pitch w:val="default"/>
    <w:sig w:usb0="A00002BF" w:usb1="18EF7CFA" w:usb2="00000016" w:usb3="00000000" w:csb0="00040000" w:csb1="00000000"/>
  </w:font>
  <w:font w:name="Courier New">
    <w:altName w:val="Courier New"/>
    <w:panose1 w:val="02070309020000020404"/>
    <w:charset w:val="01"/>
    <w:family w:val="modern"/>
    <w:pitch w:val="default"/>
    <w:sig w:usb0="E0002AFF" w:usb1="C0007843" w:usb2="00000009" w:usb3="00000000" w:csb0="400001FF" w:csb1="FFFF0000"/>
  </w:font>
  <w:font w:name="Symbol">
    <w:altName w:val="Kingsoft Sign"/>
    <w:panose1 w:val="05050102010000020507"/>
    <w:charset w:val="02"/>
    <w:family w:val="roman"/>
    <w:pitch w:val="default"/>
    <w:sig w:usb0="00000000" w:usb1="00000000" w:usb2="00000000" w:usb3="00000000" w:csb0="80000000" w:csb1="00000000"/>
  </w:font>
  <w:font w:name="Kingsoft Sign">
    <w:altName w:val="Kingsoft Sign"/>
    <w:panose1 w:val="05050102010000020507"/>
    <w:charset w:val="00"/>
    <w:family w:val="auto"/>
    <w:pitch w:val="default"/>
    <w:sig w:usb0="00000000" w:usb1="00000000" w:usb2="00000000" w:usb3="00000000" w:csb0="80000000" w:csb1="00000000"/>
  </w:font>
  <w:font w:name="Calibri">
    <w:altName w:val="Arial"/>
    <w:panose1 w:val="020f0502020000030204"/>
    <w:charset w:val="00"/>
    <w:family w:val="swiss"/>
    <w:pitch w:val="default"/>
    <w:sig w:usb0="00000000" w:usb1="00000000" w:usb2="00000001" w:usb3="00000000" w:csb0="0000019F" w:csb1="00000000"/>
  </w:font>
  <w:font w:name="微软雅黑 Light">
    <w:altName w:val="汉仪中黑KW"/>
    <w:panose1 w:val="00000000000000000000"/>
    <w:charset w:val="00"/>
    <w:family w:val="auto"/>
    <w:pitch w:val="default"/>
    <w:sig w:usb0="00000000" w:usb1="00000000" w:usb2="00000000" w:usb3="00000000" w:csb0="00000000" w:csb1="00000000"/>
  </w:font>
  <w:font w:name="华文中宋">
    <w:altName w:val="华文中宋"/>
    <w:panose1 w:val="02010600040000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EEF48A7"/>
    <w:lvl w:ilvl="0">
      <w:start w:val="1"/>
      <w:numFmt w:val="decimal"/>
      <w:suff w:val="space"/>
      <w:lvlText w:val="2.%1"/>
      <w:lvlJc w:val="left"/>
      <w:pPr>
        <w:ind w:left="0" w:leftChars="0" w:firstLine="480" w:firstLineChars="0"/>
      </w:pPr>
      <w:rPr>
        <w:rFonts w:hint="default"/>
      </w:rPr>
    </w:lvl>
  </w:abstractNum>
  <w:abstractNum w:abstractNumId="1">
    <w:nsid w:val="00000001"/>
    <w:multiLevelType w:val="singleLevel"/>
    <w:tmpl w:val="ADBF02B7"/>
    <w:lvl w:ilvl="0">
      <w:start w:val="1"/>
      <w:numFmt w:val="decimal"/>
      <w:suff w:val="space"/>
      <w:lvlText w:val="1.%1"/>
      <w:lvlJc w:val="left"/>
      <w:pPr>
        <w:ind w:left="0" w:leftChars="0" w:firstLine="480" w:firstLineChars="0"/>
      </w:pPr>
      <w:rPr>
        <w:rFonts w:hint="default"/>
      </w:rPr>
    </w:lvl>
  </w:abstractNum>
  <w:abstractNum w:abstractNumId="2">
    <w:nsid w:val="00000002"/>
    <w:multiLevelType w:val="singleLevel"/>
    <w:tmpl w:val="D4269BF2"/>
    <w:lvl w:ilvl="0">
      <w:start w:val="1"/>
      <w:numFmt w:val="decimal"/>
      <w:suff w:val="space"/>
      <w:lvlText w:val="3.%1"/>
      <w:lvlJc w:val="left"/>
      <w:pPr>
        <w:ind w:left="0" w:leftChars="0" w:firstLine="480" w:firstLineChars="0"/>
      </w:pPr>
      <w:rPr>
        <w:rFonts w:hint="default"/>
      </w:rPr>
    </w:lvl>
  </w:abstractNum>
  <w:abstractNum w:abstractNumId="3">
    <w:nsid w:val="00000003"/>
    <w:multiLevelType w:val="singleLevel"/>
    <w:tmpl w:val="E6EB31D4"/>
    <w:lvl w:ilvl="0">
      <w:start w:val="1"/>
      <w:numFmt w:val="decimal"/>
      <w:suff w:val="space"/>
      <w:lvlText w:val="4.%1"/>
      <w:lvlJc w:val="left"/>
      <w:pPr>
        <w:ind w:left="0" w:leftChars="0" w:firstLine="480" w:firstLineChars="0"/>
      </w:pPr>
      <w:rPr>
        <w:rFonts w:hint="default"/>
      </w:rPr>
    </w:lvl>
  </w:abstractNum>
  <w:abstractNum w:abstractNumId="4">
    <w:nsid w:val="00000004"/>
    <w:multiLevelType w:val="singleLevel"/>
    <w:tmpl w:val="F9FA51B2"/>
    <w:lvl w:ilvl="0">
      <w:start w:val="1"/>
      <w:numFmt w:val="decimal"/>
      <w:suff w:val="space"/>
      <w:lvlText w:val="%1."/>
      <w:lvlJc w:val="left"/>
      <w:pPr>
        <w:ind w:left="0" w:leftChars="0" w:firstLine="0" w:firstLineChars="0"/>
      </w:pPr>
      <w:rPr>
        <w:rFonts w:hint="default"/>
      </w:rPr>
    </w:lvl>
  </w:abstractNum>
  <w:abstractNum w:abstractNumId="5">
    <w:nsid w:val="00000005"/>
    <w:multiLevelType w:val="hybridMultilevel"/>
    <w:tmpl w:val="037857F6"/>
    <w:lvl w:ilvl="0" w:tplc="0409000F">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C3909C3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
  </w:num>
  <w:num w:numId="2">
    <w:abstractNumId w:val="1"/>
  </w:num>
  <w:num w:numId="3">
    <w:abstractNumId w:val="0"/>
  </w:num>
  <w:num w:numId="4">
    <w:abstractNumId w:val="2"/>
  </w:num>
  <w:num w:numId="5">
    <w:abstractNumId w:val="3"/>
  </w:num>
  <w:num w:numId="6">
    <w:abstractNumId w:val="5"/>
  </w:num>
  <w:num w:numId="7">
    <w:abstractNumId w:val="6"/>
  </w:num>
  <w:num w:numId="8">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21"/>
  <w:drawingGridVerticalSpacing w:val="164"/>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kern w:val="2"/>
      <w:sz w:val="21"/>
      <w:szCs w:val="22"/>
      <w:lang w:val="en-US" w:bidi="ar-SA" w:eastAsia="zh-CN"/>
    </w:rPr>
  </w:style>
  <w:style w:type="paragraph" w:styleId="style1">
    <w:name w:val="heading 1"/>
    <w:next w:val="style0"/>
    <w:link w:val="style4097"/>
    <w:qFormat/>
    <w:uiPriority w:val="9"/>
    <w:pPr>
      <w:widowControl w:val="false"/>
      <w:adjustRightInd w:val="false"/>
      <w:spacing w:before="320" w:lineRule="auto" w:line="300"/>
      <w:jc w:val="both"/>
      <w:outlineLvl w:val="0"/>
    </w:pPr>
    <w:rPr>
      <w:rFonts w:ascii="Times New Roman" w:cs="Times New Roman" w:eastAsia="黑体" w:hAnsi="Times New Roman"/>
      <w:color w:val="000000"/>
      <w:kern w:val="44"/>
      <w:sz w:val="32"/>
      <w:szCs w:val="44"/>
      <w:lang w:bidi="ar-SA"/>
    </w:rPr>
  </w:style>
  <w:style w:type="paragraph" w:styleId="style2">
    <w:name w:val="heading 2"/>
    <w:next w:val="style0"/>
    <w:link w:val="style4098"/>
    <w:qFormat/>
    <w:uiPriority w:val="9"/>
    <w:pPr>
      <w:widowControl w:val="false"/>
      <w:adjustRightInd w:val="false"/>
      <w:spacing w:before="280" w:lineRule="auto" w:line="300"/>
      <w:jc w:val="both"/>
      <w:outlineLvl w:val="1"/>
    </w:pPr>
    <w:rPr>
      <w:rFonts w:ascii="Times New Roman" w:cs="Times New Roman" w:eastAsia="黑体" w:hAnsi="Times New Roman"/>
      <w:kern w:val="2"/>
      <w:sz w:val="30"/>
      <w:szCs w:val="32"/>
      <w:lang w:bidi="ar-SA"/>
    </w:rPr>
  </w:style>
  <w:style w:type="paragraph" w:styleId="style3">
    <w:name w:val="heading 3"/>
    <w:next w:val="style0"/>
    <w:link w:val="style4099"/>
    <w:qFormat/>
    <w:uiPriority w:val="9"/>
    <w:pPr>
      <w:keepNext/>
      <w:keepLines/>
      <w:widowControl w:val="false"/>
      <w:adjustRightInd w:val="false"/>
      <w:spacing w:before="240" w:lineRule="auto" w:line="300"/>
      <w:jc w:val="both"/>
      <w:outlineLvl w:val="2"/>
    </w:pPr>
    <w:rPr>
      <w:rFonts w:ascii="Times New Roman" w:cs="Times New Roman" w:eastAsia="黑体" w:hAnsi="Times New Roman"/>
      <w:kern w:val="2"/>
      <w:sz w:val="30"/>
      <w:szCs w:val="24"/>
      <w:lang w:bidi="ar-SA"/>
    </w:rPr>
  </w:style>
  <w:style w:type="paragraph" w:styleId="style4">
    <w:name w:val="heading 4"/>
    <w:next w:val="style0"/>
    <w:qFormat/>
    <w:uiPriority w:val="0"/>
    <w:pPr>
      <w:keepNext/>
      <w:keepLines/>
      <w:widowControl w:val="false"/>
      <w:adjustRightInd w:val="false"/>
      <w:spacing w:before="200" w:lineRule="auto" w:line="300"/>
      <w:jc w:val="both"/>
      <w:outlineLvl w:val="3"/>
    </w:pPr>
    <w:rPr>
      <w:rFonts w:ascii="Times New Roman" w:cs="Times New Roman" w:eastAsia="黑体" w:hAnsi="Times New Roman"/>
      <w:bCs/>
      <w:kern w:val="2"/>
      <w:sz w:val="28"/>
      <w:szCs w:val="28"/>
      <w:lang w:bidi="ar-SA"/>
    </w:rPr>
  </w:style>
  <w:style w:type="paragraph" w:styleId="style5">
    <w:name w:val="heading 5"/>
    <w:next w:val="style0"/>
    <w:qFormat/>
    <w:uiPriority w:val="0"/>
    <w:pPr>
      <w:keepNext/>
      <w:keepLines/>
      <w:widowControl w:val="false"/>
      <w:adjustRightInd w:val="false"/>
      <w:spacing w:before="160" w:lineRule="auto" w:line="300"/>
      <w:jc w:val="both"/>
      <w:outlineLvl w:val="4"/>
    </w:pPr>
    <w:rPr>
      <w:rFonts w:ascii="Times New Roman" w:cs="Times New Roman" w:eastAsia="黑体" w:hAnsi="Times New Roman"/>
      <w:bCs/>
      <w:kern w:val="2"/>
      <w:sz w:val="28"/>
      <w:szCs w:val="28"/>
      <w:lang w:bidi="ar-SA"/>
    </w:rPr>
  </w:style>
  <w:style w:type="paragraph" w:styleId="style6">
    <w:name w:val="heading 6"/>
    <w:next w:val="style0"/>
    <w:qFormat/>
    <w:uiPriority w:val="0"/>
    <w:pPr>
      <w:keepNext/>
      <w:keepLines/>
      <w:widowControl w:val="false"/>
      <w:adjustRightInd w:val="false"/>
      <w:spacing w:before="120" w:lineRule="auto" w:line="300"/>
      <w:jc w:val="both"/>
      <w:outlineLvl w:val="5"/>
    </w:pPr>
    <w:rPr>
      <w:rFonts w:ascii="Times New Roman" w:cs="Times New Roman" w:eastAsia="黑体" w:hAnsi="Times New Roman"/>
      <w:bCs/>
      <w:kern w:val="2"/>
      <w:sz w:val="28"/>
      <w:szCs w:val="24"/>
      <w:lang w:bidi="ar-SA"/>
    </w:rPr>
  </w:style>
  <w:style w:type="paragraph" w:styleId="style7">
    <w:name w:val="heading 7"/>
    <w:next w:val="style0"/>
    <w:qFormat/>
    <w:uiPriority w:val="0"/>
    <w:pPr>
      <w:keepNext/>
      <w:keepLines/>
      <w:widowControl w:val="false"/>
      <w:adjustRightInd w:val="false"/>
      <w:spacing w:before="120" w:lineRule="auto" w:line="300"/>
      <w:jc w:val="both"/>
      <w:outlineLvl w:val="6"/>
    </w:pPr>
    <w:rPr>
      <w:rFonts w:ascii="Times New Roman" w:cs="Times New Roman" w:eastAsia="黑体" w:hAnsi="Times New Roman"/>
      <w:bCs/>
      <w:kern w:val="2"/>
      <w:sz w:val="24"/>
      <w:szCs w:val="24"/>
      <w:lang w:bidi="ar-SA"/>
    </w:rPr>
  </w:style>
  <w:style w:type="paragraph" w:styleId="style8">
    <w:name w:val="heading 8"/>
    <w:next w:val="style0"/>
    <w:qFormat/>
    <w:uiPriority w:val="0"/>
    <w:pPr>
      <w:keepNext/>
      <w:keepLines/>
      <w:widowControl w:val="false"/>
      <w:adjustRightInd w:val="false"/>
      <w:spacing w:before="120" w:lineRule="auto" w:line="300"/>
      <w:jc w:val="both"/>
      <w:outlineLvl w:val="7"/>
    </w:pPr>
    <w:rPr>
      <w:rFonts w:ascii="Times New Roman" w:cs="Times New Roman" w:eastAsia="黑体" w:hAnsi="Times New Roman"/>
      <w:kern w:val="2"/>
      <w:sz w:val="24"/>
      <w:szCs w:val="24"/>
      <w:lang w:bidi="ar-SA"/>
    </w:rPr>
  </w:style>
  <w:style w:type="paragraph" w:styleId="style9">
    <w:name w:val="heading 9"/>
    <w:next w:val="style0"/>
    <w:qFormat/>
    <w:uiPriority w:val="0"/>
    <w:pPr>
      <w:keepNext/>
      <w:keepLines/>
      <w:widowControl w:val="false"/>
      <w:adjustRightInd w:val="false"/>
      <w:spacing w:before="120" w:lineRule="auto" w:line="300"/>
      <w:jc w:val="both"/>
      <w:outlineLvl w:val="8"/>
    </w:pPr>
    <w:rPr>
      <w:rFonts w:ascii="Times New Roman" w:cs="Times New Roman" w:eastAsia="黑体" w:hAnsi="Times New Roman"/>
      <w:kern w:val="2"/>
      <w:sz w:val="21"/>
      <w:szCs w:val="21"/>
      <w:lang w:bidi="ar-SA"/>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next w:val="style66"/>
    <w:uiPriority w:val="0"/>
    <w:pPr>
      <w:widowControl w:val="false"/>
      <w:adjustRightInd w:val="false"/>
      <w:spacing w:before="100" w:after="100" w:afterAutospacing="false" w:lineRule="auto" w:line="300"/>
      <w:ind w:firstLine="1044" w:firstLineChars="200"/>
      <w:jc w:val="both"/>
    </w:pPr>
    <w:rPr>
      <w:rFonts w:ascii="Times New Roman" w:cs="Times New Roman" w:eastAsia="宋体" w:hAnsi="Times New Roman"/>
      <w:kern w:val="2"/>
      <w:sz w:val="24"/>
      <w:szCs w:val="24"/>
      <w:lang w:bidi="ar-SA"/>
    </w:r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74">
    <w:name w:val="Subtitle"/>
    <w:next w:val="style74"/>
    <w:qFormat/>
    <w:uiPriority w:val="0"/>
    <w:pPr>
      <w:widowControl w:val="false"/>
      <w:adjustRightInd w:val="false"/>
      <w:spacing w:before="100" w:after="100" w:lineRule="auto" w:line="240"/>
      <w:jc w:val="center"/>
      <w:outlineLvl w:val="9"/>
    </w:pPr>
    <w:rPr>
      <w:rFonts w:ascii="Times New Roman" w:cs="Times New Roman" w:eastAsia="黑体" w:hAnsi="Times New Roman"/>
      <w:kern w:val="28"/>
      <w:sz w:val="32"/>
      <w:szCs w:val="24"/>
      <w:lang w:bidi="ar-SA"/>
    </w:rPr>
  </w:style>
  <w:style w:type="paragraph" w:styleId="style62">
    <w:name w:val="Title"/>
    <w:next w:val="style62"/>
    <w:qFormat/>
    <w:uiPriority w:val="0"/>
    <w:pPr>
      <w:widowControl w:val="false"/>
      <w:adjustRightInd w:val="false"/>
      <w:spacing w:before="100" w:beforeAutospacing="false" w:after="100" w:afterAutospacing="false" w:lineRule="auto" w:line="240"/>
      <w:jc w:val="center"/>
      <w:outlineLvl w:val="9"/>
    </w:pPr>
    <w:rPr>
      <w:rFonts w:ascii="Times New Roman" w:cs="Times New Roman" w:eastAsia="黑体" w:hAnsi="Times New Roman"/>
      <w:kern w:val="2"/>
      <w:sz w:val="36"/>
      <w:szCs w:val="24"/>
      <w:lang w:bidi="ar-SA"/>
    </w:rPr>
  </w:style>
  <w:style w:type="character" w:customStyle="1" w:styleId="style4097">
    <w:name w:val="Heading 1 Char_e59081ca-fc37-44d2-af14-2912143248f5"/>
    <w:basedOn w:val="style65"/>
    <w:next w:val="style4097"/>
    <w:link w:val="style1"/>
    <w:qFormat/>
    <w:uiPriority w:val="9"/>
    <w:rPr>
      <w:b/>
      <w:bCs/>
      <w:kern w:val="44"/>
      <w:sz w:val="44"/>
      <w:szCs w:val="44"/>
    </w:rPr>
  </w:style>
  <w:style w:type="character" w:customStyle="1" w:styleId="style4098">
    <w:name w:val="Heading 2 Char_1356eb32-fa49-4f18-b5d8-3608e43d7015"/>
    <w:basedOn w:val="style65"/>
    <w:next w:val="style4098"/>
    <w:link w:val="style2"/>
    <w:qFormat/>
    <w:uiPriority w:val="9"/>
    <w:rPr>
      <w:b/>
      <w:bCs/>
      <w:sz w:val="32"/>
      <w:szCs w:val="32"/>
    </w:rPr>
  </w:style>
  <w:style w:type="character" w:customStyle="1" w:styleId="style4099">
    <w:name w:val="Heading 3 Char_97b1a123-a064-4860-b13f-517dfdaa3735"/>
    <w:basedOn w:val="style65"/>
    <w:next w:val="style4099"/>
    <w:link w:val="style3"/>
    <w:qFormat/>
    <w:uiPriority w:val="9"/>
    <w:rPr>
      <w:b/>
      <w:bCs/>
      <w:sz w:val="32"/>
      <w:szCs w:val="32"/>
    </w:rPr>
  </w:style>
  <w:style w:type="paragraph" w:styleId="style179">
    <w:name w:val="List Paragraph"/>
    <w:basedOn w:val="style0"/>
    <w:next w:val="style179"/>
    <w:qFormat/>
    <w:uiPriority w:val="34"/>
    <w:pPr>
      <w:ind w:firstLine="420" w:firstLineChars="200"/>
    </w:pPr>
    <w:rPr/>
  </w:style>
  <w:style w:type="character" w:customStyle="1" w:styleId="style4100">
    <w:name w:val="关键词"/>
    <w:next w:val="style4100"/>
    <w:uiPriority w:val="0"/>
    <w:rPr>
      <w:rFonts w:ascii="Times New Roman" w:cs="宋体" w:eastAsia="宋体" w:hAnsi="Times New Roman"/>
      <w:b/>
      <w:bCs/>
      <w:sz w:val="24"/>
    </w:rPr>
  </w:style>
  <w:style w:type="paragraph" w:styleId="style180">
    <w:name w:val="Quote"/>
    <w:basedOn w:val="style0"/>
    <w:next w:val="style0"/>
    <w:link w:val="style4101"/>
    <w:qFormat/>
    <w:uiPriority w:val="29"/>
    <w:pPr/>
    <w:rPr>
      <w:i/>
      <w:iCs/>
      <w:color w:val="000000"/>
    </w:rPr>
  </w:style>
  <w:style w:type="character" w:customStyle="1" w:styleId="style4101">
    <w:name w:val="Quote Char_8804f7b8-e4c5-437e-9212-1396a75d9d7c"/>
    <w:basedOn w:val="style65"/>
    <w:next w:val="style4101"/>
    <w:link w:val="style180"/>
    <w:uiPriority w:val="29"/>
    <w:rPr>
      <w:i/>
      <w:iCs/>
      <w:color w:val="000000"/>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4955</Words>
  <Pages>4</Pages>
  <Characters>5879</Characters>
  <Application>WPS Office</Application>
  <Paragraphs>127</Paragraphs>
  <ScaleCrop>false</ScaleCrop>
  <LinksUpToDate>false</LinksUpToDate>
  <CharactersWithSpaces>6131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2026-02-17T09:14:00Z</dcterms:created>
  <dc:creator>主机</dc:creator>
  <lastModifiedBy>Han Zijun</lastModifiedBy>
  <dcterms:modified xsi:type="dcterms:W3CDTF">2026-02-24T09:02:26Z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1749164E4529C37F08199B693B817884_43</vt:lpwstr>
  </property>
  <property fmtid="{D5CDD505-2E9C-101B-9397-08002B2CF9AE}" pid="3" name="KSOTemplateDocerSaveRecord">
    <vt:lpwstr>eyJoZGlkIjoiNmEwMGMzMGQ1N2JlNTBiYmY1OTM1ZWQ4ZDYxNGE4NDEiLCJ1c2VySWQiOiIxMzI2NDM4MzQyIn0=</vt:lpwstr>
  </property>
  <property fmtid="{D5CDD505-2E9C-101B-9397-08002B2CF9AE}" pid="4" name="KSOProductBuildVer">
    <vt:lpwstr>2052-12.9.0.25288</vt:lpwstr>
  </property>
</Properties>
</file>