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NOVA SYNC</w:t>
      </w:r>
    </w:p>
    <w:p>
      <w:pPr>
        <w:spacing w:after="80" w:before="0"/>
      </w:pPr>
      <w:r>
        <w:rPr>
          <w:rFonts w:ascii="Arial" w:cs="Arial" w:eastAsia="Arial" w:hAnsi="Arial"/>
          <w:color w:val="5B8A00"/>
          <w:sz w:val="36"/>
          <w:szCs w:val="36"/>
        </w:rPr>
        <w:t xml:space="preserve">V3 → V4 Product Requirements Document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Vibe Coder Handoff  •  May 2026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Repo: github.com/Block-Talha/Nova-SyncV3   |   Source: stitch_new_nova__3_.zip</w:t>
      </w: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STATUS:  Ready for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PRIORITY: All items P0 unless marked otherwise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RULE:     DO NOT touch layout.tsx metadata, robots.ts, sitemap.ts, API routes, or any SEO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GOAL:     1:1 recreation of stitch_new_nova__3_.zip in the existing Next.js 16 codebase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Executive Summary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PRD defines all work required to convert the existing Nova Sync V3 site (github.com/Block-Talha/Nova-SyncV3) to the new V4 design as specified in stitch_new_nova__3_.zip. The output must be visually and functionally identical to the zip file prototype — same sections, same layout, same animations, same copy — while preserving all existing SEO infrastructure, analytics, API routes, and business logic unchanged.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1.1 What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Component /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UPDATE — new color tokens + fontSize + 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src/app/globals.css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— add bounce keyframes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src/app/layout.tsx (body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ambient blobs before {children}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Head/metadata frozen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— new section order + imports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src/lib/site-content.ts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navLinks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src/components/Nav.tsx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src/components/Hero.tsx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src/components/Pricing.tsx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 — replaced by Services.tsx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src/components/Services.tsx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src/components/Goals.tsx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src/components/Testimonials.tsx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src/components/CTABanner.tsx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src/components/TargetedSectors.tsx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src/components/Team.tsx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REDESIGN — new photo card layout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src/components/CoreCapabilities.tsx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src/components/Footer.tsx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Section 12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1.2 What Must NEVER Change</w:t>
      </w: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src/app/layout.tsx  →  &lt;head&gt; metadata, title, description, keywords, OG, Twitter, JSON-LD, GA (G-91GYL6RMV0)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src/app/robots.ts   →  frozen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src/app/sitemap.ts  →  frozen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src/app/api/team-applications/route.ts  →  frozen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src/components/TeamJoinFormButton.tsx    →  form logic + API call frozen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src/components/DemoContactPopup.tsx      →  phone/WhatsApp/Gmail contact info frozen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src/components/MaterialIcon.tsx          →  frozen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public/og-image.png, favicon*, site.webmanifest  →  frozen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Section IDs: #home  #pricing  #solutions  #team  #contact   →  ALL must stay as-is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Final Page Structure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new page renders sections in this exact order. Remove all old sections not listed. Import new components as specified.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Order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Section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REDESIGN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#home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REDESIGN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#pricing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— replaces Pricing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TargetedSectors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TargetedSectors.tsx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#solutions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#team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REDESIGN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CoreCapabilities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CoreCapabilities.tsx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(none)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Footer.tsx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REDESIGN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Goals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Goals.tsx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Pricing.tsx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Testimonials.tsx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CTABanner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CTABanner.tsx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Design Token Updates</w:t>
      </w:r>
    </w:p>
    <w:p>
      <w:pPr>
        <w:pBdr>
          <w:bottom w:val="single" w:color="C3F400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3.1 Colors — tailwind.config.ts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entire colors block in theme.extend with these exact values: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Hex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 / surface / surface-dim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#131313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surface-container-lowest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#0e0e0e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surface-container-low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#1c1b1b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surface-container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#201f1f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surface-container-high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#2a2a2a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surface-container-highest / surface-variant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#353534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surface-bright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#3a3939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on-surface / on-background / inverse-surface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#e5e2e1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on-surface-variant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#c4c9ac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#8e9379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outline-variant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#444933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primary-container / primary-fixed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#c3f400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on-primary-container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#556d00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on-primary-fixed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#161f00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primary-fixed-dim / surface-tint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#aad600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secondary / secondary-fixed-dim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#cfcc3c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secondary-fixed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#ece856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3.2 Font Sizes — tailwind.config.ts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Token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display-xl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4.5rem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-0.05em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headline-lg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2.25rem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-0.02em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title-md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1.25rem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0.1em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body-lg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1.125rem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body-sm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0.875rem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label-xs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0.4em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900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3.3 Spacing — tailwind.config.ts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section-padding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6rem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container-max / max-width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80rem (1280px)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gutter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2rem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stack-lg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4rem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stack-md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2rem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stack-sm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1rem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3.4 Border Radius — tailwind.config.ts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0.25rem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0.5rem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0.75rem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9999px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globals.css Updates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these keyframes and utility classes to the bottom of src/app/globals.css. Remove the old .bg-hero-radial class.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Class / Keyframe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@keyframes bounce-slow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Floating card 1 up-bounce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0%/100%: translateY(0), 50%: translateY(-10px)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@keyframes bounce-slow-reverse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Floating card 2 down-bounce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0%/100%: translateY(0), 50%: translateY(10px)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.animate-bounce-slow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to Hero card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animation: bounce-slow 5s ease-in-out infinite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.animate-bounce-slow-reverse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to Hero card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animation: bounce-slow-reverse 6s ease-in-out infinite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Remove: .bg-hero-radial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longer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layout.tsx &amp; page.tsx Changes</w:t>
      </w:r>
    </w:p>
    <w:p>
      <w:pPr>
        <w:pBdr>
          <w:bottom w:val="single" w:color="C3F400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5.1 layout.tsx — Body Only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two ambient blob divs inside &lt;body&gt; BEFORE {children}. Touch nothing else in this file.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Div 1: position fixed, top-0 left-1/4, w-[800px] h-[800px], bg-primary-fixed/5, rounded-full, blur-[120px], mix-blend-screen, -translate-y-1/2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Div 2: position fixed, bottom-0 right-1/4, w-[600px] h-[600px], bg-primary-fixed/5, rounded-full, blur-[100px], mix-blend-screen, translate-y-1/2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Wrap both in: fixed inset-0 pointer-events-none z-0 aria-hidden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5.2 page.tsx — New Import Order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Import and render in this exact order: Nav, Hero, Services, TargetedSectors, Team, CoreCapabilities, Footer.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Delete imports: Goals, Pricing, Testimonials, CTABanner.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5.3 site-content.ts — navLinks Only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navLinks export with: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{ href: "#pricing",   label: "Solutions"   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{ href: "#solutions", label: "Services"    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{ href: "#team",      label: "Case Studies" 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Nav Component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src/components/Nav.tsx — Full replacement. Keep useState for isMenuOpen + isDemoPopupOpen. Keep DemoContactPopup import.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Header bg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bg-black/80 backdrop-blur-md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Header border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border-b border-white/10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Header shadow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shadow-[0_0_30px_rgba(202,253,0,0.1)]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Header height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h-20 (80px)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Wordmark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italic font-black text-white text-2xl tracking-tighter — Plus Jakarta Sans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nav 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text-lime-400 font-bold border-b-2 border-lime-400 pb-1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Inactive nav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text-zinc-400 font-medium hover:text-lime-400 transition-all duration-300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nav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active:scale-95 transition-transform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Started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bg-primary-container text-on-primary-container px-6 py-2 rounded-DEFAULT uppercase tracking-wider text-sm hover:bg-primary-fixed hover:shadow-[0_0_15px_rgba(195,244,0,0.5)] active:scale-95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hamburger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border border-outline-variant/40 hover:border-primary-fixed hover:text-primary-fixed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menu animation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overflow-hidden max-h-0/64 opacity-0/100 transition-all duration-200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Started 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Opens DemoContactPopup</w:t>
            </w:r>
          </w:p>
        </w:tc>
      </w:tr>
    </w:tbl>
    <w:p>
      <w:pPr>
        <w:spacing w:after="6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Nav Links (exact labels and hrefs)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href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Solutions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#pricing  (keep this — SEO anchor)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#solutions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#team</w:t>
            </w:r>
          </w:p>
        </w:tc>
      </w:tr>
    </w:tbl>
    <w:p>
      <w:pPr>
        <w:spacing w:after="6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Hero Component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src/components/Hero.tsx — Full replacement. Keep id='home'. Keep heroImage import from site-content.ts. Add useState for isDemoPopupOpen.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7.1 Left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space-y-stack-md z-10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inline-flex, gap-2, bg-surface-container/50, border-outline-variant/30, px-4 py-2, rounded-full, backdrop-blur-md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 dot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w-2 h-2 rounded-full bg-primary-fixed animate-pulse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font-label-xs text-on-surface tracking-[0.2em] uppercase — 'HIGH-OCTANE MARKETING'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H1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font-display-xl (4.5rem) text-on-surface — Plus Jakarta Sans 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H1 line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'Electric Precision:' in text-on-surface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H1 line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'The Pulse Dashboard' in text-primary-container (lime)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copy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font-body-lg text-on-surface-variant max-w-xl text-lg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'Ignite Growth'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bg-primary-container text-on-primary-container px-8 py-4 rounded-DEFAULT hover:bg-primary-fixed hover:shadow-[0_0_20px_rgba(195,244,0,0.4)] active:scale-95 — opens DemoContactPopup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'View Demo'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ghost — border-outline-variant hover:border-primary-fixed hover:text-primary-container, flex items-center gap-2, play_circle icon — opens DemoContactPopup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7.2 Right Column — Dashboard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Outer wrapper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relative w-full h-[600px], lg:rotate-2 hover:rotate-0 transition-transform duration-700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bg-gradient-to-tr from-surface-container-lowest to-surface-container, rounded-xl, border-outline-variant/20, shadow-[0_20px_50px_rgba(0,0,0,0.5)], overflow-hidden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heroImage.src — opacity-60 mix-blend-overlay w-full h-full object-cover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card 1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absolute top-12 left-[-20px]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card 1 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bg-surface-dim/80 backdrop-blur-xl border-outline-variant/30 p-6 rounded-lg shadow-2xl flex items-center gap-4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card 1 animation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animate-bounce-slow (custom keyframe)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card 1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trending_up icon (FILL 1, lime) + 'AVERAGE ROI' label + '230%' in text-primary-container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card 2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absolute bottom-12 right-[-20px]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card 2 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glass style as card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card 2 animation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animate-bounce-slow-reverse (custom keyframe)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card 2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 icon (FILL 1, lime) + 'ACTIVE AGENCIES' label + '16K+' in text-on-surface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Center glass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absolute inset-x-12 inset-y-24, bg-surface-container-low/40 backdrop-blur-md border-white/5 rounded-lg flex flex-col p-6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flex justify-between: 'Live Campaign Data' left, pulsing dot + 'SYNCING' right in text-primary-container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flex-1 flex items-end gap-4, 5 bars at: 25%, 50%, 75%, 50%, 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fills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bg-primary-container at: /20, /30, /50, /40, /80 — all hover:+20% transition-colors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Peak tooltip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absolute -top-8, on 3rd bar (75%), bg-surface text-on-surface text-xs px-2 py-1 rounded border-outline-variant font-bold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5th bar glow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shadow-[0_0_15px_rgba(195,244,0,0.3)]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Services Component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src/components/Services.tsx (new file). CRITICAL: Keep id='pricing' on the &lt;section&gt; — SEO anchor. Delete old Pricing.tsx. Keep DemoContactPopup import.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8.1 Section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Eyebrow: 'THE ARSENAL' — font-label-xs text-primary-container tracking-[0.3em] uppercase mb-4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H2: 'High-Octane Services' — font-headline-lg text-on-surface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Subtext: 'Comprehensive digital domination tools engineered for premium brands.'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Right gradient accent: absolute top-0 right-0 w-1/3 h-full bg-gradient-to-l from-primary-fixed/5 to-transparent pointer-events-none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8.2 Grid Layout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Grid: grid-cols-1 md:grid-cols-2 lg:grid-cols-3 gap-8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Card 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Icon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Features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Special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Advertising &amp; 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campaign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Multi-Channel Media Buying, Conversion Rate Optimization, Retargeting Architecture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Website &amp; Online Presence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High-Performance Landing Pages, SEO Dominance Strategies, UX/UI Technical Audits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&amp; Automation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Automated Funnel Integration, 24/7 AI Lead Qualification, Drip Campaign Sequences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FEATURED — border-2 border-primary-fixed, -translate-y-4, MOST POPULAR chip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Branding &amp; Creative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branding_watermark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Elite Identity Systems, High-Conversion Copywriting, Video Asset Production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Operations &amp; Tech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precision_manufacturing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 Architecture, API Integrations, Analytics Dashboards, Sales Team 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lg:col-span-2, 2-col internal layout</w:t>
            </w:r>
          </w:p>
        </w:tc>
      </w:tr>
    </w:tbl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8.3 Standard Card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bg-surface-container-low border border-outline-variant/20 p-8 rounded-xl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hover:border-primary-fixed/30 hover:shadow-[0_0_20px_rgba(195,244,0,0.05)] transition-all duration-300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Left accent bar: absolute top-0 left-0 w-1 h-full bg-outline-variant/20 group-hover:bg-primary-fixed transition-colors duration-300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Icon: text-4xl FILL 1, group-hover:text-primary-container transition-colors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number: font-label-xs text-outline-variant group-hover:text-primary-container/50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Feature list: check icon text-primary-container text-sm + text in font-body-sm text-on-surface-variant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8.4 Featured Card #03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border-2 border-primary-fixed (not outline-variant)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transform md:-translate-y-4 (elevated)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hover:shadow-[0_0_30px_rgba(195,244,0,0.1)]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MOST POPULAR chip: absolute top-0 right-0 bg-primary-container text-on-primary-container font-label-xs px-3 py-1 rounded-bl-lg font-bold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Left bar: bg-primary-fixed (always lime, no group-hover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Icon: text-primary-container always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8.5 Card #05 Wide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lg:col-span-2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flex: flex-col md:flex-row gap-8 items-start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Left: icon + number + h3 title + description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Right: bg-surface-dim p-6 rounded-lg border-outline-variant/10, 2-col feature grid (sm:grid-cols-2)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TargetedSectors Component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src/components/TargetedSectors.tsx (new file). Section id='solutions'.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9.1 Section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Eyebrow: 'PRECISION TARGETING' — font-label-xs text-primary-container tracking-[0.3em]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H2: 'Targeted Sectors' — font-headline-lg text-on-surface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Header layout: flex flex-col md:flex-row justify-between items-end mb-stack-lg gap-8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Right paragraph: font-body-lg text-on-surface-variant max-w-md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9.2 Bento Grid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Grid: grid-cols-1 md:grid-cols-2 lg:grid-cols-4 gap-4 auto-rows-[200px]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Col Span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Row Span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Has Image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Special Behaviour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Private Clinics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lg:col-span-2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lg:row-span-2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clinic interior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Description slides up on hover (opacity-0 translate-y-4 → visible)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Gyms &amp; Fitness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— gradient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 turns lime on hover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Venues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venue photo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opacity 30% → 50% on hover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Coaching Institutes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— gradient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 turns lime on hover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Luxury Restaurants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restaurant photo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opacity 30% → 50% on hover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Developers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lg:col-span-2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— gradient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arrow_forward icon: group-hover:translate-x-2</w:t>
            </w:r>
          </w:p>
        </w:tc>
      </w:tr>
    </w:tbl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9.3 All Bento Card Shared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relative group overflow-hidden rounded-xl bg-surface-container-low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 border-outline-variant/20 hover:border-primary-fixed/50 transition-colors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Image cards: mix-blend-luminosity, opacity-40 → group-hover:opacity-60 (Private Clinics) / 0.30 → 0.50 (others)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Gradient overlay: bg-gradient-to-t from-surface-dim via-surface-dim/80 to-transparent (image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Gradient bg: from-surface-container-highest to-surface-dim (no-image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Icon: material-symbols-outlined text-3xl, text-on-surface or text-primary-container, mb-auto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title: font-title-md text-on-surface, at bottom of card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Team Component — Full Redesign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src/components/Team.tsx — Full replacement. Keep id='team'. Keep TeamJoinFormButton import.</w:t>
      </w:r>
    </w:p>
    <w:p>
      <w:pPr>
        <w:spacing w:after="60" w:before="80"/>
      </w:pP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The new Team design uses full-bleed PHOTO CARDS with a grayscale-to-color hover effect.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Replace placeholder image URLs with real team member photos uploaded to public/images/team/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Real member names from V3 must be used: Talha (CEO), Mashhood (COO), Ahmad (CTO), Fatima (Sales)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The overlayRole (shown on card) should match the creative role visible in the zip design.</w:t>
            </w:r>
          </w:p>
        </w:tc>
      </w:tr>
    </w:tbl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10.1 Section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Eyebrow: 'OUR EXPERTS' — font-label-xs text-primary-container tracking-[0.3em] uppercase mb-4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H2: 'Professional Creative Team' — font-headline-lg text-on-surface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Subtext: 'The minds behind the magic. Our team blends technical mastery with artistic vision.'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centered: text-center mb-stack-lg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10.2 Photo Card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Grid: grid-cols-1 sm:grid-cols-2 lg:grid-cols-4 gap-8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card: relative group overflow-hidden rounded-xl h-96 (384px)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border default: border border-outline-variant/20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border hover: hover:border-primary-fixed/50 transition-all duration-300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Photo Image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Positioning: absolute inset-0 w-full h-full object-cover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Default: grayscale opacity-80 mix-blend-luminosity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Hover: grayscale-0 opacity-100 mix-blend-normal (full color appears)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Transition: transition-all duration-500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Gradient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absolute inset-0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bg-gradient-to-t from-surface-dim via-surface-dim/40 to-transparent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opacity-80 group-hover:opacity-90 transition-opacity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Name + Role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Position: absolute bottom-0 left-0 p-6 w-full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Animation: transform translate-y-2 group-hover:translate-y-0 transition-transform duration-300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Name: font-title-md text-on-surface mb-1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Role: font-label-xs text-primary-container uppercase tracking-wider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10.3 Team Members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Title (card role shown)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Muhammad Talha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Visionary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with real photo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Mashhood Akhund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Senior Strategist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with real photo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Ahmad Faraz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Growth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with real photo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Fatima Akhund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with real photo</w:t>
            </w:r>
          </w:p>
        </w:tc>
      </w:tr>
    </w:tbl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10.4 Join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 TeamJoinFormButton below the grid: div.mt-stack-md.flex.justify-center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Keep all TeamJoinFormButton logic unchanged — it posts to /api/team-applications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CoreCapabilities Component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src/components/CoreCapabilities.tsx (new file). No section id. Import DemoContactPopup.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11.1 Section Header (centered)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H2: 'Core Capabilities' — font-headline-lg text-on-surface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Subtext: 'The fundamental pillars of our high-octane growth methodology.'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11.2 Three Capability Cards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Grid: grid-cols-1 md:grid-cols-3 gap-8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Eyebrow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Border 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Border Hover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01 / FOUNDATION  (always lime)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Strategic Milestones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border-primary-fixed (always lime)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02 / EVOLUTION  (neutral, turns lime)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Transformation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border-outline-variant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hover:border-primary-fixed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03 / EXECUTION  (neutral, turns lime)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Precision 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border-outline-variant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hover:border-primary-fixed</w:t>
            </w:r>
          </w:p>
        </w:tc>
      </w:tr>
    </w:tbl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11.3 All Card Shared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bg-surface-dim border-l-4 p-8 pl-6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hover:bg-surface-container-lowest transition-colors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01 eyebrow: font-label-xs text-primary-container tracking-widest (always lime)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Cards 02/03 eyebrow: text-outline-variant group-hover:text-primary-container transition-colors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H3 title: font-title-md text-on-surface mb-3 group-hover:text-primary-container transition-colors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Body: font-body-sm text-on-surface-variant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11.4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'Initialize Partnership' — centered below cards, mt-stack-lg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Style: bg-transparent border-2 border-primary-container text-primary-container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font-title-md px-10 py-4 rounded-DEFAULT uppercase tracking-wider text-sm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hover:bg-primary-container hover:text-on-primary-container hover:shadow-[0_0_20px_rgba(195,244,0,0.3)]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active:scale-95 transition-all duration-300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onClick: opens DemoContactPopup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Footer Component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src/components/Footer.tsx — Full replacement. Keep all Link hrefs.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12.1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bg-zinc-950 w-full py-16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border-t border-white/5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relative z-20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Inner: max-w-[1280px] mx-auto px-8 flex flex-col md:flex-row justify-between items-start gap-12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12.2 Left Brand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border-l-4 border-lime-400 ml-8 pl-6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Brand name: text-xl font-black text-white italic — Plus Jakarta Sans — 'Nova Sync'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Tagline: text-sm text-zinc-500 max-w-xs — 'High-Octane Digital Growth algorithms for elite brands unwilling to settle for average.'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Copyright: text-sm text-zinc-500 mt-6 — '© 2026 Nova Sync. High-Octane Digital Growth.'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12.3 Right Navigation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columns side by side: flex flex-col sm:flex-row gap-12 md:gap-24 text-sm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Links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Solutions (#pricing) — text-lime-400, Case Studies (#team) — zinc-500, Services (#solutions) — zinc-500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 &amp; 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Privacy ('') — zinc-500, Contact (#contact) — zinc-500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links: hover:text-white hover:translate-x-1 transition-all duration-200 block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Animation Reference</w:t>
      </w:r>
    </w:p>
    <w:p>
      <w:pPr>
        <w:pBdr>
          <w:bottom w:val="single" w:color="C3F400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Class /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animate-pulse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 dots, Syncing dot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built-in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bounce-slow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 float card 1 (ROI)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keyframe — globals.css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5s infinite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bounce-slow-reverse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 float card 2 (16K+)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keyframe — globals.css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6s infinite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lg:rotate-2 → hover:rotate-0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 dashboard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+ duration-700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active:scale-95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CTA buttons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 lime 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buttons, featured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hover:shadow-[lime] inline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group-hover:bg-primary-fixed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card left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group-hover:text-primary-container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icons, numbers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group-hover:border-primary-fixed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Capability cards 02/03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group-hover:translate-x-2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arrow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group-hover:opacity-100 + translate-y-0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Private Clinics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group-hover:opacity-60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Bento image 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group-hover:grayscale-0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 photo cards — full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group-hover:mix-blend-normal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 photo — remove greyscale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group-hover:translate-y-0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 card name/role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hover:translate-x-1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Footer nav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200ms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14. QA Checklist</w:t>
      </w:r>
    </w:p>
    <w:p>
      <w:pPr>
        <w:pBdr>
          <w:bottom w:val="single" w:color="C3F400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14.1 SEO — Must ALL Pass Before Launch</w:t>
      </w: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[ ] &lt;title&gt; = 'Nova Sync Services | Electric Precision for Elite Salons'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[ ] &lt;meta name=description&gt; present and unchanged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[ ] JSON-LD Organization + WebSite schemas in 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[ ] Google Analytics G-91GYL6RMV0 script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[ ] /robots.txt returns correct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[ ] /sitemap.xml accessible at novasyncservices.online/sitemap.xml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[ ] All section IDs intact: #home  #pricing  #solutions  #team  #contact</w:t>
            </w:r>
          </w:p>
        </w:tc>
      </w:tr>
    </w:tbl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14.2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'Ignite Growth' button → opens DemoContactPopup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'View Demo' button → opens DemoContactPopup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'Initialize Partnership' → opens DemoContactPopup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'Get Started' (Nav) → opens DemoContactPopup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DemoContactPopup: Phone link, WhatsApp link, Gmail link all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'Join the Elite' (Team section) → opens TeamJoinFormButton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TeamJoinFormButton: submits to /api/team-applications — verify 200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 hamburger: opens/closes, all 3 links scroll to correct anchors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14.3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Background: #131313 (slightly lighter than old #0E0E0E)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ambient lime blobs visible as subtle background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Nav: italic wordmark, lime underline on Solutions, Get Started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 H1: ~72px, two lines, Pulse Dashboard in lime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 floating cards: bouncing, glass effect, overflow outside panel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 panel: rotated 2deg desktop, resets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 bar chart: Peak tooltip on 3rd bar, 5th bar has lime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Services: Card 3 elevated, MOST POPULAR chip, Card 5 spans 2 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Services: hover turns left bar lime + icon lime + border lime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Bento: Private Clinics 2x2, Real Estate 2x1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Bento Private Clinics hover: description slides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Team: 4-col photo grid, cards are 384px 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Team photos: GREYSCALE default, full COLOR on hover (duration-500)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Team text: slides up from translate-y-2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Core Capabilities: Card 01 always lime border, 02/03 turn lime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Footer: lime left border, italic brand, two link columns, Solutions in lime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2026-05-13T05:01:36.169Z</dcterms:created>
  <dcterms:modified xsi:type="dcterms:W3CDTF">2026-05-13T05:01:36.192Z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