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rPr>
          <w:u w:val="single"/>
        </w:rPr>
        <w:t>4.3</w:t>
      </w:r>
      <w:r>
        <w:t>运行1（标识符）说明 3</w:t>
      </w:r>
    </w:p>
    <w:p>
      <w:pPr>
        <w:jc w:val="left"/>
      </w:pPr>
    </w:p>
    <w:p>
      <w:pPr>
        <w:pStyle w:val="shimo normal"/>
        <w:jc w:val="center"/>
        <w:rPr>
          <w:sz w:val="43"/>
          <w:szCs w:val="43"/>
        </w:rPr>
      </w:pPr>
      <w:r>
        <w:rPr>
          <w:b w:val="true"/>
          <w:sz w:val="48"/>
          <w:szCs w:val="48"/>
        </w:rPr>
        <w:t>操作手册（GB8567——88）</w:t>
      </w:r>
    </w:p>
    <w:p>
      <w:pPr>
        <w:pStyle w:val="shimo heading 1"/>
        <w:spacing w:before="720"/>
        <w:jc w:val="left"/>
      </w:pPr>
      <w:r>
        <w:t>1引言</w:t>
      </w:r>
    </w:p>
    <w:p>
      <w:pPr>
        <w:pStyle w:val="shimo heading 2"/>
        <w:jc w:val="left"/>
      </w:pPr>
      <w:r>
        <w:t>1.1编写目的</w:t>
      </w:r>
    </w:p>
    <w:p>
      <w:pPr>
        <w:pStyle w:val="shimo normal"/>
        <w:ind w:firstLine="420"/>
        <w:jc w:val="left"/>
      </w:pPr>
      <w:r>
        <w:t>编写本操作手册的目的是充分叙述本软件系统所能实现的功能及其运行环境，以便使用者了解本软件系统的使用范围和使用方法，并为软件的维护和更新提供必要的信息。</w:t>
      </w:r>
    </w:p>
    <w:p>
      <w:pPr>
        <w:pStyle w:val="shimo heading 2"/>
        <w:spacing w:before="720"/>
        <w:jc w:val="left"/>
      </w:pPr>
      <w:r>
        <w:t>1.2前景</w:t>
      </w:r>
    </w:p>
    <w:p>
      <w:pPr>
        <w:pStyle w:val="shimo normal"/>
        <w:spacing w:line="360"/>
        <w:ind w:firstLine="420"/>
        <w:jc w:val="both"/>
      </w:pPr>
      <w:r>
        <w:rPr>
          <w:b w:val="true"/>
        </w:rPr>
        <w:t>系统名称：</w:t>
      </w:r>
      <w:r>
        <w:t>综合运营平台</w:t>
      </w:r>
    </w:p>
    <w:p>
      <w:pPr>
        <w:pStyle w:val="shimo normal"/>
        <w:spacing w:line="360"/>
        <w:ind w:firstLine="420"/>
        <w:jc w:val="both"/>
      </w:pPr>
      <w:r>
        <w:rPr>
          <w:b w:val="true"/>
        </w:rPr>
        <w:t>任务提出者：</w:t>
      </w:r>
      <w:r>
        <w:t>总项目负责人</w:t>
      </w:r>
    </w:p>
    <w:p>
      <w:pPr>
        <w:pStyle w:val="shimo normal"/>
        <w:spacing w:line="360"/>
        <w:ind w:firstLine="420"/>
        <w:jc w:val="both"/>
      </w:pPr>
      <w:r>
        <w:rPr>
          <w:b w:val="true"/>
        </w:rPr>
        <w:t>开发者：</w:t>
      </w:r>
      <w:r>
        <w:t>全体小组成员</w:t>
      </w:r>
    </w:p>
    <w:p>
      <w:pPr>
        <w:pStyle w:val="shimo normal"/>
        <w:spacing w:line="360"/>
        <w:ind w:firstLine="420"/>
        <w:jc w:val="both"/>
      </w:pPr>
      <w:r>
        <w:rPr>
          <w:b w:val="true"/>
        </w:rPr>
        <w:t>面向用户：</w:t>
      </w:r>
      <w:r>
        <w:t>需要便捷化账务管理、规范化信息管理的机构用户；需要对账户进行信息查询及管理的个人用户；管理整个平台使用者的平台管理员</w:t>
      </w:r>
    </w:p>
    <w:p>
      <w:pPr>
        <w:pStyle w:val="shimo normal"/>
        <w:ind w:firstLine="420"/>
        <w:jc w:val="left"/>
      </w:pPr>
      <w:r>
        <w:rPr>
          <w:b w:val="true"/>
        </w:rPr>
        <w:t>安装本软件的计算中心（与其他模块的联系）：</w:t>
      </w:r>
      <w:r>
        <w:t>需借助虚拟账户系统、清结算系统及区块链存储等后端模块作为基础实现，作为前端部分，综合运营平台本身不提供数据库及功能实现模块，只完成页面设计与信息可视化部分功能，提供接口与后端服务进行对接。</w:t>
      </w:r>
    </w:p>
    <w:p>
      <w:pPr>
        <w:pStyle w:val="shimo normal"/>
        <w:jc w:val="left"/>
      </w:pPr>
    </w:p>
    <w:p>
      <w:pPr>
        <w:pStyle w:val="shimo heading 2"/>
        <w:spacing w:before="720"/>
        <w:jc w:val="left"/>
      </w:pPr>
      <w:r>
        <w:t>1.3定义</w:t>
      </w:r>
    </w:p>
    <w:p>
      <w:pPr>
        <w:pStyle w:val="shimo normal"/>
        <w:ind w:firstLine="420"/>
        <w:jc w:val="left"/>
      </w:pPr>
      <w:r>
        <w:t>列出本文件中用到的专门术语的定义和外文首字母组词的原词组。</w:t>
      </w:r>
    </w:p>
    <w:p>
      <w:pPr>
        <w:pStyle w:val="shimo heading 2"/>
        <w:spacing w:before="720"/>
        <w:jc w:val="left"/>
      </w:pPr>
      <w:r>
        <w:t>1.4参考资料</w:t>
      </w:r>
    </w:p>
    <w:p>
      <w:pPr>
        <w:pStyle w:val="shimo normal"/>
        <w:numPr>
          <w:ilvl w:val="0"/>
          <w:numId w:val="1"/>
        </w:numPr>
        <w:jc w:val="left"/>
      </w:pPr>
      <w:r>
        <w:t>本项目的经核准的计划任务书或合同、上级机关的批文；</w:t>
      </w:r>
    </w:p>
    <w:p>
      <w:pPr>
        <w:pStyle w:val="shimo normal"/>
        <w:numPr>
          <w:ilvl w:val="0"/>
          <w:numId w:val="1"/>
        </w:numPr>
        <w:jc w:val="left"/>
      </w:pPr>
      <w:r>
        <w:t>属于本项目的其他已发表的文件；</w:t>
      </w:r>
    </w:p>
    <w:p>
      <w:pPr>
        <w:pStyle w:val="shimo normal"/>
        <w:numPr>
          <w:ilvl w:val="0"/>
          <w:numId w:val="1"/>
        </w:numPr>
        <w:jc w:val="left"/>
      </w:pPr>
      <w:r>
        <w:t>本文件中各处引用的文件、资料，包括所列出的这些文件资料的标题、文件编号、发表日期和出版单位，说明能够得到这些文件资料的来源。</w:t>
      </w:r>
    </w:p>
    <w:p>
      <w:pPr>
        <w:pStyle w:val="shimo heading 1"/>
        <w:spacing w:before="720"/>
        <w:jc w:val="left"/>
      </w:pPr>
      <w:r>
        <w:t>2软件征述</w:t>
      </w:r>
    </w:p>
    <w:p>
      <w:pPr>
        <w:pStyle w:val="shimo heading 2"/>
        <w:jc w:val="left"/>
      </w:pPr>
      <w:r>
        <w:t>2.1软件的结构</w:t>
      </w:r>
    </w:p>
    <w:p>
      <w:pPr>
        <w:pStyle w:val="shimo normal"/>
        <w:ind w:firstLine="420"/>
        <w:jc w:val="left"/>
      </w:pPr>
      <w:r>
        <w:t>/*</w:t>
      </w:r>
      <w:r>
        <w:t>结合软件系统所具有的功能包括输入、处理和输出提供该软件的总体结构图表。</w:t>
      </w:r>
      <w:r>
        <w:t>*/</w:t>
      </w:r>
    </w:p>
    <w:tbl>
      <w:tblPr>
        <w:tblW w:w="8214" w:type="dxa"/>
        <w:tblBorders>
          <w:top w:val="single"/>
          <w:left w:val="single"/>
          <w:bottom w:val="single"/>
          <w:right w:val="single"/>
          <w:insideH w:val="single"/>
          <w:insideV w:val="single"/>
        </w:tblBorders>
      </w:tblPr>
      <w:tblGrid>
        <w:gridCol w:w="2063"/>
        <w:gridCol w:w="2063"/>
        <w:gridCol w:w="2063"/>
        <w:gridCol w:w="2023"/>
      </w:tblGrid>
      <w:tr>
        <w:trPr>
          <w:trHeight w:val="600"/>
        </w:trPr>
        <w:tc>
          <w:tcPr>
            <w:tcW w:w="2063"/>
            <w:vAlign w:val="top"/>
          </w:tcPr>
          <w:tcPr>
            <w:tcW w:w="3080" w:type="dxa"/>
          </w:tcPr>
          <w:p>
            <w:pPr>
              <w:jc w:val="left"/>
            </w:pPr>
            <w:r>
              <w:rPr>
                <w:sz w:val="22"/>
              </w:rPr>
              <w:t>登录页面</w:t>
            </w:r>
          </w:p>
        </w:tc>
        <w:tc>
          <w:tcPr>
            <w:tcW w:w="2063"/>
            <w:vAlign w:val="top"/>
          </w:tcPr>
          <w:tcPr>
            <w:tcW w:w="3080" w:type="dxa"/>
          </w:tcPr>
          <w:p>
            <w:pPr>
              <w:jc w:val="left"/>
            </w:pPr>
            <w:r>
              <w:rPr>
                <w:sz w:val="22"/>
              </w:rPr>
              <w:t>个人用户或机构登录页面</w:t>
            </w:r>
          </w:p>
        </w:tc>
        <w:tc>
          <w:tcPr>
            <w:tcW w:w="2063"/>
            <w:vAlign w:val="top"/>
          </w:tcPr>
          <w:tcPr>
            <w:tcW w:w="3080" w:type="dxa"/>
          </w:tcPr>
          <w:p>
            <w:pPr>
              <w:jc w:val="left"/>
            </w:pPr>
            <w:r>
              <w:rPr>
                <w:sz w:val="22"/>
              </w:rPr>
              <w:t>输入信息验证</w:t>
            </w:r>
          </w:p>
        </w:tc>
        <w:tc>
          <w:tcPr>
            <w:tcW w:w="2023"/>
            <w:vAlign w:val="top"/>
          </w:tcPr>
          <w:tcPr>
            <w:tcW w:w="3020" w:type="dxa"/>
          </w:tcPr>
          <w:p>
            <w:pPr>
              <w:jc w:val="left"/>
            </w:pPr>
            <w:r>
              <w:rPr>
                <w:sz w:val="22"/>
              </w:rPr>
              <w:t>鼠标与键盘输入</w:t>
            </w:r>
          </w:p>
        </w:tc>
      </w:tr>
      <w:tr>
        <w:trPr>
          <w:trHeight w:val="600"/>
        </w:trPr>
        <w:tc>
          <w:tcPr>
            <w:hMerge w:val="restart"/>
            <w:vAlign w:val="top"/>
          </w:tcPr>
          <w:tcPr>
            <w:vMerge w:val="restart"/>
          </w:tcPr>
          <w:p>
            <w:pPr>
              <w:jc w:val="left"/>
            </w:pPr>
            <w:r>
              <w:t>个人用户页面群</w:t>
            </w:r>
          </w:p>
        </w:tc>
        <w:tc>
          <w:tcPr>
            <w:vAlign w:val="top"/>
          </w:tcPr>
          <w:tcPr>
            <w:tcW w:w="3080" w:type="dxa"/>
          </w:tcPr>
          <w:p>
            <w:pPr>
              <w:jc w:val="left"/>
            </w:pPr>
            <w:r>
              <w:t>个人用户初始页面</w:t>
            </w:r>
          </w:p>
        </w:tc>
        <w:tc>
          <w:tcPr>
            <w:vAlign w:val="top"/>
          </w:tcPr>
          <w:tcPr>
            <w:tcW w:w="3080" w:type="dxa"/>
          </w:tcPr>
          <w:p>
            <w:pPr>
              <w:jc w:val="left"/>
            </w:pPr>
            <w:r>
              <w:t>基本信息查询与修改</w:t>
            </w:r>
          </w:p>
        </w:tc>
        <w:tc>
          <w:tcPr>
            <w:hMerge w:val="restart"/>
            <w:vAlign w:val="top"/>
          </w:tcPr>
          <w:tcPr>
            <w:vMerge w:val="restart"/>
          </w:tcPr>
          <w:p>
            <w:pPr>
              <w:jc w:val="left"/>
            </w:pPr>
            <w:r>
              <w:rPr>
                <w:sz w:val="22"/>
              </w:rPr>
              <w:t>鼠标与键盘输入和处理</w:t>
            </w:r>
          </w:p>
        </w:tc>
      </w:tr>
      <w:tr>
        <w:trPr>
          <w:trHeight w:val="740"/>
        </w:trPr>
        <w:tc>
          <w:tcPr>
            <w:hMerge w:val="restart"/>
            <w:vMerge w:val="continue"/>
          </w:tcPr>
          <w:p/>
        </w:tc>
        <w:tc>
          <w:tcPr>
            <w:vAlign w:val="top"/>
          </w:tcPr>
          <w:tcPr>
            <w:tcW w:w="3080" w:type="dxa"/>
          </w:tcPr>
          <w:p>
            <w:pPr>
              <w:jc w:val="left"/>
            </w:pPr>
            <w:r>
              <w:t>账户管理页面</w:t>
            </w:r>
          </w:p>
        </w:tc>
        <w:tc>
          <w:tcPr>
            <w:vAlign w:val="top"/>
          </w:tcPr>
          <w:tcPr>
            <w:tcW w:w="3080" w:type="dxa"/>
          </w:tcPr>
          <w:p>
            <w:pPr>
              <w:jc w:val="left"/>
            </w:pPr>
            <w:r>
              <w:t>账户信息查询与修改、冻结与激活</w:t>
            </w:r>
          </w:p>
        </w:tc>
        <w:tc>
          <w:tcPr>
            <w:hMerge w:val="restart"/>
            <w:vMerge w:val="continue"/>
            <w:vAlign w:val="top"/>
          </w:tcPr>
          <w:tcPr>
            <w:tcW w:w="3020" w:type="dxa"/>
          </w:tcPr>
          <w:p>
            <w:pPr>
              <w:jc w:val="left"/>
            </w:pPr>
            <w:r>
              <w:rPr>
                <w:sz w:val="22"/>
              </w:rPr>
              <w:t/>
            </w:r>
          </w:p>
        </w:tc>
      </w:tr>
      <w:tr>
        <w:trPr>
          <w:trHeight w:val="600"/>
        </w:trPr>
        <w:tc>
          <w:tcPr>
            <w:hMerge w:val="restart"/>
            <w:vMerge w:val="continue"/>
          </w:tcPr>
          <w:p/>
        </w:tc>
        <w:tc>
          <w:tcPr>
            <w:vAlign w:val="top"/>
          </w:tcPr>
          <w:tcPr>
            <w:tcW w:w="3080" w:type="dxa"/>
          </w:tcPr>
          <w:p>
            <w:pPr>
              <w:jc w:val="left"/>
            </w:pPr>
            <w:r>
              <w:t>交易详情页面</w:t>
            </w:r>
          </w:p>
        </w:tc>
        <w:tc>
          <w:tcPr>
            <w:vAlign w:val="top"/>
          </w:tcPr>
          <w:tcPr>
            <w:tcW w:w="3080" w:type="dxa"/>
          </w:tcPr>
          <w:p>
            <w:pPr>
              <w:jc w:val="left"/>
            </w:pPr>
            <w:r>
              <w:t>根据约束信息查询交易详情</w:t>
            </w:r>
          </w:p>
        </w:tc>
        <w:tc>
          <w:tcPr>
            <w:hMerge w:val="restart"/>
            <w:vMerge w:val="continue"/>
            <w:vAlign w:val="top"/>
          </w:tcPr>
          <w:tcPr>
            <w:tcW w:w="3020" w:type="dxa"/>
          </w:tcPr>
          <w:p>
            <w:pPr>
              <w:jc w:val="left"/>
            </w:pPr>
            <w:r>
              <w:rPr>
                <w:sz w:val="22"/>
              </w:rPr>
              <w:t/>
            </w:r>
          </w:p>
        </w:tc>
      </w:tr>
      <w:tr>
        <w:trPr>
          <w:trHeight w:val="600"/>
        </w:trPr>
        <w:tc>
          <w:tcPr>
            <w:hMerge w:val="restart"/>
            <w:vAlign w:val="top"/>
          </w:tcPr>
          <w:tcPr>
            <w:vMerge w:val="restart"/>
          </w:tcPr>
          <w:p>
            <w:pPr>
              <w:jc w:val="left"/>
            </w:pPr>
            <w:r>
              <w:t>机构页面群</w:t>
            </w:r>
          </w:p>
        </w:tc>
        <w:tc>
          <w:tcPr>
            <w:vAlign w:val="top"/>
          </w:tcPr>
          <w:tcPr>
            <w:tcW w:w="3080" w:type="dxa"/>
          </w:tcPr>
          <w:p>
            <w:pPr>
              <w:jc w:val="left"/>
            </w:pPr>
            <w:r>
              <w:t>机构初始页面</w:t>
            </w:r>
          </w:p>
        </w:tc>
        <w:tc>
          <w:tcPr>
            <w:vAlign w:val="top"/>
          </w:tcPr>
          <w:tcPr>
            <w:tcW w:w="3080" w:type="dxa"/>
          </w:tcPr>
          <w:p>
            <w:pPr>
              <w:jc w:val="left"/>
            </w:pPr>
            <w:r>
              <w:t>页面显示</w:t>
            </w:r>
          </w:p>
        </w:tc>
        <w:tc>
          <w:tcPr>
            <w:vAlign w:val="top"/>
          </w:tcPr>
          <w:tcPr>
            <w:tcW w:w="3020" w:type="dxa"/>
          </w:tcPr>
          <w:p>
            <w:pPr>
              <w:jc w:val="left"/>
            </w:pPr>
            <w:r>
              <w:rPr>
                <w:sz w:val="22"/>
              </w:rPr>
              <w:t>无输入、处理、输出</w:t>
            </w:r>
          </w:p>
        </w:tc>
      </w:tr>
      <w:tr>
        <w:trPr>
          <w:trHeight w:val="600"/>
        </w:trPr>
        <w:tc>
          <w:tcPr>
            <w:hMerge w:val="restart"/>
            <w:vMerge w:val="continue"/>
          </w:tcPr>
          <w:p/>
        </w:tc>
        <w:tc>
          <w:tcPr>
            <w:vAlign w:val="top"/>
          </w:tcPr>
          <w:tcPr>
            <w:tcW w:w="3080" w:type="dxa"/>
          </w:tcPr>
          <w:p>
            <w:pPr>
              <w:jc w:val="left"/>
            </w:pPr>
            <w:r>
              <w:t>查询交易详情页面</w:t>
            </w:r>
          </w:p>
        </w:tc>
        <w:tc>
          <w:tcPr>
            <w:vAlign w:val="top"/>
          </w:tcPr>
          <w:tcPr>
            <w:tcW w:w="3080" w:type="dxa"/>
          </w:tcPr>
          <w:p>
            <w:pPr>
              <w:jc w:val="left"/>
            </w:pPr>
            <w:r>
              <w:t>查看指定交易详情</w:t>
            </w:r>
          </w:p>
        </w:tc>
        <w:tc>
          <w:tcPr>
            <w:hMerge w:val="restart"/>
            <w:vAlign w:val="top"/>
          </w:tcPr>
          <w:tcPr>
            <w:vMerge w:val="restart"/>
          </w:tcPr>
          <w:p>
            <w:pPr>
              <w:jc w:val="left"/>
            </w:pPr>
            <w:r>
              <w:rPr>
                <w:sz w:val="22"/>
              </w:rPr>
              <w:t>鼠标与键盘输入和处理</w:t>
            </w:r>
          </w:p>
        </w:tc>
      </w:tr>
      <w:tr>
        <w:trPr>
          <w:trHeight w:val="600"/>
        </w:trPr>
        <w:tc>
          <w:tcPr>
            <w:hMerge w:val="restart"/>
            <w:vMerge w:val="continue"/>
          </w:tcPr>
          <w:p/>
        </w:tc>
        <w:tc>
          <w:tcPr>
            <w:vAlign w:val="top"/>
          </w:tcPr>
          <w:tcPr>
            <w:tcW w:w="3080" w:type="dxa"/>
          </w:tcPr>
          <w:p>
            <w:pPr>
              <w:jc w:val="left"/>
            </w:pPr>
            <w:r>
              <w:t>用户管理页面</w:t>
            </w:r>
          </w:p>
        </w:tc>
        <w:tc>
          <w:tcPr>
            <w:vAlign w:val="top"/>
          </w:tcPr>
          <w:tcPr>
            <w:tcW w:w="3080" w:type="dxa"/>
          </w:tcPr>
          <w:p>
            <w:pPr>
              <w:jc w:val="left"/>
            </w:pPr>
            <w:r>
              <w:t>管理用户状态</w:t>
            </w:r>
          </w:p>
        </w:tc>
        <w:tc>
          <w:tcPr>
            <w:hMerge w:val="restart"/>
            <w:vMerge w:val="continue"/>
            <w:vAlign w:val="top"/>
          </w:tcPr>
          <w:tcPr>
            <w:tcW w:w="3020" w:type="dxa"/>
          </w:tcPr>
          <w:p>
            <w:pPr>
              <w:jc w:val="left"/>
            </w:pPr>
            <w:r>
              <w:rPr>
                <w:sz w:val="22"/>
              </w:rPr>
              <w:t/>
            </w:r>
          </w:p>
        </w:tc>
      </w:tr>
      <w:tr>
        <w:trPr>
          <w:trHeight w:val="600"/>
        </w:trPr>
        <w:tc>
          <w:tcPr>
            <w:hMerge w:val="restart"/>
            <w:vMerge w:val="continue"/>
          </w:tcPr>
          <w:p/>
        </w:tc>
        <w:tc>
          <w:tcPr>
            <w:vAlign w:val="top"/>
          </w:tcPr>
          <w:tcPr>
            <w:tcW w:w="3080" w:type="dxa"/>
          </w:tcPr>
          <w:p>
            <w:pPr>
              <w:jc w:val="left"/>
            </w:pPr>
            <w:r>
              <w:t>对账文件下载页面</w:t>
            </w:r>
          </w:p>
        </w:tc>
        <w:tc>
          <w:tcPr>
            <w:vAlign w:val="top"/>
          </w:tcPr>
          <w:tcPr>
            <w:tcW w:w="3080" w:type="dxa"/>
          </w:tcPr>
          <w:p>
            <w:pPr>
              <w:jc w:val="left"/>
            </w:pPr>
            <w:r>
              <w:t>下载指定对账文件</w:t>
            </w:r>
          </w:p>
        </w:tc>
        <w:tc>
          <w:tcPr>
            <w:vAlign w:val="top"/>
          </w:tcPr>
          <w:tcPr>
            <w:tcW w:w="3020" w:type="dxa"/>
          </w:tcPr>
          <w:p>
            <w:pPr>
              <w:jc w:val="left"/>
            </w:pPr>
            <w:r>
              <w:rPr>
                <w:sz w:val="22"/>
              </w:rPr>
              <w:t>文件输出</w:t>
            </w:r>
          </w:p>
        </w:tc>
      </w:tr>
      <w:tr>
        <w:trPr>
          <w:trHeight w:val="600"/>
        </w:trPr>
        <w:tc>
          <w:tcPr>
            <w:hMerge w:val="restart"/>
            <w:vMerge w:val="continue"/>
          </w:tcPr>
          <w:p/>
        </w:tc>
        <w:tc>
          <w:tcPr>
            <w:vAlign w:val="top"/>
          </w:tcPr>
          <w:tcPr>
            <w:tcW w:w="3080" w:type="dxa"/>
          </w:tcPr>
          <w:p>
            <w:pPr>
              <w:jc w:val="left"/>
            </w:pPr>
            <w:r>
              <w:t>手动调账页面</w:t>
            </w:r>
          </w:p>
        </w:tc>
        <w:tc>
          <w:tcPr>
            <w:vAlign w:val="top"/>
          </w:tcPr>
          <w:tcPr>
            <w:tcW w:w="3080" w:type="dxa"/>
          </w:tcPr>
          <w:p>
            <w:pPr>
              <w:jc w:val="left"/>
            </w:pPr>
            <w:r>
              <w:t>调整某条交易</w:t>
            </w:r>
          </w:p>
        </w:tc>
        <w:tc>
          <w:tcPr>
            <w:hMerge w:val="restart"/>
            <w:vAlign w:val="top"/>
          </w:tcPr>
          <w:tcPr>
            <w:vMerge w:val="restart"/>
          </w:tcPr>
          <w:p>
            <w:pPr>
              <w:jc w:val="left"/>
            </w:pPr>
            <w:r>
              <w:rPr>
                <w:sz w:val="22"/>
              </w:rPr>
              <w:t>鼠标与键盘输入和处理</w:t>
            </w:r>
          </w:p>
        </w:tc>
      </w:tr>
      <w:tr>
        <w:trPr>
          <w:trHeight w:val="600"/>
        </w:trPr>
        <w:tc>
          <w:tcPr>
            <w:hMerge w:val="restart"/>
            <w:vMerge w:val="continue"/>
          </w:tcPr>
          <w:p/>
        </w:tc>
        <w:tc>
          <w:tcPr>
            <w:vAlign w:val="top"/>
          </w:tcPr>
          <w:tcPr>
            <w:tcW w:w="3080" w:type="dxa"/>
          </w:tcPr>
          <w:p>
            <w:pPr>
              <w:jc w:val="left"/>
            </w:pPr>
            <w:r>
              <w:t>手续费汇总页面</w:t>
            </w:r>
          </w:p>
        </w:tc>
        <w:tc>
          <w:tcPr>
            <w:vAlign w:val="top"/>
          </w:tcPr>
          <w:tcPr>
            <w:tcW w:w="3080" w:type="dxa"/>
          </w:tcPr>
          <w:p>
            <w:pPr>
              <w:jc w:val="left"/>
            </w:pPr>
            <w:r>
              <w:t>查看区间手续费汇总</w:t>
            </w:r>
          </w:p>
        </w:tc>
        <w:tc>
          <w:tcPr>
            <w:hMerge w:val="restart"/>
            <w:vAlign w:val="top"/>
          </w:tcPr>
          <w:tcPr>
            <w:tcW w:w="3020" w:type="dxa"/>
          </w:tcPr>
          <w:tcPr>
            <w:vMerge w:val="continue"/>
          </w:tcPr>
          <w:p>
            <w:pPr>
              <w:jc w:val="left"/>
            </w:pPr>
            <w:r>
              <w:rPr>
                <w:sz w:val="22"/>
              </w:rPr>
              <w:t/>
            </w:r>
          </w:p>
        </w:tc>
      </w:tr>
      <w:tr>
        <w:trPr>
          <w:trHeight w:val="600"/>
        </w:trPr>
        <w:tc>
          <w:tcPr>
            <w:hMerge w:val="restart"/>
            <w:vAlign w:val="top"/>
          </w:tcPr>
          <w:tcPr>
            <w:vMerge w:val="restart"/>
          </w:tcPr>
          <w:p>
            <w:pPr>
              <w:jc w:val="left"/>
            </w:pPr>
            <w:r>
              <w:t/>
            </w:r>
          </w:p>
        </w:tc>
        <w:tc>
          <w:tcPr>
            <w:hMerge w:val="continue"/>
            <w:vMerge w:val="restart"/>
            <w:vAlign w:val="top"/>
          </w:tcPr>
          <w:tcPr>
            <w:tcW w:w="3080" w:type="dxa"/>
          </w:tcPr>
          <w:p>
            <w:pPr>
              <w:jc w:val="left"/>
            </w:pPr>
            <w:r>
              <w:t/>
            </w:r>
          </w:p>
        </w:tc>
        <w:tc>
          <w:tcPr>
            <w:hMerge w:val="continue"/>
            <w:vMerge w:val="restart"/>
            <w:vAlign w:val="top"/>
          </w:tcPr>
          <w:tcPr>
            <w:tcW w:w="3080" w:type="dxa"/>
          </w:tcPr>
          <w:p>
            <w:pPr>
              <w:jc w:val="left"/>
            </w:pPr>
            <w:r>
              <w:t/>
            </w:r>
          </w:p>
        </w:tc>
        <w:tc>
          <w:tcPr>
            <w:hMerge w:val="continue"/>
            <w:vMerge w:val="restart"/>
            <w:vAlign w:val="top"/>
          </w:tcPr>
          <w:tcPr>
            <w:tcW w:w="3020" w:type="dxa"/>
          </w:tcPr>
          <w:p>
            <w:pPr>
              <w:jc w:val="left"/>
            </w:pPr>
            <w:r>
              <w:t/>
            </w:r>
          </w:p>
        </w:tc>
      </w:tr>
      <w:tr>
        <w:trPr>
          <w:trHeight w:val="600"/>
        </w:trPr>
        <w:tc>
          <w:tcPr>
            <w:hMerge w:val="restart"/>
            <w:vMerge w:val="continue"/>
            <w:vAlign w:val="top"/>
          </w:tcPr>
          <w:tcPr>
            <w:tcW w:w="3080" w:type="dxa"/>
          </w:tcPr>
          <w:p>
            <w:pPr>
              <w:jc w:val="left"/>
            </w:pPr>
            <w:r>
              <w:t/>
            </w:r>
          </w:p>
        </w:tc>
        <w:tc>
          <w:tcPr>
            <w:hMerge w:val="continue"/>
            <w:vMerge w:val="continue"/>
            <w:vAlign w:val="top"/>
          </w:tcPr>
          <w:tcPr>
            <w:tcW w:w="3080" w:type="dxa"/>
          </w:tcPr>
          <w:p>
            <w:pPr>
              <w:jc w:val="left"/>
            </w:pPr>
            <w:r>
              <w:t/>
            </w:r>
          </w:p>
        </w:tc>
        <w:tc>
          <w:tcPr>
            <w:hMerge w:val="continue"/>
            <w:vMerge w:val="continue"/>
            <w:vAlign w:val="top"/>
          </w:tcPr>
          <w:tcPr>
            <w:tcW w:w="3080" w:type="dxa"/>
          </w:tcPr>
          <w:p>
            <w:pPr>
              <w:jc w:val="left"/>
            </w:pPr>
            <w:r>
              <w:t/>
            </w:r>
          </w:p>
        </w:tc>
        <w:tc>
          <w:tcPr>
            <w:hMerge w:val="continue"/>
            <w:vMerge w:val="continue"/>
            <w:vAlign w:val="top"/>
          </w:tcPr>
          <w:tcPr>
            <w:tcW w:w="3020" w:type="dxa"/>
          </w:tcPr>
          <w:p>
            <w:pPr>
              <w:jc w:val="left"/>
            </w:pPr>
            <w:r>
              <w:t/>
            </w:r>
          </w:p>
        </w:tc>
      </w:tr>
    </w:tbl>
    <w:p>
      <w:pPr>
        <w:pStyle w:val="shimo normal"/>
        <w:jc w:val="left"/>
      </w:pPr>
    </w:p>
    <w:p>
      <w:pPr>
        <w:pStyle w:val="shimo heading 2"/>
        <w:spacing w:before="720"/>
        <w:jc w:val="left"/>
      </w:pPr>
      <w:r>
        <w:t>2.2程</w:t>
      </w:r>
      <w:r>
        <w:t>序表</w:t>
      </w:r>
    </w:p>
    <w:p>
      <w:pPr>
        <w:pStyle w:val="shimo normal"/>
        <w:ind w:firstLine="420"/>
        <w:jc w:val="left"/>
      </w:pPr>
      <w:r>
        <w:t>/*</w:t>
      </w:r>
      <w:r>
        <w:t>列出本系统内每个程序的标识符、编号和助记名。</w:t>
      </w:r>
      <w:r>
        <w:t>*/</w:t>
      </w:r>
    </w:p>
    <w:tbl>
      <w:tblPr>
        <w:tblW w:w="8107" w:type="dxa"/>
        <w:tblBorders>
          <w:top w:val="single"/>
          <w:left w:val="single"/>
          <w:bottom w:val="single"/>
          <w:right w:val="single"/>
          <w:insideH w:val="single"/>
          <w:insideV w:val="single"/>
        </w:tblBorders>
      </w:tblPr>
      <w:tblGrid>
        <w:gridCol w:w="2063"/>
        <w:gridCol w:w="777"/>
        <w:gridCol w:w="2264"/>
        <w:gridCol w:w="3001"/>
      </w:tblGrid>
      <w:tr>
        <w:trPr>
          <w:trHeight w:val="600"/>
        </w:trPr>
        <w:tc>
          <w:tcPr>
            <w:tcW w:w="2063"/>
            <w:vAlign w:val="top"/>
          </w:tcPr>
          <w:tcPr>
            <w:tcW w:w="3080" w:type="dxa"/>
          </w:tcPr>
          <w:p>
            <w:pPr>
              <w:jc w:val="left"/>
            </w:pPr>
            <w:r>
              <w:t>登录页面</w:t>
            </w:r>
          </w:p>
        </w:tc>
        <w:tc>
          <w:tcPr>
            <w:tcW w:w="777"/>
            <w:vAlign w:val="top"/>
          </w:tcPr>
          <w:tcPr>
            <w:tcW w:w="1160" w:type="dxa"/>
          </w:tcPr>
          <w:p>
            <w:pPr>
              <w:jc w:val="left"/>
            </w:pPr>
            <w:r>
              <w:rPr>
                <w:sz w:val="22"/>
              </w:rPr>
              <w:t>1</w:t>
            </w:r>
          </w:p>
        </w:tc>
        <w:tc>
          <w:tcPr>
            <w:tcW w:w="2264"/>
            <w:vAlign w:val="top"/>
          </w:tcPr>
          <w:tcPr>
            <w:tcW w:w="3380" w:type="dxa"/>
          </w:tcPr>
          <w:p>
            <w:pPr>
              <w:jc w:val="left"/>
            </w:pPr>
            <w:r>
              <w:t>个人用户或机构登录页面</w:t>
            </w:r>
          </w:p>
        </w:tc>
        <w:tc>
          <w:tcPr>
            <w:tcW w:w="3001"/>
            <w:vAlign w:val="top"/>
          </w:tcPr>
          <w:tcPr>
            <w:tcW w:w="4480" w:type="dxa"/>
          </w:tcPr>
          <w:p>
            <w:pPr>
              <w:jc w:val="left"/>
            </w:pPr>
            <w:r>
              <w:t>输入信息验证</w:t>
            </w:r>
          </w:p>
        </w:tc>
      </w:tr>
      <w:tr>
        <w:trPr>
          <w:trHeight w:val="600"/>
        </w:trPr>
        <w:tc>
          <w:tcPr>
            <w:hMerge w:val="restart"/>
            <w:vAlign w:val="top"/>
          </w:tcPr>
          <w:tcPr>
            <w:vMerge w:val="restart"/>
          </w:tcPr>
          <w:p>
            <w:pPr>
              <w:jc w:val="left"/>
            </w:pPr>
            <w:r>
              <w:t>个人用户页面群</w:t>
            </w:r>
          </w:p>
        </w:tc>
        <w:tc>
          <w:tcPr>
            <w:vAlign w:val="top"/>
          </w:tcPr>
          <w:tcPr>
            <w:tcW w:w="1160" w:type="dxa"/>
          </w:tcPr>
          <w:p>
            <w:pPr>
              <w:jc w:val="left"/>
            </w:pPr>
            <w:r>
              <w:rPr>
                <w:sz w:val="22"/>
              </w:rPr>
              <w:t>2</w:t>
            </w:r>
          </w:p>
        </w:tc>
        <w:tc>
          <w:tcPr>
            <w:vAlign w:val="top"/>
          </w:tcPr>
          <w:tcPr>
            <w:tcW w:w="3380" w:type="dxa"/>
          </w:tcPr>
          <w:p>
            <w:pPr>
              <w:jc w:val="left"/>
            </w:pPr>
            <w:r>
              <w:t>个人用户初始页面</w:t>
            </w:r>
          </w:p>
        </w:tc>
        <w:tc>
          <w:tcPr>
            <w:vAlign w:val="top"/>
          </w:tcPr>
          <w:tcPr>
            <w:tcW w:w="4480" w:type="dxa"/>
          </w:tcPr>
          <w:p>
            <w:pPr>
              <w:jc w:val="left"/>
            </w:pPr>
            <w:r>
              <w:t>基本信息查询与修改</w:t>
            </w:r>
          </w:p>
        </w:tc>
      </w:tr>
      <w:tr>
        <w:trPr>
          <w:trHeight w:val="760"/>
        </w:trPr>
        <w:tc>
          <w:tcPr>
            <w:hMerge w:val="restart"/>
            <w:vMerge w:val="continue"/>
          </w:tcPr>
          <w:p/>
        </w:tc>
        <w:tc>
          <w:tcPr>
            <w:vAlign w:val="top"/>
          </w:tcPr>
          <w:tcPr>
            <w:tcW w:w="1160" w:type="dxa"/>
          </w:tcPr>
          <w:p>
            <w:pPr>
              <w:jc w:val="left"/>
            </w:pPr>
            <w:r>
              <w:rPr>
                <w:sz w:val="22"/>
              </w:rPr>
              <w:t>3</w:t>
            </w:r>
          </w:p>
        </w:tc>
        <w:tc>
          <w:tcPr>
            <w:vAlign w:val="top"/>
          </w:tcPr>
          <w:tcPr>
            <w:tcW w:w="3380" w:type="dxa"/>
          </w:tcPr>
          <w:p>
            <w:pPr>
              <w:jc w:val="left"/>
            </w:pPr>
            <w:r>
              <w:t>账户管理页面</w:t>
            </w:r>
          </w:p>
        </w:tc>
        <w:tc>
          <w:tcPr>
            <w:vAlign w:val="top"/>
          </w:tcPr>
          <w:tcPr>
            <w:tcW w:w="4480" w:type="dxa"/>
          </w:tcPr>
          <w:p>
            <w:pPr>
              <w:jc w:val="left"/>
            </w:pPr>
            <w:r>
              <w:t>账户信息查询与修改、冻结与激活</w:t>
            </w:r>
          </w:p>
        </w:tc>
      </w:tr>
      <w:tr>
        <w:trPr>
          <w:trHeight w:val="600"/>
        </w:trPr>
        <w:tc>
          <w:tcPr>
            <w:hMerge w:val="restart"/>
            <w:vMerge w:val="continue"/>
          </w:tcPr>
          <w:p/>
        </w:tc>
        <w:tc>
          <w:tcPr>
            <w:vAlign w:val="top"/>
          </w:tcPr>
          <w:tcPr>
            <w:tcW w:w="1160" w:type="dxa"/>
          </w:tcPr>
          <w:p>
            <w:pPr>
              <w:jc w:val="left"/>
            </w:pPr>
            <w:r>
              <w:rPr>
                <w:sz w:val="22"/>
              </w:rPr>
              <w:t>4</w:t>
            </w:r>
          </w:p>
        </w:tc>
        <w:tc>
          <w:tcPr>
            <w:vAlign w:val="top"/>
          </w:tcPr>
          <w:tcPr>
            <w:tcW w:w="3380" w:type="dxa"/>
          </w:tcPr>
          <w:p>
            <w:pPr>
              <w:jc w:val="left"/>
            </w:pPr>
            <w:r>
              <w:t>交易详情页面</w:t>
            </w:r>
          </w:p>
        </w:tc>
        <w:tc>
          <w:tcPr>
            <w:vAlign w:val="top"/>
          </w:tcPr>
          <w:tcPr>
            <w:tcW w:w="4480" w:type="dxa"/>
          </w:tcPr>
          <w:p>
            <w:pPr>
              <w:jc w:val="left"/>
            </w:pPr>
            <w:r>
              <w:t>根据约束信息查询交易详情</w:t>
            </w:r>
          </w:p>
        </w:tc>
      </w:tr>
      <w:tr>
        <w:trPr>
          <w:trHeight w:val="600"/>
        </w:trPr>
        <w:tc>
          <w:tcPr>
            <w:hMerge w:val="restart"/>
            <w:vAlign w:val="top"/>
          </w:tcPr>
          <w:tcPr>
            <w:vMerge w:val="restart"/>
          </w:tcPr>
          <w:p>
            <w:pPr>
              <w:jc w:val="left"/>
            </w:pPr>
            <w:r>
              <w:t>机构页面群</w:t>
            </w:r>
          </w:p>
        </w:tc>
        <w:tc>
          <w:tcPr>
            <w:vAlign w:val="top"/>
          </w:tcPr>
          <w:tcPr>
            <w:tcW w:w="1160" w:type="dxa"/>
          </w:tcPr>
          <w:p>
            <w:pPr>
              <w:jc w:val="left"/>
            </w:pPr>
            <w:r>
              <w:rPr>
                <w:sz w:val="22"/>
              </w:rPr>
              <w:t>5</w:t>
            </w:r>
          </w:p>
        </w:tc>
        <w:tc>
          <w:tcPr>
            <w:vAlign w:val="top"/>
          </w:tcPr>
          <w:tcPr>
            <w:tcW w:w="3380" w:type="dxa"/>
          </w:tcPr>
          <w:p>
            <w:pPr>
              <w:jc w:val="left"/>
            </w:pPr>
            <w:r>
              <w:t>机构初始页面</w:t>
            </w:r>
          </w:p>
        </w:tc>
        <w:tc>
          <w:tcPr>
            <w:vAlign w:val="top"/>
          </w:tcPr>
          <w:tcPr>
            <w:tcW w:w="4480" w:type="dxa"/>
          </w:tcPr>
          <w:p>
            <w:pPr>
              <w:jc w:val="left"/>
            </w:pPr>
            <w:r>
              <w:t>页面显示</w:t>
            </w:r>
          </w:p>
        </w:tc>
      </w:tr>
      <w:tr>
        <w:trPr>
          <w:trHeight w:val="600"/>
        </w:trPr>
        <w:tc>
          <w:tcPr>
            <w:hMerge w:val="restart"/>
            <w:vMerge w:val="continue"/>
          </w:tcPr>
          <w:p/>
        </w:tc>
        <w:tc>
          <w:tcPr>
            <w:vAlign w:val="top"/>
          </w:tcPr>
          <w:tcPr>
            <w:tcW w:w="1160" w:type="dxa"/>
          </w:tcPr>
          <w:p>
            <w:pPr>
              <w:jc w:val="left"/>
            </w:pPr>
            <w:r>
              <w:rPr>
                <w:sz w:val="22"/>
              </w:rPr>
              <w:t>6</w:t>
            </w:r>
          </w:p>
        </w:tc>
        <w:tc>
          <w:tcPr>
            <w:vAlign w:val="top"/>
          </w:tcPr>
          <w:tcPr>
            <w:tcW w:w="3380" w:type="dxa"/>
          </w:tcPr>
          <w:p>
            <w:pPr>
              <w:jc w:val="left"/>
            </w:pPr>
            <w:r>
              <w:t>查询交易详情页面</w:t>
            </w:r>
          </w:p>
        </w:tc>
        <w:tc>
          <w:tcPr>
            <w:vAlign w:val="top"/>
          </w:tcPr>
          <w:tcPr>
            <w:tcW w:w="4480" w:type="dxa"/>
          </w:tcPr>
          <w:p>
            <w:pPr>
              <w:jc w:val="left"/>
            </w:pPr>
            <w:r>
              <w:t>查看指定交易详情</w:t>
            </w:r>
          </w:p>
        </w:tc>
      </w:tr>
      <w:tr>
        <w:trPr>
          <w:trHeight w:val="600"/>
        </w:trPr>
        <w:tc>
          <w:tcPr>
            <w:hMerge w:val="restart"/>
            <w:vMerge w:val="continue"/>
          </w:tcPr>
          <w:p/>
        </w:tc>
        <w:tc>
          <w:tcPr>
            <w:vAlign w:val="top"/>
          </w:tcPr>
          <w:tcPr>
            <w:tcW w:w="1160" w:type="dxa"/>
          </w:tcPr>
          <w:p>
            <w:pPr>
              <w:jc w:val="left"/>
            </w:pPr>
            <w:r>
              <w:rPr>
                <w:sz w:val="22"/>
              </w:rPr>
              <w:t>7</w:t>
            </w:r>
          </w:p>
        </w:tc>
        <w:tc>
          <w:tcPr>
            <w:vAlign w:val="top"/>
          </w:tcPr>
          <w:tcPr>
            <w:tcW w:w="3380" w:type="dxa"/>
          </w:tcPr>
          <w:p>
            <w:pPr>
              <w:jc w:val="left"/>
            </w:pPr>
            <w:r>
              <w:t>用户管理页面</w:t>
            </w:r>
          </w:p>
        </w:tc>
        <w:tc>
          <w:tcPr>
            <w:vAlign w:val="top"/>
          </w:tcPr>
          <w:tcPr>
            <w:tcW w:w="4480" w:type="dxa"/>
          </w:tcPr>
          <w:p>
            <w:pPr>
              <w:jc w:val="left"/>
            </w:pPr>
            <w:r>
              <w:t>管理用户状态</w:t>
            </w:r>
          </w:p>
        </w:tc>
      </w:tr>
      <w:tr>
        <w:trPr>
          <w:trHeight w:val="600"/>
        </w:trPr>
        <w:tc>
          <w:tcPr>
            <w:hMerge w:val="restart"/>
            <w:vMerge w:val="continue"/>
          </w:tcPr>
          <w:p/>
        </w:tc>
        <w:tc>
          <w:tcPr>
            <w:vAlign w:val="top"/>
          </w:tcPr>
          <w:tcPr>
            <w:tcW w:w="1160" w:type="dxa"/>
          </w:tcPr>
          <w:p>
            <w:pPr>
              <w:jc w:val="left"/>
            </w:pPr>
            <w:r>
              <w:rPr>
                <w:sz w:val="22"/>
              </w:rPr>
              <w:t>8</w:t>
            </w:r>
          </w:p>
        </w:tc>
        <w:tc>
          <w:tcPr>
            <w:vAlign w:val="top"/>
          </w:tcPr>
          <w:tcPr>
            <w:tcW w:w="3380" w:type="dxa"/>
          </w:tcPr>
          <w:p>
            <w:pPr>
              <w:jc w:val="left"/>
            </w:pPr>
            <w:r>
              <w:t>对账文件下载页面</w:t>
            </w:r>
          </w:p>
        </w:tc>
        <w:tc>
          <w:tcPr>
            <w:vAlign w:val="top"/>
          </w:tcPr>
          <w:tcPr>
            <w:tcW w:w="4480" w:type="dxa"/>
          </w:tcPr>
          <w:p>
            <w:pPr>
              <w:jc w:val="left"/>
            </w:pPr>
            <w:r>
              <w:t>下载指定对账文件</w:t>
            </w:r>
          </w:p>
        </w:tc>
      </w:tr>
      <w:tr>
        <w:trPr>
          <w:trHeight w:val="600"/>
        </w:trPr>
        <w:tc>
          <w:tcPr>
            <w:hMerge w:val="restart"/>
            <w:vMerge w:val="continue"/>
          </w:tcPr>
          <w:p/>
        </w:tc>
        <w:tc>
          <w:tcPr>
            <w:vAlign w:val="top"/>
          </w:tcPr>
          <w:tcPr>
            <w:tcW w:w="1160" w:type="dxa"/>
          </w:tcPr>
          <w:p>
            <w:pPr>
              <w:jc w:val="left"/>
            </w:pPr>
            <w:r>
              <w:rPr>
                <w:sz w:val="22"/>
              </w:rPr>
              <w:t>9</w:t>
            </w:r>
          </w:p>
        </w:tc>
        <w:tc>
          <w:tcPr>
            <w:vAlign w:val="top"/>
          </w:tcPr>
          <w:tcPr>
            <w:tcW w:w="3380" w:type="dxa"/>
          </w:tcPr>
          <w:p>
            <w:pPr>
              <w:jc w:val="left"/>
            </w:pPr>
            <w:r>
              <w:t>手动调账页面</w:t>
            </w:r>
          </w:p>
        </w:tc>
        <w:tc>
          <w:tcPr>
            <w:vAlign w:val="top"/>
          </w:tcPr>
          <w:tcPr>
            <w:tcW w:w="4480" w:type="dxa"/>
          </w:tcPr>
          <w:p>
            <w:pPr>
              <w:jc w:val="left"/>
            </w:pPr>
            <w:r>
              <w:t>调整某条交易</w:t>
            </w:r>
          </w:p>
        </w:tc>
      </w:tr>
      <w:tr>
        <w:trPr>
          <w:trHeight w:val="600"/>
        </w:trPr>
        <w:tc>
          <w:tcPr>
            <w:hMerge w:val="restart"/>
            <w:vMerge w:val="continue"/>
          </w:tcPr>
          <w:p/>
        </w:tc>
        <w:tc>
          <w:tcPr>
            <w:vAlign w:val="top"/>
          </w:tcPr>
          <w:tcPr>
            <w:tcW w:w="1160" w:type="dxa"/>
          </w:tcPr>
          <w:p>
            <w:pPr>
              <w:jc w:val="left"/>
            </w:pPr>
            <w:r>
              <w:rPr>
                <w:sz w:val="22"/>
              </w:rPr>
              <w:t>10</w:t>
            </w:r>
          </w:p>
        </w:tc>
        <w:tc>
          <w:tcPr>
            <w:vAlign w:val="top"/>
          </w:tcPr>
          <w:tcPr>
            <w:tcW w:w="3380" w:type="dxa"/>
          </w:tcPr>
          <w:p>
            <w:pPr>
              <w:jc w:val="left"/>
            </w:pPr>
            <w:r>
              <w:t>手续费汇总页面</w:t>
            </w:r>
          </w:p>
        </w:tc>
        <w:tc>
          <w:tcPr>
            <w:vAlign w:val="top"/>
          </w:tcPr>
          <w:tcPr>
            <w:tcW w:w="4480" w:type="dxa"/>
          </w:tcPr>
          <w:p>
            <w:pPr>
              <w:jc w:val="left"/>
            </w:pPr>
            <w:r>
              <w:t>查看区间手续费汇总</w:t>
            </w:r>
          </w:p>
        </w:tc>
      </w:tr>
      <w:tr>
        <w:trPr>
          <w:trHeight w:val="600"/>
        </w:trPr>
        <w:tc>
          <w:tcPr>
            <w:hMerge w:val="restart"/>
            <w:vAlign w:val="top"/>
          </w:tcPr>
          <w:tcPr>
            <w:vMerge w:val="restart"/>
          </w:tcPr>
          <w:p>
            <w:pPr>
              <w:jc w:val="left"/>
            </w:pPr>
            <w:r>
              <w:t/>
            </w:r>
          </w:p>
        </w:tc>
        <w:tc>
          <w:tcPr>
            <w:hMerge w:val="continue"/>
            <w:vMerge w:val="restart"/>
            <w:vAlign w:val="top"/>
          </w:tcPr>
          <w:tcPr>
            <w:tcW w:w="1160" w:type="dxa"/>
          </w:tcPr>
          <w:p>
            <w:pPr>
              <w:jc w:val="left"/>
            </w:pPr>
            <w:r>
              <w:t/>
            </w:r>
          </w:p>
        </w:tc>
        <w:tc>
          <w:tcPr>
            <w:hMerge w:val="continue"/>
            <w:vMerge w:val="restart"/>
            <w:vAlign w:val="top"/>
          </w:tcPr>
          <w:tcPr>
            <w:tcW w:w="3380" w:type="dxa"/>
          </w:tcPr>
          <w:p>
            <w:pPr>
              <w:jc w:val="left"/>
            </w:pPr>
            <w:r>
              <w:t/>
            </w:r>
          </w:p>
        </w:tc>
        <w:tc>
          <w:tcPr>
            <w:hMerge w:val="continue"/>
            <w:vMerge w:val="restart"/>
            <w:vAlign w:val="top"/>
          </w:tcPr>
          <w:tcPr>
            <w:tcW w:w="4480" w:type="dxa"/>
          </w:tcPr>
          <w:p>
            <w:pPr>
              <w:jc w:val="left"/>
            </w:pPr>
            <w:r>
              <w:t/>
            </w:r>
          </w:p>
        </w:tc>
      </w:tr>
      <w:tr>
        <w:trPr>
          <w:trHeight w:val="600"/>
        </w:trPr>
        <w:tc>
          <w:tcPr>
            <w:hMerge w:val="restart"/>
            <w:vMerge w:val="continue"/>
            <w:vAlign w:val="top"/>
          </w:tcPr>
          <w:tcPr>
            <w:tcW w:w="3080" w:type="dxa"/>
          </w:tcPr>
          <w:p>
            <w:pPr>
              <w:jc w:val="left"/>
            </w:pPr>
            <w:r>
              <w:t/>
            </w:r>
          </w:p>
        </w:tc>
        <w:tc>
          <w:tcPr>
            <w:hMerge w:val="continue"/>
            <w:vMerge w:val="continue"/>
            <w:vAlign w:val="top"/>
          </w:tcPr>
          <w:tcPr>
            <w:tcW w:w="1160" w:type="dxa"/>
          </w:tcPr>
          <w:p>
            <w:pPr>
              <w:jc w:val="left"/>
            </w:pPr>
            <w:r>
              <w:t/>
            </w:r>
          </w:p>
        </w:tc>
        <w:tc>
          <w:tcPr>
            <w:hMerge w:val="continue"/>
            <w:vMerge w:val="continue"/>
            <w:vAlign w:val="top"/>
          </w:tcPr>
          <w:tcPr>
            <w:tcW w:w="3380" w:type="dxa"/>
          </w:tcPr>
          <w:p>
            <w:pPr>
              <w:jc w:val="left"/>
            </w:pPr>
            <w:r>
              <w:t/>
            </w:r>
          </w:p>
        </w:tc>
        <w:tc>
          <w:tcPr>
            <w:hMerge w:val="continue"/>
            <w:vMerge w:val="continue"/>
            <w:vAlign w:val="top"/>
          </w:tcPr>
          <w:tcPr>
            <w:tcW w:w="4480" w:type="dxa"/>
          </w:tcPr>
          <w:p>
            <w:pPr>
              <w:jc w:val="left"/>
            </w:pPr>
            <w:r>
              <w:t/>
            </w:r>
          </w:p>
        </w:tc>
      </w:tr>
    </w:tbl>
    <w:p>
      <w:pPr>
        <w:pStyle w:val="shimo normal"/>
        <w:jc w:val="left"/>
      </w:pPr>
    </w:p>
    <w:p>
      <w:pPr>
        <w:pStyle w:val="shimo heading 2"/>
        <w:spacing w:before="720"/>
        <w:jc w:val="left"/>
      </w:pPr>
      <w:r>
        <w:t>2.3文卷表</w:t>
      </w:r>
    </w:p>
    <w:p>
      <w:pPr>
        <w:pStyle w:val="shimo normal"/>
        <w:ind w:firstLine="420"/>
        <w:jc w:val="left"/>
      </w:pPr>
      <w:r>
        <w:t>文卷：对每个用户都建立一个用来保存该用户基本信息与账户交易数据的永久性文卷，这些文卷之间相互独立，用户即为其特定的标识符。</w:t>
      </w:r>
    </w:p>
    <w:p>
      <w:pPr>
        <w:pStyle w:val="shimo normal"/>
        <w:ind w:firstLine="420"/>
        <w:jc w:val="left"/>
      </w:pPr>
      <w:r>
        <w:t>存储：整个项目的数据存储全通过区块链来实现，因此存储部分全权由区块链部分负责，存储要求满足区块链部分的适用范围。</w:t>
      </w:r>
    </w:p>
    <w:p>
      <w:pPr>
        <w:pStyle w:val="shimo heading 1"/>
        <w:spacing w:before="720"/>
        <w:jc w:val="left"/>
      </w:pPr>
      <w:r>
        <w:t>3安装与初始化</w:t>
      </w:r>
    </w:p>
    <w:p>
      <w:pPr>
        <w:pStyle w:val="shimo normal"/>
        <w:ind w:firstLine="420"/>
        <w:jc w:val="left"/>
      </w:pPr>
      <w:r>
        <w:t>由于本系统是金融服务平台的前端部分，主要通过网页等实现与使用者的交互操作，因此无需下载安装，只需通过登录界面就可应用。</w:t>
      </w:r>
    </w:p>
    <w:p>
      <w:pPr>
        <w:pStyle w:val="shimo heading 1"/>
        <w:spacing w:before="720"/>
        <w:jc w:val="left"/>
      </w:pPr>
      <w:r>
        <w:t>4运行说明</w:t>
      </w:r>
    </w:p>
    <w:p>
      <w:pPr>
        <w:pStyle w:val="shimo normal"/>
        <w:ind w:firstLine="420"/>
        <w:jc w:val="left"/>
      </w:pPr>
      <w:r>
        <w:t>所谓一个运行是指提供一个启动控制信息后，直到计算机系统等待另一个启动控制信息时为止的计算机系统执行的全部过程。</w:t>
      </w:r>
    </w:p>
    <w:p>
      <w:pPr>
        <w:pStyle w:val="shimo heading 2"/>
        <w:spacing w:before="720"/>
        <w:jc w:val="left"/>
      </w:pPr>
      <w:r>
        <w:t>4.1运行表</w:t>
      </w:r>
    </w:p>
    <w:tbl>
      <w:tblPr>
        <w:tblW w:w="8200" w:type="dxa"/>
        <w:tblBorders>
          <w:top w:val="single"/>
          <w:left w:val="single"/>
          <w:bottom w:val="single"/>
          <w:right w:val="single"/>
          <w:insideH w:val="single"/>
          <w:insideV w:val="single"/>
        </w:tblBorders>
      </w:tblPr>
      <w:tblGrid>
        <w:gridCol w:w="1929"/>
        <w:gridCol w:w="737"/>
        <w:gridCol w:w="2867"/>
        <w:gridCol w:w="2666"/>
      </w:tblGrid>
      <w:tr>
        <w:trPr>
          <w:trHeight w:val="600"/>
        </w:trPr>
        <w:tc>
          <w:tcPr>
            <w:tcW w:w="1929"/>
            <w:vAlign w:val="top"/>
          </w:tcPr>
          <w:tcPr>
            <w:tcW w:w="2880" w:type="dxa"/>
          </w:tcPr>
          <w:p>
            <w:pPr>
              <w:jc w:val="left"/>
            </w:pPr>
            <w:r>
              <w:t>登录</w:t>
            </w:r>
          </w:p>
        </w:tc>
        <w:tc>
          <w:tcPr>
            <w:tcW w:w="737"/>
            <w:vAlign w:val="top"/>
          </w:tcPr>
          <w:tcPr>
            <w:tcW w:w="1100" w:type="dxa"/>
          </w:tcPr>
          <w:p>
            <w:pPr>
              <w:jc w:val="left"/>
            </w:pPr>
            <w:r>
              <w:t>1</w:t>
            </w:r>
          </w:p>
        </w:tc>
        <w:tc>
          <w:tcPr>
            <w:tcW w:w="2867"/>
            <w:vAlign w:val="top"/>
          </w:tcPr>
          <w:tcPr>
            <w:tcW w:w="4280" w:type="dxa"/>
          </w:tcPr>
          <w:p>
            <w:pPr>
              <w:jc w:val="left"/>
            </w:pPr>
            <w:r>
              <w:t>个人用户或机构登录</w:t>
            </w:r>
          </w:p>
        </w:tc>
        <w:tc>
          <w:tcPr>
            <w:tcW w:w="2666"/>
            <w:vAlign w:val="top"/>
          </w:tcPr>
          <w:tcPr>
            <w:tcW w:w="3980" w:type="dxa"/>
          </w:tcPr>
          <w:p>
            <w:pPr>
              <w:jc w:val="left"/>
            </w:pPr>
            <w:r>
              <w:t>输入信息验证</w:t>
            </w:r>
          </w:p>
        </w:tc>
      </w:tr>
      <w:tr>
        <w:trPr>
          <w:trHeight w:val="600"/>
        </w:trPr>
        <w:tc>
          <w:tcPr>
            <w:hMerge w:val="restart"/>
            <w:vAlign w:val="top"/>
          </w:tcPr>
          <w:tcPr>
            <w:vMerge w:val="restart"/>
          </w:tcPr>
          <w:p>
            <w:pPr>
              <w:jc w:val="left"/>
            </w:pPr>
            <w:r>
              <w:t>个人用户</w:t>
            </w:r>
          </w:p>
        </w:tc>
        <w:tc>
          <w:tcPr>
            <w:vAlign w:val="top"/>
          </w:tcPr>
          <w:tcPr>
            <w:tcW w:w="1100" w:type="dxa"/>
          </w:tcPr>
          <w:p>
            <w:pPr>
              <w:jc w:val="left"/>
            </w:pPr>
            <w:r>
              <w:t>2</w:t>
            </w:r>
          </w:p>
        </w:tc>
        <w:tc>
          <w:tcPr>
            <w:vAlign w:val="top"/>
          </w:tcPr>
          <w:tcPr>
            <w:tcW w:w="4280" w:type="dxa"/>
          </w:tcPr>
          <w:p>
            <w:pPr>
              <w:jc w:val="left"/>
            </w:pPr>
            <w:r>
              <w:t>个人用户基本信息查询与修改</w:t>
            </w:r>
          </w:p>
        </w:tc>
        <w:tc>
          <w:tcPr>
            <w:hMerge w:val="restart"/>
            <w:vAlign w:val="top"/>
          </w:tcPr>
          <w:tcPr>
            <w:vMerge w:val="restart"/>
          </w:tcPr>
          <w:p>
            <w:pPr>
              <w:jc w:val="left"/>
            </w:pPr>
            <w:r>
              <w:t>修改验证数据库中的账户信息</w:t>
            </w:r>
          </w:p>
        </w:tc>
      </w:tr>
      <w:tr>
        <w:trPr>
          <w:trHeight w:val="600"/>
        </w:trPr>
        <w:tc>
          <w:tcPr>
            <w:hMerge w:val="restart"/>
            <w:vMerge w:val="continue"/>
          </w:tcPr>
          <w:p/>
        </w:tc>
        <w:tc>
          <w:tcPr>
            <w:vAlign w:val="top"/>
          </w:tcPr>
          <w:tcPr>
            <w:tcW w:w="1100" w:type="dxa"/>
          </w:tcPr>
          <w:p>
            <w:pPr>
              <w:jc w:val="left"/>
            </w:pPr>
            <w:r>
              <w:t>3</w:t>
            </w:r>
          </w:p>
        </w:tc>
        <w:tc>
          <w:tcPr>
            <w:vAlign w:val="top"/>
          </w:tcPr>
          <w:tcPr>
            <w:tcW w:w="4280" w:type="dxa"/>
          </w:tcPr>
          <w:p>
            <w:pPr>
              <w:jc w:val="left"/>
            </w:pPr>
            <w:r>
              <w:t>账户信息查询与修改、冻结与激活</w:t>
            </w:r>
          </w:p>
        </w:tc>
        <w:tc>
          <w:tcPr>
            <w:hMerge w:val="restart"/>
            <w:vMerge w:val="continue"/>
            <w:vAlign w:val="top"/>
          </w:tcPr>
          <w:tcPr>
            <w:tcW w:w="3980" w:type="dxa"/>
          </w:tcPr>
          <w:p>
            <w:pPr>
              <w:jc w:val="left"/>
            </w:pPr>
            <w:r>
              <w:t/>
            </w:r>
          </w:p>
        </w:tc>
      </w:tr>
      <w:tr>
        <w:trPr>
          <w:trHeight w:val="600"/>
        </w:trPr>
        <w:tc>
          <w:tcPr>
            <w:hMerge w:val="restart"/>
            <w:vMerge w:val="continue"/>
          </w:tcPr>
          <w:p/>
        </w:tc>
        <w:tc>
          <w:tcPr>
            <w:vAlign w:val="top"/>
          </w:tcPr>
          <w:tcPr>
            <w:tcW w:w="1100" w:type="dxa"/>
          </w:tcPr>
          <w:p>
            <w:pPr>
              <w:jc w:val="left"/>
            </w:pPr>
            <w:r>
              <w:t>4</w:t>
            </w:r>
          </w:p>
        </w:tc>
        <w:tc>
          <w:tcPr>
            <w:vAlign w:val="top"/>
          </w:tcPr>
          <w:tcPr>
            <w:tcW w:w="4280" w:type="dxa"/>
          </w:tcPr>
          <w:p>
            <w:pPr>
              <w:jc w:val="left"/>
            </w:pPr>
            <w:r>
              <w:t>查询交易详情</w:t>
            </w:r>
          </w:p>
        </w:tc>
        <w:tc>
          <w:tcPr>
            <w:vAlign w:val="top"/>
          </w:tcPr>
          <w:tcPr>
            <w:tcW w:w="3980" w:type="dxa"/>
          </w:tcPr>
          <w:p>
            <w:pPr>
              <w:jc w:val="left"/>
            </w:pPr>
            <w:r>
              <w:t>根据约束在区块链上信息查询交易详情</w:t>
            </w:r>
          </w:p>
        </w:tc>
      </w:tr>
      <w:tr>
        <w:trPr>
          <w:trHeight w:val="600"/>
        </w:trPr>
        <w:tc>
          <w:tcPr>
            <w:hMerge w:val="restart"/>
            <w:vAlign w:val="top"/>
          </w:tcPr>
          <w:tcPr>
            <w:vMerge w:val="restart"/>
          </w:tcPr>
          <w:p>
            <w:pPr>
              <w:jc w:val="left"/>
            </w:pPr>
            <w:r>
              <w:t>机构</w:t>
            </w:r>
          </w:p>
        </w:tc>
        <w:tc>
          <w:tcPr>
            <w:vAlign w:val="top"/>
          </w:tcPr>
          <w:tcPr>
            <w:tcW w:w="1100" w:type="dxa"/>
          </w:tcPr>
          <w:p>
            <w:pPr>
              <w:jc w:val="left"/>
            </w:pPr>
            <w:r>
              <w:t>5</w:t>
            </w:r>
          </w:p>
        </w:tc>
        <w:tc>
          <w:tcPr>
            <w:vAlign w:val="top"/>
          </w:tcPr>
          <w:tcPr>
            <w:tcW w:w="4280" w:type="dxa"/>
          </w:tcPr>
          <w:p>
            <w:pPr>
              <w:jc w:val="left"/>
            </w:pPr>
            <w:r>
              <w:t>显示机构初始信息</w:t>
            </w:r>
          </w:p>
        </w:tc>
        <w:tc>
          <w:tcPr>
            <w:vAlign w:val="top"/>
          </w:tcPr>
          <w:tcPr>
            <w:tcW w:w="3980" w:type="dxa"/>
          </w:tcPr>
          <w:p>
            <w:pPr>
              <w:jc w:val="left"/>
            </w:pPr>
            <w:r>
              <w:t>提取区块链上信息</w:t>
            </w:r>
          </w:p>
        </w:tc>
      </w:tr>
      <w:tr>
        <w:trPr>
          <w:trHeight w:val="600"/>
        </w:trPr>
        <w:tc>
          <w:tcPr>
            <w:hMerge w:val="restart"/>
            <w:vMerge w:val="continue"/>
          </w:tcPr>
          <w:p/>
        </w:tc>
        <w:tc>
          <w:tcPr>
            <w:vAlign w:val="top"/>
          </w:tcPr>
          <w:tcPr>
            <w:tcW w:w="1100" w:type="dxa"/>
          </w:tcPr>
          <w:p>
            <w:pPr>
              <w:jc w:val="left"/>
            </w:pPr>
            <w:r>
              <w:t>6</w:t>
            </w:r>
          </w:p>
        </w:tc>
        <w:tc>
          <w:tcPr>
            <w:vAlign w:val="top"/>
          </w:tcPr>
          <w:tcPr>
            <w:tcW w:w="4280" w:type="dxa"/>
          </w:tcPr>
          <w:p>
            <w:pPr>
              <w:jc w:val="left"/>
            </w:pPr>
            <w:r>
              <w:t>查看指定交易详情</w:t>
            </w:r>
          </w:p>
        </w:tc>
        <w:tc>
          <w:tcPr>
            <w:vAlign w:val="top"/>
          </w:tcPr>
          <w:tcPr>
            <w:tcW w:w="3980" w:type="dxa"/>
          </w:tcPr>
          <w:p>
            <w:pPr>
              <w:jc w:val="left"/>
            </w:pPr>
            <w:r>
              <w:t>根据约束在区块链上信息查询交易详情</w:t>
            </w:r>
          </w:p>
        </w:tc>
      </w:tr>
      <w:tr>
        <w:trPr>
          <w:trHeight w:val="600"/>
        </w:trPr>
        <w:tc>
          <w:tcPr>
            <w:hMerge w:val="restart"/>
            <w:vMerge w:val="continue"/>
          </w:tcPr>
          <w:p/>
        </w:tc>
        <w:tc>
          <w:tcPr>
            <w:vAlign w:val="top"/>
          </w:tcPr>
          <w:tcPr>
            <w:tcW w:w="1100" w:type="dxa"/>
          </w:tcPr>
          <w:p>
            <w:pPr>
              <w:jc w:val="left"/>
            </w:pPr>
            <w:r>
              <w:t>7</w:t>
            </w:r>
          </w:p>
        </w:tc>
        <w:tc>
          <w:tcPr>
            <w:vAlign w:val="top"/>
          </w:tcPr>
          <w:tcPr>
            <w:tcW w:w="4280" w:type="dxa"/>
          </w:tcPr>
          <w:p>
            <w:pPr>
              <w:jc w:val="left"/>
            </w:pPr>
            <w:r>
              <w:t>管理用户状态</w:t>
            </w:r>
          </w:p>
        </w:tc>
        <w:tc>
          <w:tcPr>
            <w:vAlign w:val="top"/>
          </w:tcPr>
          <w:tcPr>
            <w:tcW w:w="3980" w:type="dxa"/>
          </w:tcPr>
          <w:p>
            <w:pPr>
              <w:jc w:val="left"/>
            </w:pPr>
            <w:r>
              <w:t>修改验证数据库账户信息</w:t>
            </w:r>
          </w:p>
        </w:tc>
      </w:tr>
      <w:tr>
        <w:trPr>
          <w:trHeight w:val="600"/>
        </w:trPr>
        <w:tc>
          <w:tcPr>
            <w:hMerge w:val="restart"/>
            <w:vMerge w:val="continue"/>
          </w:tcPr>
          <w:p/>
        </w:tc>
        <w:tc>
          <w:tcPr>
            <w:vAlign w:val="top"/>
          </w:tcPr>
          <w:tcPr>
            <w:tcW w:w="1100" w:type="dxa"/>
          </w:tcPr>
          <w:p>
            <w:pPr>
              <w:jc w:val="left"/>
            </w:pPr>
            <w:r>
              <w:t>8</w:t>
            </w:r>
          </w:p>
        </w:tc>
        <w:tc>
          <w:tcPr>
            <w:vAlign w:val="top"/>
          </w:tcPr>
          <w:tcPr>
            <w:tcW w:w="4280" w:type="dxa"/>
          </w:tcPr>
          <w:p>
            <w:pPr>
              <w:jc w:val="left"/>
            </w:pPr>
            <w:r>
              <w:t>下载指定对账文件</w:t>
            </w:r>
          </w:p>
        </w:tc>
        <w:tc>
          <w:tcPr>
            <w:vAlign w:val="top"/>
          </w:tcPr>
          <w:tcPr>
            <w:tcW w:w="3980" w:type="dxa"/>
          </w:tcPr>
          <w:p>
            <w:pPr>
              <w:jc w:val="left"/>
            </w:pPr>
            <w:r>
              <w:t>将区块链上存储的数据下载到本地</w:t>
            </w:r>
          </w:p>
        </w:tc>
      </w:tr>
      <w:tr>
        <w:trPr>
          <w:trHeight w:val="600"/>
        </w:trPr>
        <w:tc>
          <w:tcPr>
            <w:hMerge w:val="restart"/>
            <w:vMerge w:val="continue"/>
          </w:tcPr>
          <w:p/>
        </w:tc>
        <w:tc>
          <w:tcPr>
            <w:vAlign w:val="top"/>
          </w:tcPr>
          <w:tcPr>
            <w:tcW w:w="1100" w:type="dxa"/>
          </w:tcPr>
          <w:p>
            <w:pPr>
              <w:jc w:val="left"/>
            </w:pPr>
            <w:r>
              <w:t>9</w:t>
            </w:r>
          </w:p>
        </w:tc>
        <w:tc>
          <w:tcPr>
            <w:vAlign w:val="top"/>
          </w:tcPr>
          <w:tcPr>
            <w:tcW w:w="4280" w:type="dxa"/>
          </w:tcPr>
          <w:p>
            <w:pPr>
              <w:jc w:val="left"/>
            </w:pPr>
            <w:r>
              <w:t>手动调账调整某条交易</w:t>
            </w:r>
          </w:p>
        </w:tc>
        <w:tc>
          <w:tcPr>
            <w:vAlign w:val="top"/>
          </w:tcPr>
          <w:tcPr>
            <w:tcW w:w="3980" w:type="dxa"/>
          </w:tcPr>
          <w:p>
            <w:pPr>
              <w:jc w:val="left"/>
            </w:pPr>
            <w:r>
              <w:t>添加区块链上存储的信息</w:t>
            </w:r>
          </w:p>
        </w:tc>
      </w:tr>
      <w:tr>
        <w:trPr>
          <w:trHeight w:val="600"/>
        </w:trPr>
        <w:tc>
          <w:tcPr>
            <w:hMerge w:val="restart"/>
            <w:vMerge w:val="continue"/>
          </w:tcPr>
          <w:p/>
        </w:tc>
        <w:tc>
          <w:tcPr>
            <w:vAlign w:val="top"/>
          </w:tcPr>
          <w:tcPr>
            <w:tcW w:w="1100" w:type="dxa"/>
          </w:tcPr>
          <w:p>
            <w:pPr>
              <w:jc w:val="left"/>
            </w:pPr>
            <w:r>
              <w:t>10</w:t>
            </w:r>
          </w:p>
        </w:tc>
        <w:tc>
          <w:tcPr>
            <w:vAlign w:val="top"/>
          </w:tcPr>
          <w:tcPr>
            <w:tcW w:w="4280" w:type="dxa"/>
          </w:tcPr>
          <w:p>
            <w:pPr>
              <w:jc w:val="left"/>
            </w:pPr>
            <w:r>
              <w:t>查看区间手续费汇总</w:t>
            </w:r>
          </w:p>
        </w:tc>
        <w:tc>
          <w:tcPr>
            <w:vAlign w:val="top"/>
          </w:tcPr>
          <w:tcPr>
            <w:tcW w:w="3980" w:type="dxa"/>
          </w:tcPr>
          <w:p>
            <w:pPr>
              <w:jc w:val="left"/>
            </w:pPr>
            <w:r>
              <w:t>提取区块链数据信息并处理计算</w:t>
            </w:r>
          </w:p>
        </w:tc>
      </w:tr>
      <w:tr>
        <w:trPr>
          <w:trHeight w:val="600"/>
        </w:trPr>
        <w:tc>
          <w:tcPr>
            <w:hMerge w:val="restart"/>
            <w:vAlign w:val="top"/>
          </w:tcPr>
          <w:tcPr>
            <w:vMerge w:val="restart"/>
          </w:tcPr>
          <w:p>
            <w:pPr>
              <w:jc w:val="left"/>
            </w:pPr>
            <w:r>
              <w:t/>
            </w:r>
          </w:p>
        </w:tc>
        <w:tc>
          <w:tcPr>
            <w:hMerge w:val="continue"/>
            <w:vMerge w:val="restart"/>
            <w:vAlign w:val="top"/>
          </w:tcPr>
          <w:tcPr>
            <w:tcW w:w="1100" w:type="dxa"/>
          </w:tcPr>
          <w:p>
            <w:pPr>
              <w:jc w:val="left"/>
            </w:pPr>
            <w:r>
              <w:t/>
            </w:r>
          </w:p>
        </w:tc>
        <w:tc>
          <w:tcPr>
            <w:hMerge w:val="continue"/>
            <w:vMerge w:val="restart"/>
            <w:vAlign w:val="top"/>
          </w:tcPr>
          <w:tcPr>
            <w:tcW w:w="4280" w:type="dxa"/>
          </w:tcPr>
          <w:p>
            <w:pPr>
              <w:jc w:val="left"/>
            </w:pPr>
            <w:r>
              <w:t/>
            </w:r>
          </w:p>
        </w:tc>
        <w:tc>
          <w:tcPr>
            <w:hMerge w:val="continue"/>
            <w:vMerge w:val="restart"/>
            <w:vAlign w:val="top"/>
          </w:tcPr>
          <w:tcPr>
            <w:tcW w:w="3980" w:type="dxa"/>
          </w:tcPr>
          <w:p>
            <w:pPr>
              <w:jc w:val="left"/>
            </w:pPr>
            <w:r>
              <w:t/>
            </w:r>
          </w:p>
        </w:tc>
      </w:tr>
      <w:tr>
        <w:trPr>
          <w:trHeight w:val="600"/>
        </w:trPr>
        <w:tc>
          <w:tcPr>
            <w:hMerge w:val="restart"/>
            <w:vMerge w:val="continue"/>
            <w:vAlign w:val="top"/>
          </w:tcPr>
          <w:tcPr>
            <w:tcW w:w="2880" w:type="dxa"/>
          </w:tcPr>
          <w:p>
            <w:pPr>
              <w:jc w:val="left"/>
            </w:pPr>
            <w:r>
              <w:t/>
            </w:r>
          </w:p>
        </w:tc>
        <w:tc>
          <w:tcPr>
            <w:hMerge w:val="continue"/>
            <w:vMerge w:val="continue"/>
            <w:vAlign w:val="top"/>
          </w:tcPr>
          <w:tcPr>
            <w:tcW w:w="1100" w:type="dxa"/>
          </w:tcPr>
          <w:p>
            <w:pPr>
              <w:jc w:val="left"/>
            </w:pPr>
            <w:r>
              <w:t/>
            </w:r>
          </w:p>
        </w:tc>
        <w:tc>
          <w:tcPr>
            <w:hMerge w:val="continue"/>
            <w:vMerge w:val="continue"/>
            <w:vAlign w:val="top"/>
          </w:tcPr>
          <w:tcPr>
            <w:tcW w:w="4280" w:type="dxa"/>
          </w:tcPr>
          <w:p>
            <w:pPr>
              <w:jc w:val="left"/>
            </w:pPr>
            <w:r>
              <w:t/>
            </w:r>
          </w:p>
        </w:tc>
        <w:tc>
          <w:tcPr>
            <w:hMerge w:val="continue"/>
            <w:vMerge w:val="continue"/>
            <w:vAlign w:val="top"/>
          </w:tcPr>
          <w:tcPr>
            <w:tcW w:w="3980" w:type="dxa"/>
          </w:tcPr>
          <w:p>
            <w:pPr>
              <w:jc w:val="left"/>
            </w:pPr>
            <w:r>
              <w:t/>
            </w:r>
          </w:p>
        </w:tc>
      </w:tr>
    </w:tbl>
    <w:p>
      <w:pPr>
        <w:pStyle w:val="shimo normal"/>
        <w:ind w:firstLine="420"/>
        <w:jc w:val="left"/>
      </w:pPr>
    </w:p>
    <w:p>
      <w:pPr>
        <w:pStyle w:val="shimo heading 2"/>
        <w:spacing w:before="720"/>
        <w:jc w:val="left"/>
      </w:pPr>
      <w:r>
        <w:t>4.2运行步骤</w:t>
      </w:r>
    </w:p>
    <w:p>
      <w:pPr>
        <w:pStyle w:val="shimo normal"/>
        <w:ind w:firstLine="420"/>
        <w:jc w:val="left"/>
      </w:pPr>
      <w:r>
        <w:t>每个运行程序之间的转换只需要鼠标点击指示即可跳转完成。</w:t>
      </w:r>
    </w:p>
    <w:p>
      <w:pPr>
        <w:pStyle w:val="shimo heading 2"/>
        <w:spacing w:before="720"/>
        <w:jc w:val="left"/>
      </w:pPr>
      <w:r>
        <w:t>4.3运行1（</w:t>
      </w:r>
      <w:r>
        <w:t>登录</w:t>
      </w:r>
      <w:r>
        <w:t>）说明</w:t>
      </w:r>
    </w:p>
    <w:p>
      <w:pPr>
        <w:pStyle w:val="shimo normal"/>
        <w:ind w:firstLine="420"/>
        <w:jc w:val="left"/>
      </w:pPr>
      <w:r>
        <w:t>/*</w:t>
      </w:r>
      <w:r>
        <w:t>把运行1的有关信息，以对操作人员为最方便最有用的形式加以说明。</w:t>
      </w:r>
      <w:r>
        <w:t>*/</w:t>
      </w:r>
    </w:p>
    <w:p>
      <w:pPr>
        <w:pStyle w:val="shimo normal"/>
        <w:jc w:val="left"/>
      </w:pPr>
      <w:r>
        <w:drawing>
          <wp:inline distT="0" distR="0" distB="0" distL="0">
            <wp:extent cx="5207508" cy="2318968"/>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5207508" cy="2318968"/>
                    </a:xfrm>
                    <a:prstGeom prst="rect">
                      <a:avLst/>
                    </a:prstGeom>
                  </pic:spPr>
                </pic:pic>
              </a:graphicData>
            </a:graphic>
          </wp:inline>
        </w:drawing>
      </w:r>
    </w:p>
    <w:p>
      <w:pPr>
        <w:pStyle w:val="shimo heading 3"/>
        <w:spacing w:before="720"/>
        <w:jc w:val="left"/>
      </w:pPr>
      <w:r>
        <w:t>4.3.1运行控制</w:t>
      </w:r>
    </w:p>
    <w:p>
      <w:pPr>
        <w:pStyle w:val="shimo normal"/>
        <w:ind w:firstLine="420"/>
        <w:jc w:val="left"/>
      </w:pPr>
      <w:r>
        <w:t>/*</w:t>
      </w:r>
      <w:r>
        <w:t>列出为本运行所需要”的运行流向控制的说明。</w:t>
      </w:r>
      <w:r>
        <w:t>*/</w:t>
      </w:r>
    </w:p>
    <w:p>
      <w:pPr>
        <w:pStyle w:val="shimo normal"/>
        <w:ind w:firstLine="420"/>
        <w:jc w:val="left"/>
      </w:pPr>
      <w:r>
        <w:t>使用者将用户名与密码输入，系统将输入的信息与数据库中存储的信息进行比对，并将结果返回显示在网页中。</w:t>
      </w:r>
    </w:p>
    <w:p>
      <w:pPr>
        <w:pStyle w:val="shimo heading 3"/>
        <w:spacing w:before="720"/>
        <w:jc w:val="left"/>
      </w:pPr>
      <w:r>
        <w:t>4.3.2操作信息</w:t>
      </w:r>
    </w:p>
    <w:p>
      <w:pPr>
        <w:pStyle w:val="shimo normal"/>
        <w:ind w:firstLine="420"/>
        <w:jc w:val="left"/>
      </w:pPr>
      <w:r>
        <w:t>1.运行目的：实现登录</w:t>
      </w:r>
    </w:p>
    <w:p>
      <w:pPr>
        <w:pStyle w:val="shimo normal"/>
        <w:ind w:firstLine="420"/>
        <w:jc w:val="left"/>
      </w:pPr>
      <w:r>
        <w:t>2.操作要求：使用者按照系统提供的方式进行操作</w:t>
      </w:r>
    </w:p>
    <w:p>
      <w:pPr>
        <w:pStyle w:val="shimo normal"/>
        <w:ind w:firstLine="420"/>
        <w:jc w:val="left"/>
      </w:pPr>
      <w:r>
        <w:t>3.启动方法：即时启动</w:t>
      </w:r>
    </w:p>
    <w:p>
      <w:pPr>
        <w:pStyle w:val="shimo heading 3"/>
        <w:spacing w:before="720"/>
        <w:jc w:val="left"/>
      </w:pPr>
      <w:r>
        <w:t>4.3.3输入一输出文卷</w:t>
      </w:r>
    </w:p>
    <w:p>
      <w:pPr>
        <w:pStyle w:val="shimo normal"/>
        <w:ind w:firstLine="420"/>
        <w:jc w:val="left"/>
      </w:pPr>
      <w:r>
        <w:t>/*</w:t>
      </w:r>
      <w:r>
        <w:t>提供被本运行建立、更新或访问的数据文卷的有关信息，如：</w:t>
      </w:r>
    </w:p>
    <w:p>
      <w:pPr>
        <w:pStyle w:val="shimo normal"/>
        <w:numPr>
          <w:ilvl w:val="0"/>
          <w:numId w:val="2"/>
        </w:numPr>
        <w:jc w:val="left"/>
      </w:pPr>
      <w:r>
        <w:t>文卷的标识符或标号；</w:t>
      </w:r>
    </w:p>
    <w:p>
      <w:pPr>
        <w:pStyle w:val="shimo normal"/>
        <w:numPr>
          <w:ilvl w:val="0"/>
          <w:numId w:val="2"/>
        </w:numPr>
        <w:jc w:val="left"/>
      </w:pPr>
      <w:r>
        <w:t>记录媒体；</w:t>
      </w:r>
    </w:p>
    <w:p>
      <w:pPr>
        <w:pStyle w:val="shimo normal"/>
        <w:numPr>
          <w:ilvl w:val="0"/>
          <w:numId w:val="2"/>
        </w:numPr>
        <w:jc w:val="left"/>
      </w:pPr>
      <w:r>
        <w:t>存留的目录表；</w:t>
      </w:r>
    </w:p>
    <w:p>
      <w:pPr>
        <w:pStyle w:val="shimo normal"/>
        <w:numPr>
          <w:ilvl w:val="0"/>
          <w:numId w:val="2"/>
        </w:numPr>
        <w:jc w:val="left"/>
      </w:pPr>
      <w:r>
        <w:t>文卷的支配如确定保留或废弃的准则、是否要分配给其他接受者、占用硬设备的优先级以及保密控制等有关规定。</w:t>
      </w:r>
      <w:r>
        <w:t>*/</w:t>
      </w:r>
    </w:p>
    <w:p>
      <w:pPr>
        <w:pStyle w:val="shimo normal"/>
        <w:ind w:firstLine="420"/>
        <w:jc w:val="left"/>
      </w:pPr>
      <w:r>
        <w:t>需访问文卷中关于用户用户名与密码的信息用于验证。</w:t>
      </w:r>
    </w:p>
    <w:p>
      <w:pPr>
        <w:pStyle w:val="shimo heading 3"/>
        <w:spacing w:before="720"/>
        <w:jc w:val="left"/>
      </w:pPr>
      <w:r>
        <w:t>4.3.4输出文段</w:t>
      </w:r>
    </w:p>
    <w:p>
      <w:pPr>
        <w:pStyle w:val="shimo normal"/>
        <w:ind w:firstLine="420"/>
        <w:jc w:val="left"/>
      </w:pPr>
      <w:r>
        <w:t>将验证信息后的登录结果从数据库中返回到网页。</w:t>
      </w:r>
    </w:p>
    <w:p>
      <w:pPr>
        <w:pStyle w:val="shimo heading 3"/>
        <w:spacing w:before="720"/>
        <w:jc w:val="left"/>
      </w:pPr>
      <w:r>
        <w:t>4.3.</w:t>
      </w:r>
      <w:r>
        <w:t>5</w:t>
      </w:r>
      <w:r>
        <w:t>恢复过程</w:t>
      </w:r>
    </w:p>
    <w:p>
      <w:pPr>
        <w:pStyle w:val="shimo normal"/>
        <w:ind w:firstLine="420"/>
        <w:jc w:val="left"/>
      </w:pPr>
      <w:r>
        <w:t>/*</w:t>
      </w:r>
      <w:r>
        <w:t>说明本运行故障后的恢复过程。</w:t>
      </w:r>
      <w:r>
        <w:t>*/</w:t>
      </w:r>
    </w:p>
    <w:p>
      <w:pPr>
        <w:pStyle w:val="shimo normal"/>
        <w:ind w:firstLine="420"/>
        <w:jc w:val="left"/>
      </w:pPr>
      <w:r>
        <w:t>如若出现故障，重新打开网页登录即可。</w:t>
      </w:r>
    </w:p>
    <w:p>
      <w:pPr>
        <w:pStyle w:val="shimo heading 2"/>
        <w:spacing w:before="720"/>
        <w:jc w:val="left"/>
      </w:pPr>
      <w:r>
        <w:t>4.4运行2（</w:t>
      </w:r>
      <w:r>
        <w:t>个人用户基本信息查询与修改</w:t>
      </w:r>
      <w:r>
        <w:t>）说明</w:t>
      </w:r>
    </w:p>
    <w:p>
      <w:pPr>
        <w:pStyle w:val="shimo normal"/>
        <w:jc w:val="left"/>
      </w:pPr>
      <w:r>
        <w:drawing>
          <wp:inline distT="0" distR="0" distB="0" distL="0">
            <wp:extent cx="5207508" cy="2318968"/>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5207508" cy="2318968"/>
                    </a:xfrm>
                    <a:prstGeom prst="rect">
                      <a:avLst/>
                    </a:prstGeom>
                  </pic:spPr>
                </pic:pic>
              </a:graphicData>
            </a:graphic>
          </wp:inline>
        </w:drawing>
      </w:r>
    </w:p>
    <w:p>
      <w:pPr>
        <w:pStyle w:val="shimo heading 3"/>
        <w:spacing w:before="720"/>
        <w:jc w:val="left"/>
      </w:pPr>
      <w:r>
        <w:rPr>
          <w:color w:val="000000"/>
        </w:rPr>
        <w:t>4.4.1运行控制</w:t>
      </w:r>
    </w:p>
    <w:p>
      <w:pPr>
        <w:pStyle w:val="shimo normal"/>
        <w:ind w:firstLine="420"/>
        <w:jc w:val="left"/>
      </w:pPr>
      <w:r>
        <w:rPr>
          <w:color w:val="000000"/>
        </w:rPr>
        <w:t>使用者点击可以显示用户信息，并可修改用户基本信息，通过将输入数据传送到数据库进行条件核实，将修改操作的结果返回到网页中。</w:t>
      </w:r>
    </w:p>
    <w:p>
      <w:pPr>
        <w:pStyle w:val="shimo heading 3"/>
        <w:spacing w:before="720"/>
        <w:jc w:val="left"/>
      </w:pPr>
      <w:r>
        <w:rPr>
          <w:color w:val="000000"/>
        </w:rPr>
        <w:t>4.4.2操作信息</w:t>
      </w:r>
    </w:p>
    <w:p>
      <w:pPr>
        <w:pStyle w:val="shimo normal"/>
        <w:ind w:firstLine="420"/>
        <w:jc w:val="left"/>
      </w:pPr>
      <w:r>
        <w:t>1.运行目的：实现个人用户基本信息查询与修改</w:t>
      </w:r>
    </w:p>
    <w:p>
      <w:pPr>
        <w:pStyle w:val="shimo normal"/>
        <w:ind w:firstLine="420"/>
        <w:jc w:val="left"/>
      </w:pPr>
      <w:r>
        <w:t>2.操作要求：使用者按照系统提供的方式进行操作</w:t>
      </w:r>
    </w:p>
    <w:p>
      <w:pPr>
        <w:pStyle w:val="shimo normal"/>
        <w:ind w:firstLine="420"/>
        <w:jc w:val="left"/>
      </w:pPr>
      <w:r>
        <w:t>3.启动方法：即时启动</w:t>
      </w:r>
    </w:p>
    <w:p>
      <w:pPr>
        <w:pStyle w:val="shimo heading 3"/>
        <w:spacing w:before="720"/>
        <w:jc w:val="left"/>
      </w:pPr>
      <w:r>
        <w:rPr>
          <w:color w:val="000000"/>
        </w:rPr>
        <w:t>4.4.3输入一输出文卷</w:t>
      </w:r>
    </w:p>
    <w:p>
      <w:pPr>
        <w:pStyle w:val="shimo normal"/>
        <w:ind w:firstLine="420"/>
        <w:jc w:val="left"/>
      </w:pPr>
      <w:r>
        <w:t>需访问和更新文卷中用户密码信息。</w:t>
      </w:r>
    </w:p>
    <w:p>
      <w:pPr>
        <w:pStyle w:val="shimo heading 3"/>
        <w:spacing w:before="720"/>
        <w:jc w:val="left"/>
      </w:pPr>
      <w:r>
        <w:rPr>
          <w:color w:val="000000"/>
        </w:rPr>
        <w:t>4.4.4输出文段</w:t>
      </w:r>
    </w:p>
    <w:p>
      <w:pPr>
        <w:pStyle w:val="shimo normal"/>
        <w:ind w:firstLine="420"/>
        <w:jc w:val="left"/>
      </w:pPr>
      <w:r>
        <w:rPr>
          <w:color w:val="000000"/>
        </w:rPr>
        <w:t>将查询或修改密码后的结果返回到网页显示。</w:t>
      </w:r>
    </w:p>
    <w:p>
      <w:pPr>
        <w:pStyle w:val="shimo heading 3"/>
        <w:spacing w:before="720"/>
        <w:jc w:val="left"/>
      </w:pPr>
      <w:r>
        <w:rPr>
          <w:color w:val="000000"/>
        </w:rPr>
        <w:t>4.4.5恢复过程</w:t>
      </w:r>
    </w:p>
    <w:p>
      <w:pPr>
        <w:pStyle w:val="shimo normal"/>
        <w:ind w:firstLine="420"/>
        <w:jc w:val="left"/>
      </w:pPr>
      <w:r>
        <w:rPr>
          <w:color w:val="000000"/>
        </w:rPr>
        <w:t>如若出现故障，重新刷新网页操作即可。</w:t>
      </w:r>
    </w:p>
    <w:p>
      <w:pPr>
        <w:pStyle w:val="shimo heading 2"/>
        <w:spacing w:before="720"/>
        <w:jc w:val="left"/>
        <w:rPr>
          <w:sz w:val="32"/>
          <w:szCs w:val="32"/>
        </w:rPr>
        <w:rPr>
          <w:sz w:val="32"/>
          <w:szCs w:val="32"/>
        </w:rPr>
      </w:pPr>
      <w:r>
        <w:rPr>
          <w:b w:val="true"/>
          <w:sz w:val="36"/>
          <w:szCs w:val="36"/>
        </w:rPr>
        <w:t>4.5运行3（</w:t>
      </w:r>
      <w:r>
        <w:t>账户信息查询与修改、冻结与激活</w:t>
      </w:r>
      <w:r>
        <w:rPr>
          <w:b w:val="true"/>
          <w:sz w:val="36"/>
          <w:szCs w:val="36"/>
        </w:rPr>
        <w:t>）说明</w:t>
      </w:r>
    </w:p>
    <w:p>
      <w:pPr>
        <w:pStyle w:val="shimo normal"/>
        <w:jc w:val="left"/>
      </w:pPr>
      <w:r>
        <w:drawing>
          <wp:inline distT="0" distR="0" distB="0" distL="0">
            <wp:extent cx="5207508" cy="2318968"/>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4.5.1运行控制</w:t>
      </w:r>
    </w:p>
    <w:p>
      <w:pPr>
        <w:pStyle w:val="shimo normal"/>
        <w:ind w:firstLine="420"/>
        <w:jc w:val="left"/>
      </w:pPr>
      <w:r>
        <w:rPr>
          <w:color w:val="000000"/>
        </w:rPr>
        <w:t>用户点击可以显示账户信息与账户状态，并可修改账户状态，将修改信息同步到区块链存储中去。</w:t>
      </w:r>
    </w:p>
    <w:p>
      <w:pPr>
        <w:pStyle w:val="shimo heading 3"/>
        <w:spacing w:before="720"/>
        <w:jc w:val="left"/>
        <w:rPr>
          <w:sz w:val="25"/>
          <w:szCs w:val="25"/>
        </w:rPr>
      </w:pPr>
      <w:r>
        <w:rPr>
          <w:b w:val="true"/>
          <w:color w:val="000000"/>
          <w:sz w:val="28"/>
          <w:szCs w:val="28"/>
        </w:rPr>
        <w:t>4.5.2操作信息</w:t>
      </w:r>
    </w:p>
    <w:p>
      <w:pPr>
        <w:pStyle w:val="shimo normal"/>
        <w:ind w:firstLine="420"/>
        <w:jc w:val="left"/>
      </w:pPr>
      <w:r>
        <w:t>1.运行目的：实现</w:t>
      </w:r>
      <w:r>
        <w:rPr>
          <w:color w:val="000000"/>
        </w:rPr>
        <w:t>账户信息查询与修改、冻结与激活</w:t>
      </w:r>
    </w:p>
    <w:p>
      <w:pPr>
        <w:pStyle w:val="shimo normal"/>
        <w:ind w:firstLine="420"/>
        <w:jc w:val="left"/>
      </w:pPr>
      <w:r>
        <w:t>2.操作要求：使用者按照系统提供的方式进行操作</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4.5.3输入一输出文卷</w:t>
      </w:r>
    </w:p>
    <w:p>
      <w:pPr>
        <w:pStyle w:val="shimo normal"/>
        <w:ind w:firstLine="420"/>
        <w:jc w:val="left"/>
      </w:pPr>
      <w:r>
        <w:rPr>
          <w:color w:val="000000"/>
        </w:rPr>
        <w:t>需访问和更新文卷中账户基本信息及账户冻结激活状态信息。</w:t>
      </w:r>
    </w:p>
    <w:p>
      <w:pPr>
        <w:pStyle w:val="shimo heading 3"/>
        <w:spacing w:before="720"/>
        <w:jc w:val="left"/>
        <w:rPr>
          <w:sz w:val="25"/>
          <w:szCs w:val="25"/>
        </w:rPr>
      </w:pPr>
      <w:r>
        <w:rPr>
          <w:b w:val="true"/>
          <w:color w:val="000000"/>
          <w:sz w:val="28"/>
          <w:szCs w:val="28"/>
        </w:rPr>
        <w:t>4.5.4输出文段</w:t>
      </w:r>
    </w:p>
    <w:p>
      <w:pPr>
        <w:pStyle w:val="shimo normal"/>
        <w:ind w:firstLine="420"/>
        <w:jc w:val="left"/>
      </w:pPr>
      <w:r>
        <w:rPr>
          <w:color w:val="000000"/>
        </w:rPr>
        <w:t>将查询或修改账户信息状态后的结果返回到网页显示。</w:t>
      </w:r>
    </w:p>
    <w:p>
      <w:pPr>
        <w:pStyle w:val="shimo heading 3"/>
        <w:spacing w:before="720"/>
        <w:jc w:val="left"/>
        <w:rPr>
          <w:sz w:val="25"/>
          <w:szCs w:val="25"/>
        </w:rPr>
      </w:pPr>
      <w:r>
        <w:rPr>
          <w:b w:val="true"/>
          <w:color w:val="000000"/>
          <w:sz w:val="28"/>
          <w:szCs w:val="28"/>
        </w:rPr>
        <w:t>﻿4.5.5恢复过程</w:t>
      </w:r>
    </w:p>
    <w:p>
      <w:pPr>
        <w:pStyle w:val="shimo normal"/>
        <w:ind w:firstLine="420"/>
        <w:jc w:val="left"/>
      </w:pPr>
      <w:r>
        <w:rPr>
          <w:color w:val="000000"/>
        </w:rPr>
        <w:t>如若出现故障，重新刷新网页操作即可。</w:t>
      </w:r>
    </w:p>
    <w:p>
      <w:pPr>
        <w:pStyle w:val="shimo heading 2"/>
        <w:spacing w:before="720"/>
        <w:jc w:val="left"/>
        <w:rPr>
          <w:sz w:val="32"/>
          <w:szCs w:val="32"/>
        </w:rPr>
        <w:rPr>
          <w:sz w:val="32"/>
          <w:szCs w:val="32"/>
        </w:rPr>
      </w:pPr>
      <w:r>
        <w:rPr>
          <w:b w:val="true"/>
          <w:sz w:val="36"/>
          <w:szCs w:val="36"/>
        </w:rPr>
        <w:t>4.6运行4（</w:t>
      </w:r>
      <w:r>
        <w:t>查询交易详情</w:t>
      </w:r>
      <w:r>
        <w:rPr>
          <w:b w:val="true"/>
          <w:sz w:val="36"/>
          <w:szCs w:val="36"/>
        </w:rPr>
        <w:t>）说明</w:t>
      </w:r>
    </w:p>
    <w:p>
      <w:pPr>
        <w:pStyle w:val="shimo normal"/>
        <w:jc w:val="left"/>
      </w:pPr>
      <w:r>
        <w:drawing>
          <wp:inline distT="0" distR="0" distB="0" distL="0">
            <wp:extent cx="5207508" cy="2318968"/>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4.6.1运行控制</w:t>
      </w:r>
    </w:p>
    <w:p>
      <w:pPr>
        <w:pStyle w:val="shimo normal"/>
        <w:ind w:firstLine="420"/>
        <w:jc w:val="left"/>
      </w:pPr>
      <w:r>
        <w:t>用户点击可以实现交易查询，根据用户设置的查询限制条件，在文卷中将符合的交易条目的信息挑选出来返回到网页显示。</w:t>
      </w:r>
    </w:p>
    <w:p>
      <w:pPr>
        <w:pStyle w:val="shimo heading 3"/>
        <w:spacing w:before="720"/>
        <w:jc w:val="left"/>
        <w:rPr>
          <w:sz w:val="25"/>
          <w:szCs w:val="25"/>
        </w:rPr>
      </w:pPr>
      <w:r>
        <w:rPr>
          <w:b w:val="true"/>
          <w:color w:val="000000"/>
          <w:sz w:val="28"/>
          <w:szCs w:val="28"/>
        </w:rPr>
        <w:t>4.6.2操作信息</w:t>
      </w:r>
    </w:p>
    <w:p>
      <w:pPr>
        <w:pStyle w:val="shimo normal"/>
        <w:ind w:firstLine="420"/>
        <w:jc w:val="left"/>
      </w:pPr>
      <w:r>
        <w:t>1.运行目的：实现</w:t>
      </w:r>
      <w:r>
        <w:rPr>
          <w:color w:val="000000"/>
        </w:rPr>
        <w:t>查询交易详情</w:t>
      </w:r>
    </w:p>
    <w:p>
      <w:pPr>
        <w:pStyle w:val="shimo normal"/>
        <w:ind w:firstLine="420"/>
        <w:jc w:val="left"/>
      </w:pPr>
      <w:r>
        <w:t>2.操作要求：使用者按照系统提供的方式进行操作</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4.6.3输入一输出文卷</w:t>
      </w:r>
    </w:p>
    <w:p>
      <w:pPr>
        <w:pStyle w:val="shimo normal"/>
        <w:ind w:firstLine="420"/>
        <w:jc w:val="left"/>
      </w:pPr>
      <w:r>
        <w:rPr>
          <w:color w:val="000000"/>
        </w:rPr>
        <w:t>需访问文卷中账户交易信息。</w:t>
      </w:r>
    </w:p>
    <w:p>
      <w:pPr>
        <w:pStyle w:val="shimo heading 3"/>
        <w:spacing w:before="720"/>
        <w:jc w:val="left"/>
        <w:rPr>
          <w:sz w:val="25"/>
          <w:szCs w:val="25"/>
        </w:rPr>
      </w:pPr>
      <w:r>
        <w:rPr>
          <w:b w:val="true"/>
          <w:color w:val="000000"/>
          <w:sz w:val="28"/>
          <w:szCs w:val="28"/>
        </w:rPr>
        <w:t>4.6.4输出文段</w:t>
      </w:r>
    </w:p>
    <w:p>
      <w:pPr>
        <w:pStyle w:val="shimo normal"/>
        <w:ind w:firstLine="420"/>
        <w:jc w:val="left"/>
      </w:pPr>
      <w:r>
        <w:rPr>
          <w:color w:val="000000"/>
        </w:rPr>
        <w:t>将满足查询限制条件的交易条目返回到网页显示。</w:t>
      </w:r>
    </w:p>
    <w:p>
      <w:pPr>
        <w:pStyle w:val="shimo heading 3"/>
        <w:spacing w:before="720"/>
        <w:jc w:val="left"/>
        <w:rPr>
          <w:sz w:val="25"/>
          <w:szCs w:val="25"/>
        </w:rPr>
      </w:pPr>
      <w:r>
        <w:rPr>
          <w:b w:val="true"/>
          <w:color w:val="000000"/>
          <w:sz w:val="28"/>
          <w:szCs w:val="28"/>
        </w:rPr>
        <w:t>﻿4.6.5恢复过程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heading 2"/>
        <w:spacing w:before="720"/>
        <w:jc w:val="left"/>
        <w:rPr>
          <w:sz w:val="32"/>
          <w:szCs w:val="32"/>
        </w:rPr>
      </w:pPr>
      <w:r>
        <w:rPr>
          <w:b w:val="true"/>
          <w:sz w:val="36"/>
          <w:szCs w:val="36"/>
        </w:rPr>
        <w:t>4.7运行5（机构资料）说明</w:t>
      </w:r>
    </w:p>
    <w:p>
      <w:pPr>
        <w:pStyle w:val="shimo normal"/>
        <w:jc w:val="left"/>
      </w:pPr>
      <w:r>
        <w:drawing>
          <wp:inline distT="0" distR="0" distB="0" distL="0">
            <wp:extent cx="5207508" cy="2318968"/>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4.7.1运行控制</w:t>
      </w:r>
    </w:p>
    <w:p>
      <w:pPr>
        <w:pStyle w:val="shimo normal"/>
        <w:ind w:firstLine="420"/>
        <w:jc w:val="left"/>
      </w:pPr>
      <w:r>
        <w:t>用户点击机构资料，界面出现表格，从数据库返回机构信息，包括机构编号、机构名称、行业分类、联系人姓名、联系人电话信息</w:t>
      </w:r>
    </w:p>
    <w:p>
      <w:pPr>
        <w:pStyle w:val="shimo heading 3"/>
        <w:spacing w:before="720"/>
        <w:jc w:val="left"/>
        <w:rPr>
          <w:sz w:val="25"/>
          <w:szCs w:val="25"/>
        </w:rPr>
      </w:pPr>
      <w:r>
        <w:rPr>
          <w:b w:val="true"/>
          <w:color w:val="000000"/>
          <w:sz w:val="28"/>
          <w:szCs w:val="28"/>
        </w:rPr>
        <w:t>4.7.2操作信息</w:t>
      </w:r>
    </w:p>
    <w:p>
      <w:pPr>
        <w:pStyle w:val="shimo normal"/>
        <w:ind w:firstLine="420"/>
        <w:jc w:val="left"/>
      </w:pPr>
      <w:r>
        <w:t>1.运行目的：实现查询机构资料</w:t>
      </w:r>
    </w:p>
    <w:p>
      <w:pPr>
        <w:pStyle w:val="shimo normal"/>
        <w:ind w:firstLine="420"/>
        <w:jc w:val="left"/>
      </w:pPr>
      <w:r>
        <w:t>2.操作要求：无</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4.7.3输入一输出文卷</w:t>
      </w:r>
    </w:p>
    <w:p>
      <w:pPr>
        <w:pStyle w:val="shimo normal"/>
        <w:ind w:firstLine="420"/>
        <w:jc w:val="left"/>
      </w:pPr>
      <w:r>
        <w:t>按钮响应</w:t>
      </w:r>
    </w:p>
    <w:p>
      <w:pPr>
        <w:pStyle w:val="shimo heading 3"/>
        <w:spacing w:before="720"/>
        <w:jc w:val="left"/>
        <w:rPr>
          <w:sz w:val="25"/>
          <w:szCs w:val="25"/>
        </w:rPr>
      </w:pPr>
      <w:r>
        <w:rPr>
          <w:b w:val="true"/>
          <w:color w:val="000000"/>
          <w:sz w:val="28"/>
          <w:szCs w:val="28"/>
        </w:rPr>
        <w:t>4.7.4输出文段</w:t>
      </w:r>
    </w:p>
    <w:p>
      <w:pPr>
        <w:pStyle w:val="shimo normal"/>
        <w:ind w:firstLine="420"/>
        <w:jc w:val="left"/>
      </w:pPr>
      <w:r>
        <w:rPr>
          <w:color w:val="000000"/>
        </w:rPr>
        <w:t>将账号所属机构信息输出</w:t>
      </w:r>
    </w:p>
    <w:p>
      <w:pPr>
        <w:pStyle w:val="shimo heading 3"/>
        <w:spacing w:before="720"/>
        <w:jc w:val="left"/>
        <w:rPr>
          <w:sz w:val="25"/>
          <w:szCs w:val="25"/>
        </w:rPr>
      </w:pPr>
      <w:r>
        <w:rPr>
          <w:b w:val="true"/>
          <w:color w:val="000000"/>
          <w:sz w:val="28"/>
          <w:szCs w:val="28"/>
        </w:rPr>
        <w:t>﻿4.7.5恢复过程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heading 2"/>
        <w:spacing w:before="720"/>
        <w:jc w:val="left"/>
        <w:rPr>
          <w:sz w:val="32"/>
          <w:szCs w:val="32"/>
        </w:rPr>
      </w:pPr>
      <w:r>
        <w:rPr>
          <w:b w:val="true"/>
          <w:sz w:val="36"/>
          <w:szCs w:val="36"/>
        </w:rPr>
        <w:t>4.8运行6（交易概况）说明</w:t>
      </w:r>
    </w:p>
    <w:p>
      <w:pPr>
        <w:pStyle w:val="shimo normal"/>
        <w:jc w:val="left"/>
      </w:pPr>
      <w:r>
        <w:drawing>
          <wp:inline distT="0" distR="0" distB="0" distL="0">
            <wp:extent cx="5207508" cy="2318968"/>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4.8.1运行控制</w:t>
      </w:r>
    </w:p>
    <w:p>
      <w:pPr>
        <w:pStyle w:val="shimo normal"/>
        <w:ind w:firstLine="420"/>
        <w:jc w:val="left"/>
      </w:pPr>
      <w:r>
        <w:t>用户点击交易概况，通过输入查询日期、环比日期、交易类型三项对所有交易数据进行统计，得到交易数据统计的表格，表格的项包括日期、成功交易金额、成功交易笔数、交易总笔数、交易转化率，并给出时序图分析</w:t>
      </w:r>
    </w:p>
    <w:p>
      <w:pPr>
        <w:pStyle w:val="shimo heading 3"/>
        <w:spacing w:before="720"/>
        <w:jc w:val="left"/>
        <w:rPr>
          <w:sz w:val="25"/>
          <w:szCs w:val="25"/>
        </w:rPr>
      </w:pPr>
      <w:r>
        <w:rPr>
          <w:b w:val="true"/>
          <w:color w:val="000000"/>
          <w:sz w:val="28"/>
          <w:szCs w:val="28"/>
        </w:rPr>
        <w:t>4.8.2操作信息</w:t>
      </w:r>
    </w:p>
    <w:p>
      <w:pPr>
        <w:pStyle w:val="shimo normal"/>
        <w:ind w:firstLine="420"/>
        <w:jc w:val="left"/>
      </w:pPr>
      <w:r>
        <w:t>1.运行目的：实现查询机构交易概况</w:t>
      </w:r>
    </w:p>
    <w:p>
      <w:pPr>
        <w:pStyle w:val="shimo normal"/>
        <w:ind w:firstLine="420"/>
        <w:jc w:val="left"/>
      </w:pPr>
      <w:r>
        <w:t>2.操作要求：输入符合规范的筛选信息</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4.8.3输入一输出文卷</w:t>
      </w:r>
    </w:p>
    <w:p>
      <w:pPr>
        <w:pStyle w:val="shimo normal"/>
        <w:ind w:firstLine="420"/>
        <w:jc w:val="left"/>
      </w:pPr>
      <w:r>
        <w:t>查询日期、环比日期、交易类型，要求日期输入符合规范</w:t>
      </w:r>
    </w:p>
    <w:p>
      <w:pPr>
        <w:pStyle w:val="shimo heading 3"/>
        <w:spacing w:before="720"/>
        <w:jc w:val="left"/>
        <w:rPr>
          <w:sz w:val="25"/>
          <w:szCs w:val="25"/>
        </w:rPr>
      </w:pPr>
      <w:r>
        <w:rPr>
          <w:b w:val="true"/>
          <w:color w:val="000000"/>
          <w:sz w:val="28"/>
          <w:szCs w:val="28"/>
        </w:rPr>
        <w:t>4.8.4输出文段</w:t>
      </w:r>
    </w:p>
    <w:p>
      <w:pPr>
        <w:pStyle w:val="shimo normal"/>
        <w:ind w:firstLine="420"/>
        <w:jc w:val="left"/>
      </w:pPr>
      <w:r>
        <w:t>将交易数据统计分别以表格和时序图的方法给出</w:t>
      </w:r>
    </w:p>
    <w:p>
      <w:pPr>
        <w:pStyle w:val="shimo heading 3"/>
        <w:spacing w:before="720"/>
        <w:jc w:val="left"/>
        <w:rPr>
          <w:sz w:val="25"/>
          <w:szCs w:val="25"/>
        </w:rPr>
      </w:pPr>
      <w:r>
        <w:rPr>
          <w:b w:val="true"/>
          <w:color w:val="000000"/>
          <w:sz w:val="28"/>
          <w:szCs w:val="28"/>
        </w:rPr>
        <w:t>﻿4.8.5恢复过程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heading 2"/>
        <w:spacing w:before="720"/>
        <w:jc w:val="left"/>
        <w:rPr>
          <w:sz w:val="32"/>
          <w:szCs w:val="32"/>
        </w:rPr>
        <w:rPr>
          <w:sz w:val="32"/>
          <w:szCs w:val="32"/>
        </w:rPr>
      </w:pPr>
      <w:r>
        <w:rPr>
          <w:b w:val="true"/>
          <w:sz w:val="36"/>
          <w:szCs w:val="36"/>
        </w:rPr>
        <w:t>4.9运行7（</w:t>
      </w:r>
      <w:r>
        <w:t>查询交易详情</w:t>
      </w:r>
      <w:r>
        <w:rPr>
          <w:b w:val="true"/>
          <w:sz w:val="36"/>
          <w:szCs w:val="36"/>
        </w:rPr>
        <w:t>）说明</w:t>
      </w:r>
    </w:p>
    <w:p>
      <w:pPr>
        <w:pStyle w:val="shimo normal"/>
        <w:jc w:val="left"/>
      </w:pPr>
      <w:r>
        <w:drawing>
          <wp:inline distT="0" distR="0" distB="0" distL="0">
            <wp:extent cx="5207508" cy="2318968"/>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4.9.1运行控制</w:t>
      </w:r>
    </w:p>
    <w:p>
      <w:pPr>
        <w:pStyle w:val="shimo normal"/>
        <w:ind w:firstLine="420"/>
        <w:jc w:val="left"/>
      </w:pPr>
      <w:r>
        <w:t>用户点击可以实现交易查询，根据查询限制条件，在文卷中将符合的交易条目的信息挑选出来返回到网页显示。</w:t>
      </w:r>
    </w:p>
    <w:p>
      <w:pPr>
        <w:pStyle w:val="shimo heading 3"/>
        <w:spacing w:before="720"/>
        <w:jc w:val="left"/>
        <w:rPr>
          <w:sz w:val="25"/>
          <w:szCs w:val="25"/>
        </w:rPr>
      </w:pPr>
      <w:r>
        <w:rPr>
          <w:b w:val="true"/>
          <w:color w:val="000000"/>
          <w:sz w:val="28"/>
          <w:szCs w:val="28"/>
        </w:rPr>
        <w:t>4.9.2操作信息</w:t>
      </w:r>
    </w:p>
    <w:p>
      <w:pPr>
        <w:pStyle w:val="shimo normal"/>
        <w:ind w:firstLine="420"/>
        <w:jc w:val="left"/>
      </w:pPr>
      <w:r>
        <w:t>1.运行目的：实现</w:t>
      </w:r>
      <w:r>
        <w:rPr>
          <w:color w:val="000000"/>
        </w:rPr>
        <w:t>查询交易详情</w:t>
      </w:r>
    </w:p>
    <w:p>
      <w:pPr>
        <w:pStyle w:val="shimo normal"/>
        <w:ind w:firstLine="420"/>
        <w:jc w:val="left"/>
      </w:pPr>
      <w:r>
        <w:t>2.操作要求：使用者按照系统提供的方式进行操作</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4.9.3输入一输出文卷</w:t>
      </w:r>
    </w:p>
    <w:p>
      <w:pPr>
        <w:pStyle w:val="shimo normal"/>
        <w:ind w:firstLine="420"/>
        <w:jc w:val="left"/>
      </w:pPr>
      <w:r>
        <w:rPr>
          <w:color w:val="000000"/>
        </w:rPr>
        <w:t>需访问文卷中账户交易信息。</w:t>
      </w:r>
    </w:p>
    <w:p>
      <w:pPr>
        <w:pStyle w:val="shimo heading 3"/>
        <w:spacing w:before="720"/>
        <w:jc w:val="left"/>
        <w:rPr>
          <w:sz w:val="25"/>
          <w:szCs w:val="25"/>
        </w:rPr>
      </w:pPr>
      <w:r>
        <w:rPr>
          <w:b w:val="true"/>
          <w:color w:val="000000"/>
          <w:sz w:val="28"/>
          <w:szCs w:val="28"/>
        </w:rPr>
        <w:t>4.9.4输出文段</w:t>
      </w:r>
    </w:p>
    <w:p>
      <w:pPr>
        <w:pStyle w:val="shimo normal"/>
        <w:ind w:firstLine="420"/>
        <w:jc w:val="left"/>
      </w:pPr>
      <w:r>
        <w:rPr>
          <w:color w:val="000000"/>
        </w:rPr>
        <w:t>将满足查询限制条件的交易条目返回到网页显示。</w:t>
      </w:r>
    </w:p>
    <w:p>
      <w:pPr>
        <w:pStyle w:val="shimo heading 3"/>
        <w:spacing w:before="720"/>
        <w:jc w:val="left"/>
        <w:rPr>
          <w:sz w:val="25"/>
          <w:szCs w:val="25"/>
        </w:rPr>
      </w:pPr>
      <w:r>
        <w:rPr>
          <w:b w:val="true"/>
          <w:color w:val="000000"/>
          <w:sz w:val="28"/>
          <w:szCs w:val="28"/>
        </w:rPr>
        <w:t>﻿4.9.5恢复过程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heading 2"/>
        <w:spacing w:before="720"/>
        <w:jc w:val="left"/>
        <w:rPr>
          <w:sz w:val="32"/>
          <w:szCs w:val="32"/>
        </w:rPr>
      </w:pPr>
      <w:r>
        <w:rPr>
          <w:b w:val="true"/>
          <w:sz w:val="36"/>
          <w:szCs w:val="36"/>
        </w:rPr>
        <w:t>4.10运行8（用户状态管理）说明</w:t>
      </w:r>
    </w:p>
    <w:p>
      <w:pPr>
        <w:pStyle w:val="shimo normal"/>
        <w:jc w:val="left"/>
      </w:pPr>
      <w:r>
        <w:drawing>
          <wp:inline distT="0" distR="0" distB="0" distL="0">
            <wp:extent cx="5207508" cy="2318968"/>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4.10.1运行控制</w:t>
      </w:r>
    </w:p>
    <w:p>
      <w:pPr>
        <w:pStyle w:val="shimo normal"/>
        <w:ind w:firstLine="420"/>
        <w:jc w:val="left"/>
      </w:pPr>
      <w:r>
        <w:t>用户点击用户状态管理，通过查询用户ID、姓名、账户状态搜索到机构下所属用户，并通过操作一栏对用户进行操作</w:t>
      </w:r>
    </w:p>
    <w:p>
      <w:pPr>
        <w:pStyle w:val="shimo heading 3"/>
        <w:spacing w:before="720"/>
        <w:jc w:val="left"/>
        <w:rPr>
          <w:sz w:val="25"/>
          <w:szCs w:val="25"/>
        </w:rPr>
      </w:pPr>
      <w:r>
        <w:rPr>
          <w:b w:val="true"/>
          <w:color w:val="000000"/>
          <w:sz w:val="28"/>
          <w:szCs w:val="28"/>
        </w:rPr>
        <w:t>4.10.2操作信息</w:t>
      </w:r>
    </w:p>
    <w:p>
      <w:pPr>
        <w:pStyle w:val="shimo normal"/>
        <w:ind w:firstLine="420"/>
        <w:jc w:val="left"/>
      </w:pPr>
      <w:r>
        <w:t>1.运行目的：实现管理用户状态</w:t>
      </w:r>
    </w:p>
    <w:p>
      <w:pPr>
        <w:pStyle w:val="shimo normal"/>
        <w:ind w:firstLine="420"/>
        <w:jc w:val="left"/>
      </w:pPr>
      <w:r>
        <w:t>2.操作要求：使用者输入用户ID、姓名、账户状态等</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4.10.3输入一输出文卷</w:t>
      </w:r>
    </w:p>
    <w:p>
      <w:pPr>
        <w:pStyle w:val="shimo normal"/>
        <w:ind w:firstLine="420"/>
        <w:jc w:val="left"/>
      </w:pPr>
      <w:r>
        <w:t>输入：用户ID、姓名、账户状态</w:t>
      </w:r>
    </w:p>
    <w:p>
      <w:pPr>
        <w:pStyle w:val="shimo heading 3"/>
        <w:spacing w:before="720"/>
        <w:jc w:val="left"/>
        <w:rPr>
          <w:sz w:val="25"/>
          <w:szCs w:val="25"/>
        </w:rPr>
      </w:pPr>
      <w:r>
        <w:rPr>
          <w:b w:val="true"/>
          <w:color w:val="000000"/>
          <w:sz w:val="28"/>
          <w:szCs w:val="28"/>
        </w:rPr>
        <w:t>4.10.4输出文段</w:t>
      </w:r>
    </w:p>
    <w:p>
      <w:pPr>
        <w:pStyle w:val="shimo normal"/>
        <w:ind w:firstLine="420"/>
        <w:jc w:val="left"/>
      </w:pPr>
      <w:r>
        <w:t>返回符合条件的用户</w:t>
      </w:r>
    </w:p>
    <w:p>
      <w:pPr>
        <w:pStyle w:val="shimo heading 3"/>
        <w:spacing w:before="720"/>
        <w:jc w:val="left"/>
        <w:rPr>
          <w:sz w:val="25"/>
          <w:szCs w:val="25"/>
        </w:rPr>
      </w:pPr>
      <w:r>
        <w:rPr>
          <w:b w:val="true"/>
          <w:color w:val="000000"/>
          <w:sz w:val="28"/>
          <w:szCs w:val="28"/>
        </w:rPr>
        <w:t>﻿4.10.5恢复过程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heading 2"/>
        <w:spacing w:before="720"/>
        <w:jc w:val="left"/>
        <w:rPr>
          <w:sz w:val="32"/>
          <w:szCs w:val="32"/>
        </w:rPr>
      </w:pPr>
      <w:r>
        <w:rPr>
          <w:b w:val="true"/>
          <w:sz w:val="36"/>
          <w:szCs w:val="36"/>
        </w:rPr>
        <w:t>4.11运行9（手动调帐）说明</w:t>
      </w:r>
    </w:p>
    <w:p>
      <w:pPr>
        <w:pStyle w:val="shimo normal"/>
        <w:jc w:val="left"/>
      </w:pPr>
      <w:r>
        <w:drawing>
          <wp:inline distT="0" distR="0" distB="0" distL="0">
            <wp:extent cx="5207508" cy="2318968"/>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4.10.1运行控制</w:t>
      </w:r>
    </w:p>
    <w:p>
      <w:pPr>
        <w:pStyle w:val="shimo normal"/>
        <w:ind w:firstLine="420"/>
        <w:jc w:val="left"/>
      </w:pPr>
      <w:r>
        <w:t>用户点击手动调帐，通过查询交易类型、用户ID、创建日期搜索到交易信息，并通过操作一栏对交易进行手动调账</w:t>
      </w:r>
    </w:p>
    <w:p>
      <w:pPr>
        <w:pStyle w:val="shimo heading 3"/>
        <w:spacing w:before="720"/>
        <w:jc w:val="left"/>
        <w:rPr>
          <w:sz w:val="25"/>
          <w:szCs w:val="25"/>
        </w:rPr>
      </w:pPr>
      <w:r>
        <w:rPr>
          <w:b w:val="true"/>
          <w:color w:val="000000"/>
          <w:sz w:val="28"/>
          <w:szCs w:val="28"/>
        </w:rPr>
        <w:t>4.10.2操作信息</w:t>
      </w:r>
    </w:p>
    <w:p>
      <w:pPr>
        <w:pStyle w:val="shimo normal"/>
        <w:ind w:firstLine="420"/>
        <w:jc w:val="left"/>
      </w:pPr>
      <w:r>
        <w:t>1.运行目的：实现用户调账</w:t>
      </w:r>
    </w:p>
    <w:p>
      <w:pPr>
        <w:pStyle w:val="shimo normal"/>
        <w:ind w:firstLine="420"/>
        <w:jc w:val="left"/>
      </w:pPr>
      <w:r>
        <w:t>2.操作要求：使用者输入交易类型、用户ID、创建日期</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4.10.3输入一输出文卷</w:t>
      </w:r>
    </w:p>
    <w:p>
      <w:pPr>
        <w:pStyle w:val="shimo normal"/>
        <w:ind w:firstLine="420"/>
        <w:jc w:val="left"/>
      </w:pPr>
      <w:r>
        <w:t>输入：交易类型、用户ID、创建日期</w:t>
      </w:r>
    </w:p>
    <w:p>
      <w:pPr>
        <w:pStyle w:val="shimo heading 3"/>
        <w:spacing w:before="720"/>
        <w:jc w:val="left"/>
        <w:rPr>
          <w:sz w:val="25"/>
          <w:szCs w:val="25"/>
        </w:rPr>
      </w:pPr>
      <w:r>
        <w:rPr>
          <w:b w:val="true"/>
          <w:color w:val="000000"/>
          <w:sz w:val="28"/>
          <w:szCs w:val="28"/>
        </w:rPr>
        <w:t>4.10.4输出文段</w:t>
      </w:r>
    </w:p>
    <w:p>
      <w:pPr>
        <w:pStyle w:val="shimo normal"/>
        <w:ind w:firstLine="420"/>
        <w:jc w:val="left"/>
      </w:pPr>
      <w:r>
        <w:t>返回符合条件的交易信息，包括商户订单号、订单创建时间、用户ID、交易类型、交易金额、交易状态、调账金额</w:t>
      </w:r>
    </w:p>
    <w:p>
      <w:pPr>
        <w:pStyle w:val="shimo heading 3"/>
        <w:spacing w:before="720"/>
        <w:jc w:val="left"/>
        <w:rPr>
          <w:sz w:val="25"/>
          <w:szCs w:val="25"/>
        </w:rPr>
      </w:pPr>
      <w:r>
        <w:rPr>
          <w:b w:val="true"/>
          <w:color w:val="000000"/>
          <w:sz w:val="28"/>
          <w:szCs w:val="28"/>
        </w:rPr>
        <w:t>﻿4.10.5恢复过程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heading 2"/>
        <w:spacing w:before="720"/>
        <w:jc w:val="left"/>
        <w:rPr>
          <w:sz w:val="32"/>
          <w:szCs w:val="32"/>
        </w:rPr>
      </w:pPr>
      <w:r>
        <w:rPr>
          <w:b w:val="true"/>
          <w:sz w:val="36"/>
          <w:szCs w:val="36"/>
        </w:rPr>
        <w:t>4.12运行10（手续费汇总）说明</w:t>
      </w:r>
    </w:p>
    <w:p>
      <w:pPr>
        <w:pStyle w:val="shimo normal"/>
        <w:jc w:val="left"/>
      </w:pPr>
      <w:r>
        <w:drawing>
          <wp:inline distT="0" distR="0" distB="0" distL="0">
            <wp:extent cx="5207508" cy="2318968"/>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4.12.1运行控制</w:t>
      </w:r>
    </w:p>
    <w:p>
      <w:pPr>
        <w:pStyle w:val="shimo normal"/>
        <w:ind w:firstLine="420"/>
        <w:jc w:val="left"/>
      </w:pPr>
      <w:r>
        <w:t>用户点击手续费汇总，通过查询账期、渠道搜索到交易信息，以表格形式返回账期、金额、手续费、交易类型、商户</w:t>
      </w:r>
    </w:p>
    <w:p>
      <w:pPr>
        <w:pStyle w:val="shimo heading 3"/>
        <w:spacing w:before="720"/>
        <w:jc w:val="left"/>
        <w:rPr>
          <w:sz w:val="25"/>
          <w:szCs w:val="25"/>
        </w:rPr>
      </w:pPr>
      <w:r>
        <w:rPr>
          <w:b w:val="true"/>
          <w:color w:val="000000"/>
          <w:sz w:val="28"/>
          <w:szCs w:val="28"/>
        </w:rPr>
        <w:t>4.12.2操作信息</w:t>
      </w:r>
    </w:p>
    <w:p>
      <w:pPr>
        <w:pStyle w:val="shimo normal"/>
        <w:ind w:firstLine="420"/>
        <w:jc w:val="left"/>
      </w:pPr>
      <w:r>
        <w:t>1.运行目的：手续费汇总</w:t>
      </w:r>
    </w:p>
    <w:p>
      <w:pPr>
        <w:pStyle w:val="shimo normal"/>
        <w:ind w:firstLine="420"/>
        <w:jc w:val="left"/>
      </w:pPr>
      <w:r>
        <w:t>2.操作要求：使用者输入账期和渠道</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4.12.3输入一输出文卷</w:t>
      </w:r>
    </w:p>
    <w:p>
      <w:pPr>
        <w:pStyle w:val="shimo normal"/>
        <w:ind w:firstLine="420"/>
        <w:jc w:val="left"/>
      </w:pPr>
      <w:r>
        <w:t>输入：账期、渠道</w:t>
      </w:r>
    </w:p>
    <w:p>
      <w:pPr>
        <w:pStyle w:val="shimo heading 3"/>
        <w:spacing w:before="720"/>
        <w:jc w:val="left"/>
        <w:rPr>
          <w:sz w:val="25"/>
          <w:szCs w:val="25"/>
        </w:rPr>
      </w:pPr>
      <w:r>
        <w:rPr>
          <w:b w:val="true"/>
          <w:color w:val="000000"/>
          <w:sz w:val="28"/>
          <w:szCs w:val="28"/>
        </w:rPr>
        <w:t>4.12.4输出文段</w:t>
      </w:r>
    </w:p>
    <w:p>
      <w:pPr>
        <w:pStyle w:val="shimo normal"/>
        <w:ind w:firstLine="420"/>
        <w:jc w:val="left"/>
      </w:pPr>
      <w:r>
        <w:t>返回符合条件的交易信息，包括账期、金额、手续费、交易类型、商户</w:t>
      </w:r>
    </w:p>
    <w:p>
      <w:pPr>
        <w:pStyle w:val="shimo heading 3"/>
        <w:spacing w:before="720"/>
        <w:jc w:val="left"/>
        <w:rPr>
          <w:sz w:val="25"/>
          <w:szCs w:val="25"/>
        </w:rPr>
      </w:pPr>
      <w:r>
        <w:rPr>
          <w:b w:val="true"/>
          <w:color w:val="000000"/>
          <w:sz w:val="28"/>
          <w:szCs w:val="28"/>
        </w:rPr>
        <w:t>﻿4.12.5恢复过程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heading 2"/>
        <w:spacing w:before="720"/>
        <w:jc w:val="left"/>
        <w:rPr>
          <w:sz w:val="32"/>
          <w:szCs w:val="32"/>
        </w:rPr>
      </w:pPr>
      <w:r>
        <w:rPr>
          <w:b w:val="true"/>
          <w:sz w:val="36"/>
          <w:szCs w:val="36"/>
        </w:rPr>
        <w:t>4.13运行11（对账文件下载）说明</w:t>
      </w:r>
    </w:p>
    <w:p>
      <w:pPr>
        <w:pStyle w:val="shimo normal"/>
        <w:jc w:val="left"/>
      </w:pPr>
      <w:r>
        <w:drawing>
          <wp:inline distT="0" distR="0" distB="0" distL="0">
            <wp:extent cx="5207508" cy="2318968"/>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5207508" cy="2318968"/>
                    </a:xfrm>
                    <a:prstGeom prst="rect">
                      <a:avLst/>
                    </a:prstGeom>
                  </pic:spPr>
                </pic:pic>
              </a:graphicData>
            </a:graphic>
          </wp:inline>
        </w:drawing>
      </w:r>
    </w:p>
    <w:p>
      <w:pPr>
        <w:pStyle w:val="shimo heading 3"/>
        <w:spacing w:before="720"/>
        <w:jc w:val="left"/>
        <w:rPr>
          <w:sz w:val="25"/>
          <w:szCs w:val="25"/>
        </w:rPr>
      </w:pPr>
      <w:r>
        <w:rPr>
          <w:b w:val="true"/>
          <w:color w:val="000000"/>
          <w:sz w:val="28"/>
          <w:szCs w:val="28"/>
        </w:rPr>
        <w:t>4.13.1运行控制</w:t>
      </w:r>
    </w:p>
    <w:p>
      <w:pPr>
        <w:pStyle w:val="shimo normal"/>
        <w:ind w:firstLine="420"/>
        <w:jc w:val="left"/>
      </w:pPr>
      <w:r>
        <w:t>用户点击手动调帐，通过查询对账文件类型、对账类型、账期搜索到对账文件，并通过操作一栏进行下载</w:t>
      </w:r>
    </w:p>
    <w:p>
      <w:pPr>
        <w:pStyle w:val="shimo heading 3"/>
        <w:spacing w:before="720"/>
        <w:jc w:val="left"/>
        <w:rPr>
          <w:sz w:val="25"/>
          <w:szCs w:val="25"/>
        </w:rPr>
      </w:pPr>
      <w:r>
        <w:rPr>
          <w:b w:val="true"/>
          <w:color w:val="000000"/>
          <w:sz w:val="28"/>
          <w:szCs w:val="28"/>
        </w:rPr>
        <w:t>4.13.2操作信息</w:t>
      </w:r>
    </w:p>
    <w:p>
      <w:pPr>
        <w:pStyle w:val="shimo normal"/>
        <w:ind w:firstLine="420"/>
        <w:jc w:val="left"/>
      </w:pPr>
      <w:r>
        <w:t>1.运行目的：实现对账文件下载</w:t>
      </w:r>
    </w:p>
    <w:p>
      <w:pPr>
        <w:pStyle w:val="shimo normal"/>
        <w:ind w:firstLine="420"/>
        <w:jc w:val="left"/>
      </w:pPr>
      <w:r>
        <w:t>2.操作要求：使用者输入对账文件类型、对账类型、账期</w:t>
      </w:r>
    </w:p>
    <w:p>
      <w:pPr>
        <w:pStyle w:val="shimo normal"/>
        <w:ind w:firstLine="420"/>
        <w:jc w:val="left"/>
      </w:pPr>
      <w:r>
        <w:t>3.启动方法：即时启动</w:t>
      </w:r>
    </w:p>
    <w:p>
      <w:pPr>
        <w:pStyle w:val="shimo heading 3"/>
        <w:spacing w:before="720"/>
        <w:jc w:val="left"/>
        <w:rPr>
          <w:sz w:val="25"/>
          <w:szCs w:val="25"/>
        </w:rPr>
      </w:pPr>
      <w:r>
        <w:rPr>
          <w:b w:val="true"/>
          <w:color w:val="000000"/>
          <w:sz w:val="28"/>
          <w:szCs w:val="28"/>
        </w:rPr>
        <w:t>4.13.3输入一输出文卷</w:t>
      </w:r>
    </w:p>
    <w:p>
      <w:pPr>
        <w:pStyle w:val="shimo normal"/>
        <w:ind w:firstLine="420"/>
        <w:jc w:val="left"/>
      </w:pPr>
      <w:r>
        <w:t>输入：对账文件类型、对账类型、账期</w:t>
      </w:r>
    </w:p>
    <w:p>
      <w:pPr>
        <w:pStyle w:val="shimo heading 3"/>
        <w:spacing w:before="720"/>
        <w:jc w:val="left"/>
        <w:rPr>
          <w:sz w:val="25"/>
          <w:szCs w:val="25"/>
        </w:rPr>
      </w:pPr>
      <w:r>
        <w:rPr>
          <w:b w:val="true"/>
          <w:color w:val="000000"/>
          <w:sz w:val="28"/>
          <w:szCs w:val="28"/>
        </w:rPr>
        <w:t>4.13.4输出文段</w:t>
      </w:r>
    </w:p>
    <w:p>
      <w:pPr>
        <w:pStyle w:val="shimo normal"/>
        <w:ind w:firstLine="420"/>
        <w:jc w:val="left"/>
      </w:pPr>
      <w:r>
        <w:t>返回符合条件的对账文件，并提供下载操作</w:t>
      </w:r>
    </w:p>
    <w:p>
      <w:pPr>
        <w:pStyle w:val="shimo heading 3"/>
        <w:spacing w:before="720"/>
        <w:jc w:val="left"/>
        <w:rPr>
          <w:sz w:val="25"/>
          <w:szCs w:val="25"/>
        </w:rPr>
      </w:pPr>
      <w:r>
        <w:rPr>
          <w:b w:val="true"/>
          <w:color w:val="000000"/>
          <w:sz w:val="28"/>
          <w:szCs w:val="28"/>
        </w:rPr>
        <w:t>﻿4.13.5恢复过程</w:t>
      </w:r>
    </w:p>
    <w:p>
      <w:pPr>
        <w:pStyle w:val="shimo normal"/>
        <w:ind w:firstLine="420"/>
        <w:jc w:val="left"/>
      </w:pPr>
      <w:r>
        <w:rPr>
          <w:color w:val="000000"/>
        </w:rPr>
        <w:t>如若出现故障，重新刷新网页操作即可。</w:t>
      </w:r>
    </w:p>
    <w:p>
      <w:pPr>
        <w:pStyle w:val="shimo normal"/>
        <w:ind w:firstLine="420"/>
        <w:jc w:val="left"/>
      </w:pPr>
    </w:p>
    <w:p>
      <w:pPr>
        <w:pStyle w:val="shimo normal"/>
        <w:ind w:firstLine="420"/>
        <w:jc w:val="left"/>
      </w:pPr>
    </w:p>
    <w:p>
      <w:pPr>
        <w:pStyle w:val="shimo normal"/>
        <w:jc w:val="left"/>
      </w:pPr>
    </w:p>
    <w:p>
      <w:pPr>
        <w:pStyle w:val="shimo heading 1"/>
        <w:spacing w:before="720"/>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1">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num w:numId="1">
    <w:abstractNumId w:val="0"/>
  </w:num>
  <w:num w:numId="2">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rPr>
    </w:rPrDefault>
    <w:pPrDefault>
      <w:pPr/>
    </w:pPrDefault>
  </w:docDefaults>
  <w:style w:styleId="shimo normal">
    <w:name w:val="石墨文档正文"/>
    <w:qFormat/>
    <w:rPr>
      <w:sz w:val="24"/>
      <w:szCs w:val="24"/>
    </w:rPr>
  </w:style>
  <w:style w:styleId="shimo heading subtitle">
    <w:name w:val="石墨文档副标题"/>
    <w:qFormat/>
    <w:rPr>
      <w:color w:val="888888"/>
      <w:sz w:val="48"/>
      <w:szCs w:val="48"/>
    </w:rPr>
  </w:style>
  <w:style w:styleId="shimo heading 1">
    <w:name w:val="石墨文档大标题"/>
    <w:next w:val="shimo normal"/>
    <w:uiPriority w:val="9"/>
    <w:unhideWhenUsed/>
    <w:qFormat/>
    <w:pPr>
      <w:spacing w:before="260" w:after="260" w:lineRule="auto"/>
      <w:outlineLvl w:val="0"/>
    </w:pPr>
    <w:rPr>
      <w:b/>
      <w:bCs/>
      <w:sz w:val="40"/>
      <w:szCs w:val="40"/>
    </w:rPr>
  </w:style>
  <w:style w:styleId="shimo heading 2">
    <w:name w:val="石墨文档中标题"/>
    <w:next w:val="shimo normal"/>
    <w:uiPriority w:val="9"/>
    <w:unhideWhenUsed/>
    <w:qFormat/>
    <w:pPr>
      <w:spacing w:before="260" w:after="260" w:lineRule="auto"/>
      <w:outlineLvl w:val="1"/>
    </w:pPr>
    <w:rPr>
      <w:b/>
      <w:bCs/>
      <w:sz w:val="36"/>
      <w:szCs w:val="36"/>
    </w:rPr>
  </w:style>
  <w:style w:styleId="shimo heading 3">
    <w:name w:val="石墨文档小标题"/>
    <w:next w:val="shimo normal"/>
    <w:uiPriority w:val="9"/>
    <w:unhideWhenUsed/>
    <w:qFormat/>
    <w:pPr>
      <w:spacing w:before="260" w:after="260" w:lineRule="auto"/>
      <w:outlineLvl w:val="2"/>
    </w:pPr>
    <w:rPr>
      <w:b/>
      <w:bCs/>
      <w:sz w:val="32"/>
      <w:szCs w:val="32"/>
    </w:rPr>
  </w:style>
  <w:style w:styleId="shimo heading title">
    <w:name w:val="石墨文档标题"/>
    <w:next w:val="shimo normal"/>
    <w:uiPriority w:val="9"/>
    <w:unhideWhenUsed/>
    <w:qFormat/>
    <w:pPr>
      <w:spacing w:before="260" w:after="260" w:lineRule="auto"/>
      <w:outlineLvl w:val="3"/>
    </w:pPr>
    <w:rPr>
      <w:b/>
      <w:bCs/>
      <w:sz w:val="56"/>
      <w:szCs w:val="56"/>
    </w:rPr>
  </w:style>
  <w:style w:styleId="shimo piece">
    <w:name w:val="石墨文档引用"/>
    <w:qFormat/>
    <w:pPr>
      <w:pBdr>
        <w:left w:val="single" w:space="10" w:color="f0f0f0" w:sz="30"/>
      </w:pBdr>
    </w:pPr>
    <w:rPr>
      <w:color w:val="adadad"/>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2" Target="styles.xml" Type="http://schemas.openxmlformats.org/officeDocument/2006/relationships/styles"/><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2018-06-16T15:49:54Z</dcterms:created>
  <dc:creator> </dc:creator>
</cp:coreProperties>
</file>