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center"/>
      </w:pPr>
    </w:p>
    <w:p>
      <w:pPr>
        <w:pStyle w:val="shimo normal"/>
        <w:jc w:val="center"/>
        <w:rPr>
          <w:sz w:val="43"/>
          <w:szCs w:val="43"/>
        </w:rPr>
      </w:pPr>
      <w:r>
        <w:rPr>
          <w:b w:val="true"/>
          <w:sz w:val="48"/>
          <w:szCs w:val="48"/>
        </w:rPr>
        <w:t>详细设计说明书</w:t>
      </w:r>
    </w:p>
    <w:p>
      <w:pPr>
        <w:pStyle w:val="shimo heading 1"/>
        <w:spacing w:before="720"/>
        <w:jc w:val="left"/>
        <w:rPr>
          <w:sz w:val="43"/>
          <w:szCs w:val="43"/>
        </w:rPr>
      </w:pPr>
      <w:r>
        <w:rPr>
          <w:b w:val="true"/>
          <w:sz w:val="48"/>
          <w:szCs w:val="48"/>
        </w:rPr>
        <w:t>1引言</w:t>
      </w:r>
    </w:p>
    <w:p>
      <w:pPr>
        <w:pStyle w:val="shimo heading 2"/>
        <w:jc w:val="left"/>
        <w:rPr>
          <w:sz w:val="25"/>
          <w:szCs w:val="25"/>
        </w:rPr>
      </w:pPr>
      <w:r>
        <w:rPr>
          <w:rFonts w:ascii="Arial" w:hAnsi="Arial" w:cs="Arial" w:eastAsia="Arial"/>
          <w:b w:val="true"/>
          <w:sz w:val="28"/>
          <w:szCs w:val="28"/>
        </w:rPr>
        <w:t>1.1编写目的</w:t>
      </w:r>
    </w:p>
    <w:p>
      <w:pPr>
        <w:pStyle w:val="shimo normal"/>
        <w:spacing w:line="360"/>
        <w:ind w:firstLine="420"/>
        <w:jc w:val="both"/>
      </w:pPr>
      <w:r>
        <w:t>该文档对所开发的金融服务系统综合运营平台在功能、性能、数据管理等方面作出了详细的说明。它作为对该系统具体实现的依据，帮助开发人员了解本系统的框架思想及实现功能，便于技术文档和设计变化的管理，保证软件开发的质量、功能的完整与可追溯性，同时也是用户与开发人员双方对软件需求取得共同理解的基础。</w:t>
      </w:r>
    </w:p>
    <w:p>
      <w:pPr>
        <w:pStyle w:val="shimo normal"/>
        <w:ind w:firstLine="420"/>
        <w:jc w:val="both"/>
      </w:pPr>
      <w:r>
        <w:rPr>
          <w:b w:val="true"/>
        </w:rPr>
        <w:t>预期读者：</w:t>
      </w:r>
      <w:r>
        <w:t>项目投资商、产品用户、开发人员、指导老师。</w:t>
      </w:r>
    </w:p>
    <w:p>
      <w:pPr>
        <w:pStyle w:val="shimo heading 2"/>
        <w:spacing w:before="720"/>
        <w:jc w:val="left"/>
        <w:rPr>
          <w:sz w:val="25"/>
          <w:szCs w:val="25"/>
        </w:rPr>
      </w:pPr>
      <w:r>
        <w:rPr>
          <w:rFonts w:ascii="Arial" w:hAnsi="Arial" w:cs="Arial" w:eastAsia="Arial"/>
          <w:b w:val="true"/>
          <w:sz w:val="28"/>
          <w:szCs w:val="28"/>
        </w:rPr>
        <w:t>1.2背景</w:t>
      </w:r>
    </w:p>
    <w:p>
      <w:pPr>
        <w:pStyle w:val="shimo normal"/>
        <w:spacing w:line="360"/>
        <w:ind w:firstLine="420"/>
        <w:jc w:val="both"/>
      </w:pPr>
      <w:r>
        <w:rPr>
          <w:b w:val="true"/>
        </w:rPr>
        <w:t>系统名称：</w:t>
      </w:r>
      <w:r>
        <w:t>综合运营平台</w:t>
      </w:r>
    </w:p>
    <w:p>
      <w:pPr>
        <w:pStyle w:val="shimo normal"/>
        <w:spacing w:line="360"/>
        <w:ind w:firstLine="420"/>
        <w:jc w:val="both"/>
      </w:pPr>
      <w:r>
        <w:rPr>
          <w:b w:val="true"/>
        </w:rPr>
        <w:t>任务提出者：</w:t>
      </w:r>
      <w:r>
        <w:t>总项目负责人</w:t>
      </w:r>
    </w:p>
    <w:p>
      <w:pPr>
        <w:pStyle w:val="shimo normal"/>
        <w:spacing w:line="360"/>
        <w:ind w:firstLine="420"/>
        <w:jc w:val="both"/>
      </w:pPr>
      <w:r>
        <w:rPr>
          <w:b w:val="true"/>
        </w:rPr>
        <w:t>开发者：</w:t>
      </w:r>
      <w:r>
        <w:t>全体小组成员</w:t>
      </w:r>
    </w:p>
    <w:p>
      <w:pPr>
        <w:pStyle w:val="shimo normal"/>
        <w:spacing w:line="360"/>
        <w:ind w:firstLine="420"/>
        <w:jc w:val="both"/>
      </w:pPr>
      <w:r>
        <w:rPr>
          <w:b w:val="true"/>
        </w:rPr>
        <w:t>面向用户：</w:t>
      </w:r>
      <w:r>
        <w:t>需要便捷化账务管理、规范化信息管理的机构用户；需要对账户进行信息查询及管理的个人用户；管理整个平台使用者的平台管理员</w:t>
      </w:r>
    </w:p>
    <w:p>
      <w:pPr>
        <w:pStyle w:val="shimo normal"/>
        <w:spacing w:line="360"/>
        <w:ind w:firstLine="420"/>
        <w:jc w:val="both"/>
      </w:pPr>
      <w:r>
        <w:rPr>
          <w:b w:val="true"/>
        </w:rPr>
        <w:t>与其他模块的联系：</w:t>
      </w:r>
      <w:r>
        <w:t>需借助虚拟账户系统、清结算系统及区块链存储等后端模块作为基础实现，作为前端部分，综合运营平台本身不提供数据库及功能实现模块，只完成页面设计与信息可视化部分功能，提供接口与后端服务进行对接。</w:t>
      </w:r>
    </w:p>
    <w:p>
      <w:pPr>
        <w:pStyle w:val="shimo heading 2"/>
        <w:spacing w:before="720"/>
        <w:jc w:val="left"/>
        <w:rPr>
          <w:sz w:val="25"/>
          <w:szCs w:val="25"/>
        </w:rPr>
      </w:pPr>
      <w:r>
        <w:rPr>
          <w:rFonts w:ascii="Arial" w:hAnsi="Arial" w:cs="Arial" w:eastAsia="Arial"/>
          <w:b w:val="true"/>
          <w:sz w:val="28"/>
          <w:szCs w:val="28"/>
        </w:rPr>
        <w:t>1.3定义</w:t>
      </w:r>
    </w:p>
    <w:p>
      <w:pPr>
        <w:pStyle w:val="shimo normal"/>
        <w:ind w:firstLine="420"/>
        <w:jc w:val="both"/>
        <w:rPr>
          <w:sz w:val="18"/>
          <w:szCs w:val="18"/>
        </w:rPr>
      </w:pPr>
      <w:r>
        <w:rPr>
          <w:sz w:val="20"/>
          <w:szCs w:val="20"/>
        </w:rPr>
        <w:t>列出本文件中用到专门术语的定义和外文首字母组词的原词组。</w:t>
      </w:r>
    </w:p>
    <w:p>
      <w:pPr>
        <w:pStyle w:val="shimo heading 2"/>
        <w:spacing w:before="720"/>
        <w:jc w:val="left"/>
        <w:rPr>
          <w:sz w:val="25"/>
          <w:szCs w:val="25"/>
        </w:rPr>
      </w:pPr>
      <w:r>
        <w:rPr>
          <w:rFonts w:ascii="Arial" w:hAnsi="Arial" w:cs="Arial" w:eastAsia="Arial"/>
          <w:b w:val="true"/>
          <w:sz w:val="28"/>
          <w:szCs w:val="28"/>
        </w:rPr>
        <w:t>1.4参考资料</w:t>
      </w:r>
    </w:p>
    <w:p>
      <w:pPr>
        <w:pStyle w:val="shimo normal"/>
        <w:ind w:firstLine="420"/>
        <w:jc w:val="left"/>
      </w:pPr>
      <w:r>
        <w:t>段柯宇团队，《软件需求说明书》</w:t>
      </w:r>
    </w:p>
    <w:p>
      <w:pPr>
        <w:pStyle w:val="shimo normal"/>
        <w:ind w:firstLine="420"/>
        <w:jc w:val="left"/>
      </w:pPr>
      <w:r>
        <w:t>吕云翔等编著，《软件工程课程设计》，机械工业出版社，2009</w:t>
      </w:r>
    </w:p>
    <w:p>
      <w:pPr>
        <w:pStyle w:val="shimo normal"/>
        <w:ind w:firstLine="420"/>
        <w:jc w:val="both"/>
      </w:pPr>
      <w:r>
        <w:t>吕云翔编著，《软件工程实用教程》，清华大学出版社，2015</w:t>
      </w:r>
    </w:p>
    <w:p>
      <w:pPr>
        <w:pStyle w:val="shimo normal"/>
        <w:ind w:firstLine="420"/>
        <w:jc w:val="both"/>
      </w:pPr>
    </w:p>
    <w:p>
      <w:pPr>
        <w:pStyle w:val="shimo normal"/>
        <w:ind w:firstLine="420"/>
        <w:jc w:val="both"/>
        <w:rPr>
          <w:sz w:val="18"/>
          <w:szCs w:val="18"/>
        </w:rPr>
      </w:pPr>
      <w:r>
        <w:rPr>
          <w:sz w:val="20"/>
          <w:szCs w:val="20"/>
        </w:rPr>
        <w:t>列出有关的参考资料，如：</w:t>
      </w:r>
    </w:p>
    <w:p>
      <w:pPr>
        <w:pStyle w:val="shimo normal"/>
        <w:numPr>
          <w:ilvl w:val="0"/>
          <w:numId w:val="1"/>
        </w:numPr>
        <w:jc w:val="both"/>
        <w:rPr>
          <w:sz w:val="18"/>
          <w:szCs w:val="18"/>
        </w:rPr>
      </w:pPr>
      <w:r>
        <w:rPr>
          <w:sz w:val="20"/>
          <w:szCs w:val="20"/>
        </w:rPr>
        <w:t>本项目的经核准的计划任务书或合同、上级机关的批文；</w:t>
      </w:r>
    </w:p>
    <w:p>
      <w:pPr>
        <w:pStyle w:val="shimo normal"/>
        <w:numPr>
          <w:ilvl w:val="0"/>
          <w:numId w:val="2"/>
        </w:numPr>
        <w:jc w:val="both"/>
        <w:rPr>
          <w:sz w:val="18"/>
          <w:szCs w:val="18"/>
        </w:rPr>
      </w:pPr>
      <w:r>
        <w:rPr>
          <w:sz w:val="20"/>
          <w:szCs w:val="20"/>
        </w:rPr>
        <w:t>属于本项目的其他已发表的文件；</w:t>
      </w:r>
    </w:p>
    <w:p>
      <w:pPr>
        <w:pStyle w:val="shimo normal"/>
        <w:numPr>
          <w:ilvl w:val="0"/>
          <w:numId w:val="3"/>
        </w:numPr>
        <w:jc w:val="both"/>
        <w:rPr>
          <w:sz w:val="18"/>
          <w:szCs w:val="18"/>
        </w:rPr>
      </w:pPr>
      <w:r>
        <w:rPr>
          <w:sz w:val="20"/>
          <w:szCs w:val="20"/>
        </w:rPr>
        <w:t>本文件中各处引用到的文件资料，包括所要用到的软件开发标准。列出这些文件的标题、文件编号、发表日期和出版单位，说明能够取得这些文件的来源。</w:t>
      </w:r>
    </w:p>
    <w:p>
      <w:pPr>
        <w:pStyle w:val="shimo heading 1"/>
        <w:spacing w:before="720"/>
        <w:jc w:val="left"/>
        <w:rPr>
          <w:sz w:val="43"/>
          <w:szCs w:val="43"/>
        </w:rPr>
      </w:pPr>
      <w:r>
        <w:rPr>
          <w:b w:val="true"/>
          <w:sz w:val="48"/>
          <w:szCs w:val="48"/>
        </w:rPr>
        <w:t>2程序系统的结构</w:t>
      </w:r>
    </w:p>
    <w:p>
      <w:pPr>
        <w:pStyle w:val="shimo normal"/>
        <w:ind w:firstLine="420"/>
        <w:jc w:val="both"/>
        <w:rPr>
          <w:sz w:val="18"/>
          <w:szCs w:val="18"/>
        </w:rPr>
      </w:pPr>
      <w:r>
        <w:rPr>
          <w:sz w:val="20"/>
          <w:szCs w:val="20"/>
        </w:rPr>
        <w:t>用一系列图表列出本程序系统内的每个程序（包括每个模块和子程序）的名称、标识符和它们之间 的层次结构关系。</w:t>
      </w:r>
    </w:p>
    <w:tbl>
      <w:tblPr>
        <w:tblW w:w="8200" w:type="dxa"/>
        <w:tblBorders>
          <w:top w:val="single"/>
          <w:left w:val="single"/>
          <w:bottom w:val="single"/>
          <w:right w:val="single"/>
          <w:insideH w:val="single"/>
          <w:insideV w:val="single"/>
        </w:tblBorders>
      </w:tblPr>
      <w:tblGrid>
        <w:gridCol w:w="2733"/>
        <w:gridCol w:w="2733"/>
        <w:gridCol w:w="2733"/>
      </w:tblGrid>
      <w:tr>
        <w:trPr>
          <w:trHeight w:val="600"/>
        </w:trPr>
        <w:tc>
          <w:tcPr>
            <w:tcW w:w="2733"/>
            <w:hMerge w:val="restart"/>
            <w:vAlign w:val="top"/>
          </w:tcPr>
          <w:tcPr>
            <w:vMerge w:val="restart"/>
          </w:tcPr>
          <w:p>
            <w:pPr>
              <w:jc w:val="left"/>
            </w:pPr>
            <w:r>
              <w:t>个人用户页面群</w:t>
            </w:r>
          </w:p>
        </w:tc>
        <w:tc>
          <w:tcPr>
            <w:tcW w:w="2733"/>
            <w:vAlign w:val="top"/>
          </w:tcPr>
          <w:tcPr>
            <w:tcW w:w="4080" w:type="dxa"/>
          </w:tcPr>
          <w:p>
            <w:pPr>
              <w:jc w:val="left"/>
            </w:pPr>
            <w:r>
              <w:t>个人用户初始页面</w:t>
            </w:r>
          </w:p>
        </w:tc>
        <w:tc>
          <w:tcPr>
            <w:tcW w:w="2733"/>
            <w:vAlign w:val="top"/>
          </w:tcPr>
          <w:tcPr>
            <w:tcW w:w="4080" w:type="dxa"/>
          </w:tcPr>
          <w:p>
            <w:pPr>
              <w:jc w:val="left"/>
            </w:pPr>
            <w:r>
              <w:t>基本信息查询与修改</w:t>
            </w:r>
          </w:p>
        </w:tc>
      </w:tr>
      <w:tr>
        <w:trPr>
          <w:trHeight w:val="600"/>
        </w:trPr>
        <w:tc>
          <w:tcPr>
            <w:hMerge w:val="restart"/>
            <w:vMerge w:val="continue"/>
          </w:tcPr>
          <w:p/>
        </w:tc>
        <w:tc>
          <w:tcPr>
            <w:vAlign w:val="top"/>
          </w:tcPr>
          <w:tcPr>
            <w:tcW w:w="4080" w:type="dxa"/>
          </w:tcPr>
          <w:p>
            <w:pPr>
              <w:jc w:val="left"/>
            </w:pPr>
            <w:r>
              <w:t>账户管理页面</w:t>
            </w:r>
          </w:p>
        </w:tc>
        <w:tc>
          <w:tcPr>
            <w:vAlign w:val="top"/>
          </w:tcPr>
          <w:tcPr>
            <w:tcW w:w="4080" w:type="dxa"/>
          </w:tcPr>
          <w:p>
            <w:pPr>
              <w:jc w:val="left"/>
            </w:pPr>
            <w:r>
              <w:t>账户信息查询与修改、冻结与激活</w:t>
            </w:r>
          </w:p>
        </w:tc>
      </w:tr>
      <w:tr>
        <w:trPr>
          <w:trHeight w:val="600"/>
        </w:trPr>
        <w:tc>
          <w:tcPr>
            <w:hMerge w:val="restart"/>
            <w:vMerge w:val="continue"/>
          </w:tcPr>
          <w:p/>
        </w:tc>
        <w:tc>
          <w:tcPr>
            <w:vAlign w:val="top"/>
          </w:tcPr>
          <w:tcPr>
            <w:tcW w:w="4080" w:type="dxa"/>
          </w:tcPr>
          <w:p>
            <w:pPr>
              <w:jc w:val="left"/>
            </w:pPr>
            <w:r>
              <w:t>交易详情页面</w:t>
            </w:r>
          </w:p>
        </w:tc>
        <w:tc>
          <w:tcPr>
            <w:vAlign w:val="top"/>
          </w:tcPr>
          <w:tcPr>
            <w:tcW w:w="4080" w:type="dxa"/>
          </w:tcPr>
          <w:p>
            <w:pPr>
              <w:jc w:val="left"/>
            </w:pPr>
            <w:r>
              <w:t>根据约束信息查询交易详情</w:t>
            </w:r>
          </w:p>
        </w:tc>
      </w:tr>
      <w:tr>
        <w:trPr>
          <w:trHeight w:val="600"/>
        </w:trPr>
        <w:tc>
          <w:tcPr>
            <w:hMerge w:val="restart"/>
            <w:vAlign w:val="top"/>
          </w:tcPr>
          <w:tcPr>
            <w:vMerge w:val="restart"/>
          </w:tcPr>
          <w:p>
            <w:pPr>
              <w:jc w:val="left"/>
            </w:pPr>
            <w:r>
              <w:t>机构页面群</w:t>
            </w:r>
          </w:p>
        </w:tc>
        <w:tc>
          <w:tcPr>
            <w:vAlign w:val="top"/>
          </w:tcPr>
          <w:tcPr>
            <w:tcW w:w="4080" w:type="dxa"/>
          </w:tcPr>
          <w:p>
            <w:pPr>
              <w:jc w:val="left"/>
            </w:pPr>
            <w:r>
              <w:t>机构初始页面</w:t>
            </w:r>
          </w:p>
        </w:tc>
        <w:tc>
          <w:tcPr>
            <w:vAlign w:val="top"/>
          </w:tcPr>
          <w:tcPr>
            <w:tcW w:w="4080" w:type="dxa"/>
          </w:tcPr>
          <w:p>
            <w:pPr>
              <w:jc w:val="left"/>
            </w:pPr>
            <w:r>
              <w:t>页面显示</w:t>
            </w:r>
          </w:p>
        </w:tc>
      </w:tr>
      <w:tr>
        <w:trPr>
          <w:trHeight w:val="600"/>
        </w:trPr>
        <w:tc>
          <w:tcPr>
            <w:hMerge w:val="restart"/>
            <w:vMerge w:val="continue"/>
          </w:tcPr>
          <w:p/>
        </w:tc>
        <w:tc>
          <w:tcPr>
            <w:vAlign w:val="top"/>
          </w:tcPr>
          <w:tcPr>
            <w:tcW w:w="4080" w:type="dxa"/>
          </w:tcPr>
          <w:p>
            <w:pPr>
              <w:jc w:val="left"/>
            </w:pPr>
            <w:r>
              <w:t>查询交易详情页面</w:t>
            </w:r>
          </w:p>
        </w:tc>
        <w:tc>
          <w:tcPr>
            <w:vAlign w:val="top"/>
          </w:tcPr>
          <w:tcPr>
            <w:tcW w:w="4080" w:type="dxa"/>
          </w:tcPr>
          <w:p>
            <w:pPr>
              <w:jc w:val="left"/>
            </w:pPr>
            <w:r>
              <w:t>查看指定交易详情</w:t>
            </w:r>
          </w:p>
        </w:tc>
      </w:tr>
      <w:tr>
        <w:trPr>
          <w:trHeight w:val="600"/>
        </w:trPr>
        <w:tc>
          <w:tcPr>
            <w:hMerge w:val="restart"/>
            <w:vMerge w:val="continue"/>
          </w:tcPr>
          <w:p/>
        </w:tc>
        <w:tc>
          <w:tcPr>
            <w:vAlign w:val="top"/>
          </w:tcPr>
          <w:tcPr>
            <w:tcW w:w="4080" w:type="dxa"/>
          </w:tcPr>
          <w:p>
            <w:pPr>
              <w:jc w:val="left"/>
            </w:pPr>
            <w:r>
              <w:t>用户管理页面</w:t>
            </w:r>
          </w:p>
        </w:tc>
        <w:tc>
          <w:tcPr>
            <w:vAlign w:val="top"/>
          </w:tcPr>
          <w:tcPr>
            <w:tcW w:w="4080" w:type="dxa"/>
          </w:tcPr>
          <w:p>
            <w:pPr>
              <w:jc w:val="left"/>
            </w:pPr>
            <w:r>
              <w:t>管理用户状态</w:t>
            </w:r>
          </w:p>
        </w:tc>
      </w:tr>
      <w:tr>
        <w:trPr>
          <w:trHeight w:val="600"/>
        </w:trPr>
        <w:tc>
          <w:tcPr>
            <w:hMerge w:val="restart"/>
            <w:vMerge w:val="continue"/>
          </w:tcPr>
          <w:p/>
        </w:tc>
        <w:tc>
          <w:tcPr>
            <w:vAlign w:val="top"/>
          </w:tcPr>
          <w:tcPr>
            <w:tcW w:w="4080" w:type="dxa"/>
          </w:tcPr>
          <w:p>
            <w:pPr>
              <w:jc w:val="left"/>
            </w:pPr>
            <w:r>
              <w:t>对账文件下载页面</w:t>
            </w:r>
          </w:p>
        </w:tc>
        <w:tc>
          <w:tcPr>
            <w:vAlign w:val="top"/>
          </w:tcPr>
          <w:tcPr>
            <w:tcW w:w="4080" w:type="dxa"/>
          </w:tcPr>
          <w:p>
            <w:pPr>
              <w:jc w:val="left"/>
            </w:pPr>
            <w:r>
              <w:t>下载指定对账文件</w:t>
            </w:r>
          </w:p>
        </w:tc>
      </w:tr>
      <w:tr>
        <w:trPr>
          <w:trHeight w:val="600"/>
        </w:trPr>
        <w:tc>
          <w:tcPr>
            <w:hMerge w:val="restart"/>
            <w:vMerge w:val="continue"/>
          </w:tcPr>
          <w:p/>
        </w:tc>
        <w:tc>
          <w:tcPr>
            <w:vAlign w:val="top"/>
          </w:tcPr>
          <w:tcPr>
            <w:tcW w:w="4080" w:type="dxa"/>
          </w:tcPr>
          <w:p>
            <w:pPr>
              <w:jc w:val="left"/>
            </w:pPr>
            <w:r>
              <w:t>手动调账页面</w:t>
            </w:r>
          </w:p>
        </w:tc>
        <w:tc>
          <w:tcPr>
            <w:vAlign w:val="top"/>
          </w:tcPr>
          <w:tcPr>
            <w:tcW w:w="4080" w:type="dxa"/>
          </w:tcPr>
          <w:p>
            <w:pPr>
              <w:jc w:val="left"/>
            </w:pPr>
            <w:r>
              <w:t>调整某条交易</w:t>
            </w:r>
          </w:p>
        </w:tc>
      </w:tr>
      <w:tr>
        <w:trPr>
          <w:trHeight w:val="600"/>
        </w:trPr>
        <w:tc>
          <w:tcPr>
            <w:hMerge w:val="restart"/>
            <w:vMerge w:val="continue"/>
          </w:tcPr>
          <w:p/>
        </w:tc>
        <w:tc>
          <w:tcPr>
            <w:vAlign w:val="top"/>
          </w:tcPr>
          <w:tcPr>
            <w:tcW w:w="4080" w:type="dxa"/>
          </w:tcPr>
          <w:p>
            <w:pPr>
              <w:jc w:val="left"/>
            </w:pPr>
            <w:r>
              <w:t>手续费汇总页面</w:t>
            </w:r>
          </w:p>
        </w:tc>
        <w:tc>
          <w:tcPr>
            <w:vAlign w:val="top"/>
          </w:tcPr>
          <w:tcPr>
            <w:tcW w:w="4080" w:type="dxa"/>
          </w:tcPr>
          <w:p>
            <w:pPr>
              <w:jc w:val="left"/>
            </w:pPr>
            <w:r>
              <w:t>查看区间手续费汇总</w:t>
            </w:r>
          </w:p>
        </w:tc>
      </w:tr>
      <w:tr>
        <w:trPr>
          <w:trHeight w:val="600"/>
        </w:trPr>
        <w:tc>
          <w:tcPr>
            <w:hMerge w:val="restart"/>
            <w:vAlign w:val="top"/>
          </w:tcPr>
          <w:tcPr>
            <w:vMerge w:val="restart"/>
          </w:tcPr>
          <w:p>
            <w:pPr>
              <w:jc w:val="left"/>
            </w:pPr>
            <w:r>
              <w:t>平台管理员页面群</w:t>
            </w:r>
          </w:p>
        </w:tc>
        <w:tc>
          <w:tcPr>
            <w:vAlign w:val="top"/>
          </w:tcPr>
          <w:tcPr>
            <w:tcW w:w="4080" w:type="dxa"/>
          </w:tcPr>
          <w:p>
            <w:pPr>
              <w:jc w:val="left"/>
            </w:pPr>
            <w:r>
              <w:t>机构信息查询页面</w:t>
            </w:r>
          </w:p>
        </w:tc>
        <w:tc>
          <w:tcPr>
            <w:vAlign w:val="top"/>
          </w:tcPr>
          <w:tcPr>
            <w:tcW w:w="4080" w:type="dxa"/>
          </w:tcPr>
          <w:p>
            <w:pPr>
              <w:jc w:val="left"/>
            </w:pPr>
            <w:r>
              <w:t>查询机构基本信息</w:t>
            </w:r>
          </w:p>
        </w:tc>
      </w:tr>
      <w:tr>
        <w:trPr>
          <w:trHeight w:val="600"/>
        </w:trPr>
        <w:tc>
          <w:tcPr>
            <w:hMerge w:val="restart"/>
            <w:vMerge w:val="continue"/>
          </w:tcPr>
          <w:p/>
        </w:tc>
        <w:tc>
          <w:tcPr>
            <w:vAlign w:val="top"/>
          </w:tcPr>
          <w:tcPr>
            <w:tcW w:w="4080" w:type="dxa"/>
          </w:tcPr>
          <w:p>
            <w:pPr>
              <w:jc w:val="left"/>
            </w:pPr>
            <w:r>
              <w:t>公告发布页面</w:t>
            </w:r>
          </w:p>
        </w:tc>
        <w:tc>
          <w:tcPr>
            <w:vAlign w:val="top"/>
          </w:tcPr>
          <w:tcPr>
            <w:tcW w:w="4080" w:type="dxa"/>
          </w:tcPr>
          <w:p>
            <w:pPr>
              <w:jc w:val="left"/>
            </w:pPr>
            <w:r>
              <w:t>发布公告</w:t>
            </w:r>
          </w:p>
        </w:tc>
      </w:tr>
    </w:tbl>
    <w:p>
      <w:pPr>
        <w:pStyle w:val="shimo normal"/>
        <w:jc w:val="both"/>
      </w:pPr>
    </w:p>
    <w:p>
      <w:pPr>
        <w:pStyle w:val="shimo normal"/>
        <w:jc w:val="both"/>
      </w:pPr>
      <w:r>
        <w:t>/*</w:t>
      </w:r>
    </w:p>
    <w:tbl>
      <w:tblPr>
        <w:tblW w:w="8214" w:type="dxa"/>
        <w:tblBorders>
          <w:top w:val="single"/>
          <w:left w:val="single"/>
          <w:bottom w:val="single"/>
          <w:right w:val="single"/>
          <w:insideH w:val="single"/>
          <w:insideV w:val="single"/>
        </w:tblBorders>
      </w:tblPr>
      <w:tblGrid>
        <w:gridCol w:w="1701"/>
        <w:gridCol w:w="2720"/>
        <w:gridCol w:w="3792"/>
      </w:tblGrid>
      <w:tr>
        <w:trPr>
          <w:trHeight w:val="600"/>
        </w:trPr>
        <w:tc>
          <w:tcPr>
            <w:tcW w:w="1701"/>
            <w:hMerge w:val="restart"/>
            <w:vAlign w:val="center"/>
          </w:tcPr>
          <w:tcPr>
            <w:vMerge w:val="restart"/>
          </w:tcPr>
          <w:p>
            <w:pPr>
              <w:jc w:val="center"/>
            </w:pPr>
            <w:r>
              <w:t>程序1：个人用户模块</w:t>
            </w:r>
          </w:p>
        </w:tc>
        <w:tc>
          <w:tcPr>
            <w:tcW w:w="2720"/>
            <w:vAlign w:val="center"/>
          </w:tcPr>
          <w:tcPr>
            <w:tcW w:w="4060" w:type="dxa"/>
          </w:tcPr>
          <w:p>
            <w:r>
              <w:t>初始界面</w:t>
            </w:r>
          </w:p>
        </w:tc>
        <w:tc>
          <w:tcPr>
            <w:tcW w:w="3792"/>
            <w:vAlign w:val="center"/>
          </w:tcPr>
          <w:tcPr>
            <w:tcW w:w="5660" w:type="dxa"/>
          </w:tcPr>
          <w:p>
            <w:r>
              <w:t>基本信息查询与修改</w:t>
            </w:r>
          </w:p>
        </w:tc>
      </w:tr>
      <w:tr>
        <w:trPr>
          <w:trHeight w:val="600"/>
        </w:trPr>
        <w:tc>
          <w:tcPr>
            <w:hMerge w:val="restart"/>
            <w:vMerge w:val="continue"/>
            <w:vAlign w:val="center"/>
          </w:tcPr>
          <w:tcPr>
            <w:tcW w:w="2540" w:type="dxa"/>
          </w:tcPr>
          <w:p>
            <w:pPr>
              <w:jc w:val="center"/>
            </w:pPr>
            <w:r>
              <w:t/>
            </w:r>
          </w:p>
        </w:tc>
        <w:tc>
          <w:tcPr>
            <w:vAlign w:val="center"/>
          </w:tcPr>
          <w:tcPr>
            <w:tcW w:w="4060" w:type="dxa"/>
          </w:tcPr>
          <w:p>
            <w:r>
              <w:t>账户管理界面</w:t>
            </w:r>
          </w:p>
        </w:tc>
        <w:tc>
          <w:tcPr>
            <w:vAlign w:val="center"/>
          </w:tcPr>
          <w:tcPr>
            <w:tcW w:w="5660" w:type="dxa"/>
          </w:tcPr>
          <w:p>
            <w:r>
              <w:t>每条账户信息查询与修改、冻结与激活</w:t>
            </w:r>
          </w:p>
        </w:tc>
      </w:tr>
      <w:tr>
        <w:trPr>
          <w:trHeight w:val="620"/>
        </w:trPr>
        <w:tc>
          <w:tcPr>
            <w:hMerge w:val="restart"/>
            <w:vMerge w:val="continue"/>
            <w:vAlign w:val="center"/>
          </w:tcPr>
          <w:tcPr>
            <w:tcW w:w="2540" w:type="dxa"/>
          </w:tcPr>
          <w:p>
            <w:pPr>
              <w:jc w:val="center"/>
            </w:pPr>
            <w:r>
              <w:t/>
            </w:r>
          </w:p>
        </w:tc>
        <w:tc>
          <w:tcPr>
            <w:vAlign w:val="center"/>
          </w:tcPr>
          <w:tcPr>
            <w:tcW w:w="4060" w:type="dxa"/>
          </w:tcPr>
          <w:p>
            <w:r>
              <w:t>交易详情界面</w:t>
            </w:r>
          </w:p>
        </w:tc>
        <w:tc>
          <w:tcPr>
            <w:vAlign w:val="center"/>
          </w:tcPr>
          <w:tcPr>
            <w:tcW w:w="5660" w:type="dxa"/>
          </w:tcPr>
          <w:p>
            <w:r>
              <w:t>根据约束信息查询交易详情</w:t>
            </w:r>
          </w:p>
        </w:tc>
      </w:tr>
    </w:tbl>
    <w:p>
      <w:pPr>
        <w:pStyle w:val="shimo normal"/>
        <w:jc w:val="both"/>
      </w:pPr>
      <w:r>
        <w:t>*/</w:t>
      </w:r>
    </w:p>
    <w:p>
      <w:pPr>
        <w:pStyle w:val="shimo heading 1"/>
        <w:spacing w:before="720"/>
        <w:jc w:val="left"/>
        <w:rPr>
          <w:sz w:val="43"/>
          <w:szCs w:val="43"/>
        </w:rPr>
        <w:rPr>
          <w:sz w:val="43"/>
          <w:szCs w:val="43"/>
        </w:rPr>
        <w:rPr>
          <w:sz w:val="43"/>
          <w:szCs w:val="43"/>
        </w:rPr>
      </w:pPr>
      <w:r>
        <w:rPr>
          <w:b w:val="true"/>
          <w:sz w:val="48"/>
          <w:szCs w:val="48"/>
        </w:rPr>
        <w:t>3</w:t>
      </w:r>
      <w:r>
        <w:rPr>
          <w:b w:val="true"/>
          <w:sz w:val="48"/>
          <w:szCs w:val="48"/>
        </w:rPr>
        <w:t xml:space="preserve"> 个人用户页面群</w:t>
      </w:r>
      <w:r>
        <w:rPr>
          <w:b w:val="true"/>
          <w:sz w:val="48"/>
          <w:szCs w:val="48"/>
        </w:rPr>
        <w:t>设计说明</w:t>
      </w:r>
    </w:p>
    <w:p>
      <w:pPr>
        <w:pStyle w:val="shimo normal"/>
        <w:ind w:firstLine="420"/>
        <w:jc w:val="both"/>
        <w:rPr>
          <w:sz w:val="18"/>
          <w:szCs w:val="18"/>
        </w:rPr>
        <w:rPr>
          <w:sz w:val="18"/>
          <w:szCs w:val="18"/>
        </w:rPr>
        <w:rPr>
          <w:sz w:val="18"/>
          <w:szCs w:val="18"/>
        </w:rPr>
      </w:pPr>
      <w:r>
        <w:rPr>
          <w:sz w:val="20"/>
          <w:szCs w:val="20"/>
        </w:rPr>
        <w:t>/*</w:t>
      </w:r>
      <w:r>
        <w:rPr>
          <w:sz w:val="20"/>
          <w:szCs w:val="20"/>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r>
        <w:rPr>
          <w:sz w:val="20"/>
          <w:szCs w:val="20"/>
        </w:rPr>
        <w:t>*/</w:t>
      </w:r>
    </w:p>
    <w:p>
      <w:pPr>
        <w:pStyle w:val="shimo heading 2"/>
        <w:spacing w:before="720"/>
        <w:jc w:val="left"/>
        <w:rPr>
          <w:sz w:val="25"/>
          <w:szCs w:val="25"/>
        </w:rPr>
      </w:pPr>
      <w:r>
        <w:rPr>
          <w:rFonts w:ascii="Arial" w:hAnsi="Arial" w:cs="Arial" w:eastAsia="Arial"/>
          <w:b w:val="true"/>
          <w:sz w:val="28"/>
          <w:szCs w:val="28"/>
        </w:rPr>
        <w:t>3.1程序描述</w:t>
      </w:r>
    </w:p>
    <w:p>
      <w:pPr>
        <w:pStyle w:val="shimo normal"/>
        <w:ind w:firstLine="420"/>
        <w:jc w:val="both"/>
        <w:rPr>
          <w:sz w:val="18"/>
          <w:szCs w:val="18"/>
        </w:rPr>
      </w:pPr>
      <w:r>
        <w:rPr>
          <w:sz w:val="20"/>
          <w:szCs w:val="20"/>
        </w:rPr>
        <w:t>本程序作为金融服务平台的子程序，提供面向个人用户的应用界面，包括初始界面、账户管理界面和交易详情界面，可提供用户基本信息查询与修改功能、查询与修改账户信息和查询交易详情的功能。本程序非常驻内存，切实保障用户信息的保密性与安全性。</w:t>
      </w:r>
    </w:p>
    <w:p>
      <w:pPr>
        <w:pStyle w:val="shimo heading 2"/>
        <w:spacing w:before="720"/>
        <w:jc w:val="left"/>
        <w:rPr>
          <w:sz w:val="25"/>
          <w:szCs w:val="25"/>
        </w:rPr>
      </w:pPr>
      <w:r>
        <w:rPr>
          <w:rFonts w:ascii="Arial" w:hAnsi="Arial" w:cs="Arial" w:eastAsia="Arial"/>
          <w:b w:val="true"/>
          <w:sz w:val="28"/>
          <w:szCs w:val="28"/>
        </w:rPr>
        <w:t>3.2功能</w:t>
      </w:r>
    </w:p>
    <w:p>
      <w:pPr>
        <w:pStyle w:val="shimo normal"/>
        <w:ind w:firstLine="420"/>
        <w:jc w:val="both"/>
      </w:pPr>
      <w:r>
        <w:rPr>
          <w:color w:val="000000"/>
        </w:rPr>
        <w:t>可提供用户基本信息查询与修改功能、查询与修改账户信息和查询交易详情的功能。</w:t>
      </w:r>
    </w:p>
    <w:p>
      <w:pPr>
        <w:pStyle w:val="shimo normal"/>
        <w:ind w:firstLine="420"/>
        <w:jc w:val="both"/>
      </w:pPr>
      <w:r>
        <w:rPr>
          <w:color w:val="000000"/>
        </w:rPr>
        <w:t>基本信息查询与修改功能IPO图：</w:t>
      </w:r>
    </w:p>
    <w:p>
      <w:pPr>
        <w:pStyle w:val="shimo normal"/>
        <w:ind w:firstLine="420"/>
        <w:jc w:val="center"/>
      </w:pPr>
      <w:r>
        <w:drawing>
          <wp:inline distT="0" distR="0" distB="0" distL="0">
            <wp:extent cx="5088382" cy="1745545"/>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5088382" cy="1745545"/>
                    </a:xfrm>
                    <a:prstGeom prst="rect">
                      <a:avLst/>
                    </a:prstGeom>
                  </pic:spPr>
                </pic:pic>
              </a:graphicData>
            </a:graphic>
          </wp:inline>
        </w:drawing>
      </w:r>
    </w:p>
    <w:p>
      <w:pPr>
        <w:pStyle w:val="shimo normal"/>
        <w:ind w:firstLine="420"/>
        <w:jc w:val="both"/>
      </w:pPr>
      <w:r>
        <w:rPr>
          <w:color w:val="000000"/>
        </w:rPr>
        <w:t>查询与修改账户信息功能IPO图：</w:t>
      </w:r>
    </w:p>
    <w:p>
      <w:pPr>
        <w:pStyle w:val="shimo normal"/>
        <w:ind w:firstLine="420"/>
        <w:jc w:val="right"/>
      </w:pPr>
      <w:r>
        <w:drawing>
          <wp:inline distT="0" distR="0" distB="0" distL="0">
            <wp:extent cx="5207508" cy="2168334"/>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207508" cy="2168334"/>
                    </a:xfrm>
                    <a:prstGeom prst="rect">
                      <a:avLst/>
                    </a:prstGeom>
                  </pic:spPr>
                </pic:pic>
              </a:graphicData>
            </a:graphic>
          </wp:inline>
        </w:drawing>
      </w:r>
    </w:p>
    <w:p>
      <w:pPr>
        <w:pStyle w:val="shimo normal"/>
        <w:ind w:firstLine="420"/>
        <w:jc w:val="both"/>
      </w:pPr>
      <w:r>
        <w:rPr>
          <w:color w:val="000000"/>
        </w:rPr>
        <w:t>查询交易详情功能IPO图：</w:t>
      </w:r>
    </w:p>
    <w:p>
      <w:pPr>
        <w:pStyle w:val="shimo normal"/>
        <w:ind w:firstLine="420"/>
        <w:jc w:val="right"/>
      </w:pPr>
      <w:r>
        <w:drawing>
          <wp:inline distT="0" distR="0" distB="0" distL="0">
            <wp:extent cx="5003292" cy="1798447"/>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003292" cy="1798447"/>
                    </a:xfrm>
                    <a:prstGeom prst="rect">
                      <a:avLst/>
                    </a:prstGeom>
                  </pic:spPr>
                </pic:pic>
              </a:graphicData>
            </a:graphic>
          </wp:inline>
        </w:drawing>
      </w:r>
    </w:p>
    <w:p>
      <w:pPr>
        <w:pStyle w:val="shimo heading 2"/>
        <w:spacing w:before="720"/>
        <w:jc w:val="left"/>
        <w:rPr>
          <w:sz w:val="25"/>
          <w:szCs w:val="25"/>
        </w:rPr>
      </w:pPr>
      <w:r>
        <w:rPr>
          <w:rFonts w:ascii="Arial" w:hAnsi="Arial" w:cs="Arial" w:eastAsia="Arial"/>
          <w:b w:val="true"/>
          <w:sz w:val="28"/>
          <w:szCs w:val="28"/>
        </w:rPr>
        <w:t>3.3性能</w:t>
      </w:r>
    </w:p>
    <w:p>
      <w:pPr>
        <w:pStyle w:val="shimo heading 3"/>
        <w:jc w:val="both"/>
        <w:rPr>
          <w:sz w:val="18"/>
          <w:szCs w:val="18"/>
        </w:rPr>
      </w:pPr>
      <w:r>
        <w:rPr>
          <w:rFonts w:ascii="Arial" w:hAnsi="Arial" w:cs="Arial" w:eastAsia="Arial"/>
          <w:b w:val="true"/>
          <w:sz w:val="20"/>
          <w:szCs w:val="20"/>
        </w:rPr>
        <w:t>3.3.1精度</w:t>
      </w:r>
    </w:p>
    <w:p>
      <w:pPr>
        <w:pStyle w:val="shimo normal"/>
        <w:spacing w:line="360"/>
        <w:ind w:firstLine="420"/>
        <w:jc w:val="both"/>
      </w:pPr>
      <w:r>
        <w:t>用户的操作均为消息的传递，除了用户信息的修改需要传递精确到单个字符的数据外，其他消息均按一般消息所需精度处理。</w:t>
      </w:r>
    </w:p>
    <w:p>
      <w:pPr>
        <w:pStyle w:val="shimo normal"/>
        <w:spacing w:line="360"/>
        <w:ind w:firstLine="420"/>
        <w:jc w:val="both"/>
      </w:pPr>
      <w:r>
        <w:t>从账户系统接收的数据一般精确到字符。</w:t>
      </w:r>
    </w:p>
    <w:p>
      <w:pPr>
        <w:pStyle w:val="shimo normal"/>
        <w:spacing w:line="360"/>
        <w:ind w:firstLine="420"/>
        <w:jc w:val="both"/>
      </w:pPr>
      <w:r>
        <w:t>账务数据与区块链上的交易数据里，金额为浮点数精确到小数点后两位，账单号、交易方等数据均精确到单个字符。</w:t>
      </w:r>
    </w:p>
    <w:p>
      <w:pPr>
        <w:pStyle w:val="shimo normal"/>
        <w:spacing w:line="360"/>
        <w:ind w:firstLine="420"/>
        <w:jc w:val="both"/>
      </w:pPr>
      <w:r>
        <w:t>在数据传输过程中，通常以Java的自定义类为单位进行传递，将满足精度的数据封装在类中，从而避免出现传输过程中的数据修改，数据丢失等现象。</w:t>
      </w:r>
    </w:p>
    <w:p>
      <w:pPr>
        <w:pStyle w:val="shimo heading 3"/>
        <w:spacing w:before="720"/>
        <w:jc w:val="both"/>
      </w:pPr>
      <w:r>
        <w:rPr>
          <w:rFonts w:ascii="Arial" w:hAnsi="Arial" w:cs="Arial" w:eastAsia="Arial"/>
        </w:rPr>
        <w:t>3.3.2时间要求</w:t>
      </w:r>
    </w:p>
    <w:p>
      <w:pPr>
        <w:pStyle w:val="shimo normal"/>
        <w:spacing w:line="360"/>
        <w:ind w:firstLine="420"/>
        <w:jc w:val="both"/>
      </w:pPr>
      <w:r>
        <w:rPr>
          <w:b w:val="true"/>
          <w:color w:val="000000"/>
        </w:rPr>
        <w:t>响应时间：</w:t>
      </w:r>
      <w:r>
        <w:rPr>
          <w:color w:val="000000"/>
        </w:rPr>
        <w:t>网页在接收到用户输入，点击的指令后的响应时间应尽量缩短，控制在3s以内，包括页面跳转，信息更改，页面刷新等基本操作，保证响应时间不会引起用户体验的间断卡顿感。</w:t>
      </w:r>
    </w:p>
    <w:p>
      <w:pPr>
        <w:pStyle w:val="shimo normal"/>
        <w:spacing w:line="360"/>
        <w:ind w:firstLine="420"/>
        <w:jc w:val="both"/>
      </w:pPr>
      <w:r>
        <w:rPr>
          <w:b w:val="true"/>
          <w:color w:val="000000"/>
        </w:rPr>
        <w:t>更新处理时间：</w:t>
      </w:r>
      <w:r>
        <w:rPr>
          <w:color w:val="000000"/>
        </w:rPr>
        <w:t>在接收到用户的某些指令后，页面信息会发生更改，考虑到页面显示的信息需要存储在数据库中，因此更新处理时间与和数据库之间的数据交互的时间有关。保证在出现页面信息更改的操作后立刻进行页面更新处理操作，从数据库中重新获取数据并刷新页面进行显示。</w:t>
      </w:r>
    </w:p>
    <w:p>
      <w:pPr>
        <w:pStyle w:val="shimo normal"/>
        <w:spacing w:line="360"/>
        <w:ind w:firstLine="420"/>
        <w:jc w:val="both"/>
      </w:pPr>
      <w:r>
        <w:rPr>
          <w:b w:val="true"/>
          <w:color w:val="000000"/>
        </w:rPr>
        <w:t>数据转换和传送时间：</w:t>
      </w:r>
      <w:r>
        <w:rPr>
          <w:color w:val="000000"/>
        </w:rPr>
        <w:t>由于数据不是存储在前端搭建的服务器中，而是大多位于后端的数据库内，因此每次访问数据都需要通过数据传输通道与后端数据库进行数据交互，同时数据格式根据操作需求不同，通常也需要进行数据转换的步骤。很多用户操作涉及到大量的数据转换与传输，如果反复进行数据交互则会导致时间过长，为此保证数据的交互次数尽可能减少，以传送速度最快的数据格式进行传送，在两端分别进行数据解析。</w:t>
      </w:r>
    </w:p>
    <w:p>
      <w:pPr>
        <w:pStyle w:val="shimo heading 3"/>
        <w:spacing w:before="720" w:line="360"/>
        <w:jc w:val="both"/>
      </w:pPr>
      <w:r>
        <w:rPr>
          <w:rFonts w:ascii="Arial" w:hAnsi="Arial" w:cs="Arial" w:eastAsia="Arial"/>
          <w:color w:val="000000"/>
        </w:rPr>
        <w:t>3.3.3灵活性</w:t>
      </w:r>
    </w:p>
    <w:p>
      <w:pPr>
        <w:pStyle w:val="shimo normal"/>
        <w:spacing w:line="360"/>
        <w:ind w:firstLine="420"/>
        <w:jc w:val="both"/>
      </w:pPr>
      <w:r>
        <w:rPr>
          <w:color w:val="000000"/>
        </w:rPr>
        <w:t>网页需要同时满足PC端和移动端的使用需求，在不同的浏览器版本下都可以正常运行，不会出现页面崩溃等现象。网页的信息传输保证可以被任意框架的后端接收处理，降低整体项目的各模块之间的耦合度。</w:t>
      </w:r>
    </w:p>
    <w:p>
      <w:pPr>
        <w:pStyle w:val="shimo heading 2"/>
        <w:spacing w:before="720"/>
        <w:jc w:val="both"/>
        <w:rPr>
          <w:sz w:val="25"/>
          <w:szCs w:val="25"/>
        </w:rPr>
        <w:rPr>
          <w:sz w:val="25"/>
          <w:szCs w:val="25"/>
        </w:rPr>
        <w:rPr>
          <w:sz w:val="25"/>
          <w:szCs w:val="25"/>
        </w:rPr>
      </w:pPr>
      <w:r>
        <w:rPr>
          <w:rFonts w:ascii="Arial" w:hAnsi="Arial" w:cs="Arial" w:eastAsia="Arial"/>
          <w:b w:val="true"/>
          <w:sz w:val="28"/>
          <w:szCs w:val="28"/>
        </w:rPr>
        <w:t>3.4输</w:t>
      </w:r>
      <w:r>
        <w:rPr>
          <w:rFonts w:ascii="Arial" w:hAnsi="Arial" w:cs="Arial" w:eastAsia="Arial"/>
          <w:b w:val="true"/>
          <w:sz w:val="28"/>
          <w:szCs w:val="28"/>
        </w:rPr>
        <w:t>入</w:t>
      </w:r>
      <w:r>
        <w:rPr>
          <w:rFonts w:ascii="Arial" w:hAnsi="Arial" w:cs="Arial" w:eastAsia="Arial"/>
          <w:b w:val="true"/>
          <w:sz w:val="28"/>
          <w:szCs w:val="28"/>
        </w:rPr>
        <w:t>项</w:t>
      </w:r>
    </w:p>
    <w:p>
      <w:pPr>
        <w:pStyle w:val="shimo normal"/>
        <w:jc w:val="both"/>
      </w:pPr>
    </w:p>
    <w:tbl>
      <w:tblPr>
        <w:tblW w:w="8214" w:type="dxa"/>
        <w:tblBorders>
          <w:top w:val="single"/>
          <w:left w:val="single"/>
          <w:bottom w:val="single"/>
          <w:right w:val="single"/>
          <w:insideH w:val="single"/>
          <w:insideV w:val="single"/>
        </w:tblBorders>
      </w:tblPr>
      <w:tblGrid>
        <w:gridCol w:w="1849"/>
        <w:gridCol w:w="1768"/>
        <w:gridCol w:w="4596"/>
      </w:tblGrid>
      <w:tr>
        <w:trPr>
          <w:trHeight w:val="600"/>
        </w:trPr>
        <w:tc>
          <w:tcPr>
            <w:tcW w:w="1849"/>
            <w:hMerge w:val="restart"/>
            <w:vAlign w:val="center"/>
          </w:tcPr>
          <w:tcPr>
            <w:vMerge w:val="restart"/>
          </w:tcPr>
          <w:p>
            <w:pPr>
              <w:jc w:val="center"/>
            </w:pPr>
            <w:r>
              <w:t>个人用户信息</w:t>
            </w:r>
          </w:p>
        </w:tc>
        <w:tc>
          <w:tcPr>
            <w:tcW w:w="1768"/>
            <w:vAlign w:val="center"/>
          </w:tcPr>
          <w:tcPr>
            <w:tcW w:w="2640" w:type="dxa"/>
          </w:tcPr>
          <w:p>
            <w:r>
              <w:t>查询信息</w:t>
            </w:r>
          </w:p>
        </w:tc>
        <w:tc>
          <w:tcPr>
            <w:tcW w:w="4596"/>
            <w:vAlign w:val="center"/>
          </w:tcPr>
          <w:tcPr>
            <w:tcW w:w="6860" w:type="dxa"/>
          </w:tcPr>
          <w:p>
            <w:r>
              <w:t>通过点击按钮方式进行输入。</w:t>
            </w:r>
          </w:p>
        </w:tc>
      </w:tr>
      <w:tr>
        <w:trPr>
          <w:trHeight w:val="1140"/>
        </w:trPr>
        <w:tc>
          <w:tcPr>
            <w:hMerge w:val="restart"/>
            <w:vMerge w:val="continue"/>
            <w:vAlign w:val="center"/>
          </w:tcPr>
          <w:tcPr>
            <w:tcW w:w="2760" w:type="dxa"/>
          </w:tcPr>
          <w:p>
            <w:pPr>
              <w:jc w:val="center"/>
            </w:pPr>
            <w:r>
              <w:t/>
            </w:r>
          </w:p>
        </w:tc>
        <w:tc>
          <w:tcPr>
            <w:vAlign w:val="center"/>
          </w:tcPr>
          <w:tcPr>
            <w:tcW w:w="2640" w:type="dxa"/>
          </w:tcPr>
          <w:p>
            <w:r>
              <w:t>修改信息</w:t>
            </w:r>
          </w:p>
        </w:tc>
        <w:tc>
          <w:tcPr>
            <w:vAlign w:val="center"/>
          </w:tcPr>
          <w:tcPr>
            <w:tcW w:w="6860" w:type="dxa"/>
          </w:tcPr>
          <w:p>
            <w:r>
              <w:t>通过点击按钮方式和键盘读入内容方式进行输入。需输入旧密码与新密码两个字符串类型数据，要求旧密码应与已保存的现有的密码相同，保证了安全性。</w:t>
            </w:r>
          </w:p>
        </w:tc>
      </w:tr>
    </w:tbl>
    <w:p>
      <w:pPr>
        <w:pStyle w:val="shimo normal"/>
        <w:ind w:firstLine="420"/>
        <w:jc w:val="both"/>
      </w:pPr>
    </w:p>
    <w:tbl>
      <w:tblPr>
        <w:tblW w:w="8214" w:type="dxa"/>
        <w:tblBorders>
          <w:top w:val="single"/>
          <w:left w:val="single"/>
          <w:bottom w:val="single"/>
          <w:right w:val="single"/>
          <w:insideH w:val="single"/>
          <w:insideV w:val="single"/>
        </w:tblBorders>
      </w:tblPr>
      <w:tblGrid>
        <w:gridCol w:w="1876"/>
        <w:gridCol w:w="1755"/>
        <w:gridCol w:w="4582"/>
      </w:tblGrid>
      <w:tr>
        <w:trPr>
          <w:trHeight w:val="600"/>
        </w:trPr>
        <w:tc>
          <w:tcPr>
            <w:tcW w:w="1876"/>
            <w:hMerge w:val="restart"/>
            <w:vAlign w:val="center"/>
          </w:tcPr>
          <w:tcPr>
            <w:vMerge w:val="restart"/>
          </w:tcPr>
          <w:p>
            <w:pPr>
              <w:jc w:val="center"/>
            </w:pPr>
            <w:r>
              <w:t>账户管理</w:t>
            </w:r>
          </w:p>
        </w:tc>
        <w:tc>
          <w:tcPr>
            <w:tcW w:w="1755"/>
            <w:vAlign w:val="center"/>
          </w:tcPr>
          <w:tcPr>
            <w:tcW w:w="2620" w:type="dxa"/>
          </w:tcPr>
          <w:p>
            <w:r>
              <w:t>查询账户信息</w:t>
            </w:r>
          </w:p>
        </w:tc>
        <w:tc>
          <w:tcPr>
            <w:tcW w:w="4582"/>
            <w:vAlign w:val="center"/>
          </w:tcPr>
          <w:tcPr>
            <w:tcW w:w="6840" w:type="dxa"/>
          </w:tcPr>
          <w:p>
            <w:r>
              <w:t>通过点击按钮方式进行输入。</w:t>
            </w:r>
          </w:p>
        </w:tc>
      </w:tr>
      <w:tr>
        <w:trPr>
          <w:trHeight w:val="1220"/>
        </w:trPr>
        <w:tc>
          <w:tcPr>
            <w:hMerge w:val="restart"/>
            <w:vMerge w:val="continue"/>
            <w:vAlign w:val="center"/>
          </w:tcPr>
          <w:tcPr>
            <w:tcW w:w="2800" w:type="dxa"/>
          </w:tcPr>
          <w:p>
            <w:pPr>
              <w:jc w:val="center"/>
            </w:pPr>
            <w:r>
              <w:t/>
            </w:r>
          </w:p>
        </w:tc>
        <w:tc>
          <w:tcPr>
            <w:vAlign w:val="center"/>
          </w:tcPr>
          <w:tcPr>
            <w:tcW w:w="2620" w:type="dxa"/>
          </w:tcPr>
          <w:p>
            <w:r>
              <w:t>转账、充值、提现</w:t>
            </w:r>
          </w:p>
        </w:tc>
        <w:tc>
          <w:tcPr>
            <w:vAlign w:val="center"/>
          </w:tcPr>
          <w:tcPr>
            <w:tcW w:w="6840" w:type="dxa"/>
          </w:tcPr>
          <w:p>
            <w:r>
              <w:t>通过点击按钮方式和键盘读入内容方式进行输入。需要输入进行操作的数值，转账和提现操作的数值不能超过余额。</w:t>
            </w:r>
          </w:p>
        </w:tc>
      </w:tr>
      <w:tr>
        <w:trPr>
          <w:trHeight w:val="600"/>
        </w:trPr>
        <w:tc>
          <w:tcPr>
            <w:hMerge w:val="restart"/>
            <w:vMerge w:val="continue"/>
            <w:vAlign w:val="center"/>
          </w:tcPr>
          <w:tcPr>
            <w:tcW w:w="2800" w:type="dxa"/>
          </w:tcPr>
          <w:p>
            <w:pPr>
              <w:jc w:val="center"/>
            </w:pPr>
            <w:r>
              <w:t/>
            </w:r>
          </w:p>
        </w:tc>
        <w:tc>
          <w:tcPr>
            <w:vAlign w:val="center"/>
          </w:tcPr>
          <w:tcPr>
            <w:tcW w:w="2620" w:type="dxa"/>
          </w:tcPr>
          <w:p>
            <w:r>
              <w:t>激活与冻结账户</w:t>
            </w:r>
          </w:p>
        </w:tc>
        <w:tc>
          <w:tcPr>
            <w:vAlign w:val="center"/>
          </w:tcPr>
          <w:tcPr>
            <w:tcW w:w="6840" w:type="dxa"/>
          </w:tcPr>
          <w:p>
            <w:r>
              <w:t>通过点击按钮方式进行输入。</w:t>
            </w:r>
          </w:p>
        </w:tc>
      </w:tr>
    </w:tbl>
    <w:p>
      <w:pPr>
        <w:pStyle w:val="shimo normal"/>
        <w:ind w:firstLine="420"/>
        <w:jc w:val="both"/>
      </w:pPr>
    </w:p>
    <w:tbl>
      <w:tblPr>
        <w:tblW w:w="8214" w:type="dxa"/>
        <w:tblBorders>
          <w:top w:val="single"/>
          <w:left w:val="single"/>
          <w:bottom w:val="single"/>
          <w:right w:val="single"/>
          <w:insideH w:val="single"/>
          <w:insideV w:val="single"/>
        </w:tblBorders>
      </w:tblPr>
      <w:tblGrid>
        <w:gridCol w:w="1876"/>
        <w:gridCol w:w="1782"/>
        <w:gridCol w:w="4556"/>
      </w:tblGrid>
      <w:tr>
        <w:trPr>
          <w:trHeight w:val="600"/>
        </w:trPr>
        <w:tc>
          <w:tcPr>
            <w:tcW w:w="1876"/>
            <w:vAlign w:val="center"/>
          </w:tcPr>
          <w:tcPr>
            <w:tcW w:w="2800" w:type="dxa"/>
          </w:tcPr>
          <w:p>
            <w:pPr>
              <w:jc w:val="center"/>
            </w:pPr>
            <w:r>
              <w:t>交易详情</w:t>
            </w:r>
          </w:p>
        </w:tc>
        <w:tc>
          <w:tcPr>
            <w:tcW w:w="1782"/>
            <w:vAlign w:val="center"/>
          </w:tcPr>
          <w:tcPr>
            <w:tcW w:w="2660" w:type="dxa"/>
          </w:tcPr>
          <w:p>
            <w:r>
              <w:t>查询交易详情</w:t>
            </w:r>
          </w:p>
        </w:tc>
        <w:tc>
          <w:tcPr>
            <w:tcW w:w="4556"/>
            <w:vAlign w:val="center"/>
          </w:tcPr>
          <w:tcPr>
            <w:tcW w:w="6800" w:type="dxa"/>
          </w:tcPr>
          <w:p>
            <w:r>
              <w:t>通过点击按钮方式进行输入。</w:t>
            </w:r>
          </w:p>
        </w:tc>
      </w:tr>
    </w:tbl>
    <w:p>
      <w:pPr>
        <w:pStyle w:val="shimo normal"/>
        <w:ind w:firstLine="420"/>
        <w:jc w:val="both"/>
      </w:pPr>
    </w:p>
    <w:p>
      <w:pPr>
        <w:pStyle w:val="shimo heading 2"/>
        <w:spacing w:before="720"/>
        <w:jc w:val="left"/>
        <w:rPr>
          <w:sz w:val="25"/>
          <w:szCs w:val="25"/>
        </w:rPr>
      </w:pPr>
      <w:r>
        <w:rPr>
          <w:rFonts w:ascii="Arial" w:hAnsi="Arial" w:cs="Arial" w:eastAsia="Arial"/>
          <w:b w:val="true"/>
          <w:sz w:val="28"/>
          <w:szCs w:val="28"/>
        </w:rPr>
        <w:t>3.5输出项</w:t>
      </w:r>
    </w:p>
    <w:p>
      <w:pPr>
        <w:pStyle w:val="shimo normal"/>
        <w:jc w:val="left"/>
      </w:pPr>
    </w:p>
    <w:tbl>
      <w:tblPr>
        <w:tblW w:w="8214" w:type="dxa"/>
        <w:tblBorders>
          <w:top w:val="single"/>
          <w:left w:val="single"/>
          <w:bottom w:val="single"/>
          <w:right w:val="single"/>
          <w:insideH w:val="single"/>
          <w:insideV w:val="single"/>
        </w:tblBorders>
      </w:tblPr>
      <w:tblGrid>
        <w:gridCol w:w="1889"/>
        <w:gridCol w:w="1862"/>
        <w:gridCol w:w="4462"/>
      </w:tblGrid>
      <w:tr>
        <w:trPr>
          <w:trHeight w:val="600"/>
        </w:trPr>
        <w:tc>
          <w:tcPr>
            <w:tcW w:w="1889"/>
            <w:hMerge w:val="restart"/>
            <w:vAlign w:val="center"/>
          </w:tcPr>
          <w:tcPr>
            <w:vMerge w:val="restart"/>
          </w:tcPr>
          <w:p>
            <w:pPr>
              <w:jc w:val="center"/>
            </w:pPr>
            <w:r>
              <w:t>个人用户信息</w:t>
            </w:r>
          </w:p>
        </w:tc>
        <w:tc>
          <w:tcPr>
            <w:tcW w:w="1862"/>
            <w:vAlign w:val="center"/>
          </w:tcPr>
          <w:tcPr>
            <w:tcW w:w="2780" w:type="dxa"/>
          </w:tcPr>
          <w:p>
            <w:r>
              <w:t>查询信息</w:t>
            </w:r>
          </w:p>
        </w:tc>
        <w:tc>
          <w:tcPr>
            <w:tcW w:w="4462"/>
            <w:vAlign w:val="center"/>
          </w:tcPr>
          <w:tcPr>
            <w:tcW w:w="6660" w:type="dxa"/>
          </w:tcPr>
          <w:p>
            <w:r>
              <w:t>输出此用户所有信息。</w:t>
            </w:r>
          </w:p>
        </w:tc>
      </w:tr>
      <w:tr>
        <w:trPr>
          <w:trHeight w:val="600"/>
        </w:trPr>
        <w:tc>
          <w:tcPr>
            <w:hMerge w:val="restart"/>
            <w:vMerge w:val="continue"/>
            <w:vAlign w:val="center"/>
          </w:tcPr>
          <w:tcPr>
            <w:tcW w:w="2820" w:type="dxa"/>
          </w:tcPr>
          <w:p>
            <w:pPr>
              <w:jc w:val="center"/>
            </w:pPr>
            <w:r>
              <w:t/>
            </w:r>
          </w:p>
        </w:tc>
        <w:tc>
          <w:tcPr>
            <w:vAlign w:val="center"/>
          </w:tcPr>
          <w:tcPr>
            <w:tcW w:w="2780" w:type="dxa"/>
          </w:tcPr>
          <w:p>
            <w:r>
              <w:t>修改信息</w:t>
            </w:r>
          </w:p>
        </w:tc>
        <w:tc>
          <w:tcPr>
            <w:vAlign w:val="center"/>
          </w:tcPr>
          <w:tcPr>
            <w:tcW w:w="6660" w:type="dxa"/>
          </w:tcPr>
          <w:p>
            <w:r>
              <w:t>输出修改结果，成功或失败。</w:t>
            </w:r>
          </w:p>
        </w:tc>
      </w:tr>
    </w:tbl>
    <w:p>
      <w:pPr>
        <w:pStyle w:val="shimo normal"/>
        <w:ind w:firstLine="420"/>
        <w:jc w:val="both"/>
      </w:pPr>
    </w:p>
    <w:tbl>
      <w:tblPr>
        <w:tblW w:w="8214" w:type="dxa"/>
        <w:tblBorders>
          <w:top w:val="single"/>
          <w:left w:val="single"/>
          <w:bottom w:val="single"/>
          <w:right w:val="single"/>
          <w:insideH w:val="single"/>
          <w:insideV w:val="single"/>
        </w:tblBorders>
      </w:tblPr>
      <w:tblGrid>
        <w:gridCol w:w="1889"/>
        <w:gridCol w:w="1862"/>
        <w:gridCol w:w="4462"/>
      </w:tblGrid>
      <w:tr>
        <w:trPr>
          <w:trHeight w:val="600"/>
        </w:trPr>
        <w:tc>
          <w:tcPr>
            <w:tcW w:w="1889"/>
            <w:hMerge w:val="restart"/>
            <w:vAlign w:val="center"/>
          </w:tcPr>
          <w:tcPr>
            <w:vMerge w:val="restart"/>
          </w:tcPr>
          <w:p>
            <w:pPr>
              <w:jc w:val="center"/>
            </w:pPr>
            <w:r>
              <w:t>账户管理</w:t>
            </w:r>
          </w:p>
        </w:tc>
        <w:tc>
          <w:tcPr>
            <w:tcW w:w="1862"/>
            <w:vAlign w:val="center"/>
          </w:tcPr>
          <w:tcPr>
            <w:tcW w:w="2780" w:type="dxa"/>
          </w:tcPr>
          <w:p>
            <w:r>
              <w:t>查询账户信息</w:t>
            </w:r>
          </w:p>
        </w:tc>
        <w:tc>
          <w:tcPr>
            <w:tcW w:w="4462"/>
            <w:vAlign w:val="center"/>
          </w:tcPr>
          <w:tcPr>
            <w:tcW w:w="6660" w:type="dxa"/>
          </w:tcPr>
          <w:p>
            <w:r>
              <w:t>输出此账户所有信息，包括状态、余额和ID。</w:t>
            </w:r>
          </w:p>
        </w:tc>
      </w:tr>
      <w:tr>
        <w:trPr>
          <w:trHeight w:val="600"/>
        </w:trPr>
        <w:tc>
          <w:tcPr>
            <w:hMerge w:val="restart"/>
            <w:vMerge w:val="continue"/>
            <w:vAlign w:val="center"/>
          </w:tcPr>
          <w:tcPr>
            <w:tcW w:w="2820" w:type="dxa"/>
          </w:tcPr>
          <w:p>
            <w:pPr>
              <w:jc w:val="center"/>
            </w:pPr>
            <w:r>
              <w:t/>
            </w:r>
          </w:p>
        </w:tc>
        <w:tc>
          <w:tcPr>
            <w:vAlign w:val="center"/>
          </w:tcPr>
          <w:tcPr>
            <w:tcW w:w="2780" w:type="dxa"/>
          </w:tcPr>
          <w:p>
            <w:r>
              <w:t>转账、充值、提现</w:t>
            </w:r>
          </w:p>
        </w:tc>
        <w:tc>
          <w:tcPr>
            <w:vAlign w:val="center"/>
          </w:tcPr>
          <w:tcPr>
            <w:tcW w:w="6660" w:type="dxa"/>
          </w:tcPr>
          <w:p>
            <w:r>
              <w:t>输出操作结果，成功或失败。</w:t>
            </w:r>
          </w:p>
        </w:tc>
      </w:tr>
      <w:tr>
        <w:trPr>
          <w:trHeight w:val="600"/>
        </w:trPr>
        <w:tc>
          <w:tcPr>
            <w:hMerge w:val="restart"/>
            <w:vMerge w:val="continue"/>
            <w:vAlign w:val="center"/>
          </w:tcPr>
          <w:tcPr>
            <w:tcW w:w="2820" w:type="dxa"/>
          </w:tcPr>
          <w:p>
            <w:pPr>
              <w:jc w:val="center"/>
            </w:pPr>
            <w:r>
              <w:t/>
            </w:r>
          </w:p>
        </w:tc>
        <w:tc>
          <w:tcPr>
            <w:vAlign w:val="center"/>
          </w:tcPr>
          <w:tcPr>
            <w:tcW w:w="2780" w:type="dxa"/>
          </w:tcPr>
          <w:p>
            <w:r>
              <w:t>激活与冻结账户</w:t>
            </w:r>
          </w:p>
        </w:tc>
        <w:tc>
          <w:tcPr>
            <w:vAlign w:val="center"/>
          </w:tcPr>
          <w:tcPr>
            <w:tcW w:w="6660" w:type="dxa"/>
          </w:tcPr>
          <w:p>
            <w:r>
              <w:t>输出操作结果，成功或失败。</w:t>
            </w:r>
          </w:p>
        </w:tc>
      </w:tr>
    </w:tbl>
    <w:p>
      <w:pPr>
        <w:pStyle w:val="shimo normal"/>
        <w:ind w:firstLine="420"/>
        <w:jc w:val="both"/>
      </w:pPr>
    </w:p>
    <w:tbl>
      <w:tblPr>
        <w:tblW w:w="8214" w:type="dxa"/>
        <w:tblBorders>
          <w:top w:val="single"/>
          <w:left w:val="single"/>
          <w:bottom w:val="single"/>
          <w:right w:val="single"/>
          <w:insideH w:val="single"/>
          <w:insideV w:val="single"/>
        </w:tblBorders>
      </w:tblPr>
      <w:tblGrid>
        <w:gridCol w:w="1889"/>
        <w:gridCol w:w="1876"/>
        <w:gridCol w:w="4448"/>
      </w:tblGrid>
      <w:tr>
        <w:trPr>
          <w:trHeight w:val="600"/>
        </w:trPr>
        <w:tc>
          <w:tcPr>
            <w:tcW w:w="1889"/>
            <w:vAlign w:val="center"/>
          </w:tcPr>
          <w:tcPr>
            <w:tcW w:w="2820" w:type="dxa"/>
          </w:tcPr>
          <w:p>
            <w:pPr>
              <w:jc w:val="center"/>
            </w:pPr>
            <w:r>
              <w:t>交易详情</w:t>
            </w:r>
          </w:p>
        </w:tc>
        <w:tc>
          <w:tcPr>
            <w:tcW w:w="1876"/>
            <w:vAlign w:val="center"/>
          </w:tcPr>
          <w:tcPr>
            <w:tcW w:w="2800" w:type="dxa"/>
          </w:tcPr>
          <w:p>
            <w:r>
              <w:t>查询交易详情</w:t>
            </w:r>
          </w:p>
        </w:tc>
        <w:tc>
          <w:tcPr>
            <w:tcW w:w="4448"/>
            <w:vAlign w:val="center"/>
          </w:tcPr>
          <w:tcPr>
            <w:tcW w:w="6640" w:type="dxa"/>
          </w:tcPr>
          <w:p>
            <w:r>
              <w:t>输出此用户所有符合约束条件的交易记录。</w:t>
            </w:r>
          </w:p>
        </w:tc>
      </w:tr>
    </w:tbl>
    <w:p>
      <w:pPr>
        <w:pStyle w:val="shimo heading 2"/>
        <w:spacing w:before="720"/>
        <w:jc w:val="left"/>
        <w:rPr>
          <w:sz w:val="25"/>
          <w:szCs w:val="25"/>
        </w:rPr>
        <w:rPr>
          <w:sz w:val="25"/>
          <w:szCs w:val="25"/>
        </w:rPr>
        <w:rPr>
          <w:sz w:val="25"/>
          <w:szCs w:val="25"/>
        </w:rPr>
      </w:pPr>
      <w:r>
        <w:rPr>
          <w:rFonts w:ascii="Arial" w:hAnsi="Arial" w:cs="Arial" w:eastAsia="Arial"/>
          <w:b w:val="true"/>
          <w:sz w:val="28"/>
          <w:szCs w:val="28"/>
        </w:rPr>
        <w:t>3.</w:t>
      </w:r>
      <w:r>
        <w:rPr>
          <w:rFonts w:ascii="Arial" w:hAnsi="Arial" w:cs="Arial" w:eastAsia="Arial"/>
          <w:b w:val="true"/>
          <w:sz w:val="28"/>
          <w:szCs w:val="28"/>
        </w:rPr>
        <w:t>6</w:t>
      </w:r>
      <w:r>
        <w:rPr>
          <w:rFonts w:ascii="Arial" w:hAnsi="Arial" w:cs="Arial" w:eastAsia="Arial"/>
          <w:b w:val="true"/>
          <w:sz w:val="28"/>
          <w:szCs w:val="28"/>
        </w:rPr>
        <w:t>存储分配</w:t>
      </w:r>
    </w:p>
    <w:p>
      <w:pPr>
        <w:pStyle w:val="shimo normal"/>
        <w:ind w:firstLine="420"/>
        <w:jc w:val="both"/>
        <w:rPr>
          <w:sz w:val="18"/>
          <w:szCs w:val="18"/>
        </w:rPr>
      </w:pPr>
      <w:r>
        <w:rPr>
          <w:sz w:val="20"/>
          <w:szCs w:val="20"/>
        </w:rPr>
        <w:t>数据存放在数据库中或服务器端。</w:t>
      </w:r>
    </w:p>
    <w:p>
      <w:pPr>
        <w:pStyle w:val="shimo heading 2"/>
        <w:spacing w:before="720"/>
        <w:jc w:val="left"/>
        <w:rPr>
          <w:sz w:val="25"/>
          <w:szCs w:val="25"/>
        </w:rPr>
        <w:rPr>
          <w:sz w:val="25"/>
          <w:szCs w:val="25"/>
        </w:rPr>
        <w:rPr>
          <w:sz w:val="25"/>
          <w:szCs w:val="25"/>
        </w:rPr>
      </w:pPr>
      <w:r>
        <w:rPr>
          <w:rFonts w:ascii="Arial" w:hAnsi="Arial" w:cs="Arial" w:eastAsia="Arial"/>
          <w:b w:val="true"/>
          <w:sz w:val="28"/>
          <w:szCs w:val="28"/>
        </w:rPr>
        <w:t>3.</w:t>
      </w:r>
      <w:r>
        <w:rPr>
          <w:rFonts w:ascii="Arial" w:hAnsi="Arial" w:cs="Arial" w:eastAsia="Arial"/>
          <w:b w:val="true"/>
          <w:sz w:val="28"/>
          <w:szCs w:val="28"/>
        </w:rPr>
        <w:t>7</w:t>
      </w:r>
      <w:r>
        <w:rPr>
          <w:rFonts w:ascii="Arial" w:hAnsi="Arial" w:cs="Arial" w:eastAsia="Arial"/>
          <w:b w:val="true"/>
          <w:sz w:val="28"/>
          <w:szCs w:val="28"/>
        </w:rPr>
        <w:t>注释设计</w:t>
      </w:r>
    </w:p>
    <w:p>
      <w:pPr>
        <w:pStyle w:val="shimo normal"/>
        <w:numPr>
          <w:ilvl w:val="0"/>
          <w:numId w:val="4"/>
        </w:numPr>
        <w:jc w:val="both"/>
        <w:rPr>
          <w:sz w:val="18"/>
          <w:szCs w:val="18"/>
        </w:rPr>
      </w:pPr>
      <w:r>
        <w:rPr>
          <w:sz w:val="20"/>
          <w:szCs w:val="20"/>
        </w:rPr>
        <w:t>加在模块首部的注释；</w:t>
      </w:r>
    </w:p>
    <w:p>
      <w:pPr>
        <w:pStyle w:val="shimo normal"/>
        <w:numPr>
          <w:ilvl w:val="0"/>
          <w:numId w:val="5"/>
        </w:numPr>
        <w:jc w:val="both"/>
        <w:rPr>
          <w:sz w:val="18"/>
          <w:szCs w:val="18"/>
        </w:rPr>
      </w:pPr>
      <w:r>
        <w:rPr>
          <w:sz w:val="20"/>
          <w:szCs w:val="20"/>
        </w:rPr>
        <w:t>加在各分枝点处的注释；</w:t>
      </w:r>
    </w:p>
    <w:p>
      <w:pPr>
        <w:pStyle w:val="shimo normal"/>
        <w:numPr>
          <w:ilvl w:val="0"/>
          <w:numId w:val="6"/>
        </w:numPr>
        <w:jc w:val="both"/>
        <w:rPr>
          <w:sz w:val="18"/>
          <w:szCs w:val="18"/>
        </w:rPr>
      </w:pPr>
      <w:r>
        <w:rPr>
          <w:sz w:val="20"/>
          <w:szCs w:val="20"/>
        </w:rPr>
        <w:t>对各变量的功能、范围、缺省条件等所加的注释；</w:t>
      </w:r>
    </w:p>
    <w:p>
      <w:pPr>
        <w:pStyle w:val="shimo normal"/>
        <w:numPr>
          <w:ilvl w:val="0"/>
          <w:numId w:val="7"/>
        </w:numPr>
        <w:jc w:val="both"/>
        <w:rPr>
          <w:sz w:val="18"/>
          <w:szCs w:val="18"/>
        </w:rPr>
      </w:pPr>
      <w:r>
        <w:rPr>
          <w:sz w:val="20"/>
          <w:szCs w:val="20"/>
        </w:rPr>
        <w:t>对使用的逻辑所加的注释等等。</w:t>
      </w:r>
    </w:p>
    <w:p>
      <w:pPr>
        <w:pStyle w:val="shimo heading 2"/>
        <w:spacing w:before="720"/>
        <w:jc w:val="left"/>
        <w:rPr>
          <w:sz w:val="25"/>
          <w:szCs w:val="25"/>
        </w:rPr>
        <w:rPr>
          <w:sz w:val="25"/>
          <w:szCs w:val="25"/>
        </w:rPr>
        <w:rPr>
          <w:sz w:val="25"/>
          <w:szCs w:val="25"/>
        </w:rPr>
      </w:pPr>
      <w:r>
        <w:rPr>
          <w:rFonts w:ascii="Arial" w:hAnsi="Arial" w:cs="Arial" w:eastAsia="Arial"/>
          <w:b w:val="true"/>
          <w:sz w:val="28"/>
          <w:szCs w:val="28"/>
        </w:rPr>
        <w:t>3.</w:t>
      </w:r>
      <w:r>
        <w:rPr>
          <w:rFonts w:ascii="Arial" w:hAnsi="Arial" w:cs="Arial" w:eastAsia="Arial"/>
          <w:b w:val="true"/>
          <w:sz w:val="28"/>
          <w:szCs w:val="28"/>
        </w:rPr>
        <w:t>8</w:t>
      </w:r>
      <w:r>
        <w:rPr>
          <w:rFonts w:ascii="Arial" w:hAnsi="Arial" w:cs="Arial" w:eastAsia="Arial"/>
          <w:b w:val="true"/>
          <w:sz w:val="28"/>
          <w:szCs w:val="28"/>
        </w:rPr>
        <w:t>测试计划</w:t>
      </w:r>
    </w:p>
    <w:p>
      <w:pPr>
        <w:pStyle w:val="shimo normal"/>
        <w:ind w:firstLine="420"/>
        <w:jc w:val="both"/>
      </w:pPr>
      <w:r>
        <w:rPr>
          <w:color w:val="000000"/>
        </w:rPr>
        <w:t>测试人员远程访问页面，观察网站的显示是否有异常。</w:t>
      </w:r>
    </w:p>
    <w:p>
      <w:pPr>
        <w:pStyle w:val="shimo heading 1"/>
        <w:spacing w:before="720"/>
        <w:jc w:val="left"/>
        <w:rPr>
          <w:sz w:val="21"/>
          <w:szCs w:val="21"/>
        </w:rPr>
      </w:pPr>
      <w:r>
        <w:rPr>
          <w:b w:val="true"/>
          <w:sz w:val="24"/>
          <w:szCs w:val="24"/>
        </w:rPr>
        <w:t>4 机构页面群设计说明</w:t>
      </w:r>
    </w:p>
    <w:p>
      <w:pPr>
        <w:pStyle w:val="shimo heading 2"/>
        <w:jc w:val="left"/>
        <w:rPr>
          <w:sz w:val="21"/>
          <w:szCs w:val="21"/>
        </w:rPr>
      </w:pPr>
      <w:r>
        <w:rPr>
          <w:b w:val="true"/>
          <w:sz w:val="24"/>
          <w:szCs w:val="24"/>
        </w:rPr>
        <w:t>4.1程序描述</w:t>
      </w:r>
    </w:p>
    <w:p>
      <w:pPr>
        <w:pStyle w:val="shimo normal"/>
        <w:jc w:val="left"/>
        <w:rPr>
          <w:sz w:val="21"/>
          <w:szCs w:val="21"/>
        </w:rPr>
      </w:pPr>
      <w:r>
        <w:t>	</w:t>
      </w:r>
      <w:r>
        <w:rPr>
          <w:sz w:val="24"/>
          <w:szCs w:val="24"/>
        </w:rPr>
        <w:t>这部分程序是机构用户登陆后所能够进行的操作。</w:t>
      </w:r>
    </w:p>
    <w:p>
      <w:pPr>
        <w:pStyle w:val="shimo heading 2"/>
        <w:spacing w:before="720"/>
        <w:jc w:val="left"/>
        <w:rPr>
          <w:sz w:val="21"/>
          <w:szCs w:val="21"/>
        </w:rPr>
      </w:pPr>
      <w:r>
        <w:rPr>
          <w:b w:val="true"/>
          <w:sz w:val="24"/>
          <w:szCs w:val="24"/>
        </w:rPr>
        <w:t>4.2功能</w:t>
      </w:r>
    </w:p>
    <w:p>
      <w:pPr>
        <w:pStyle w:val="shimo heading 3"/>
        <w:jc w:val="left"/>
        <w:rPr>
          <w:sz w:val="21"/>
          <w:szCs w:val="21"/>
        </w:rPr>
      </w:pPr>
      <w:r>
        <w:rPr>
          <w:b w:val="true"/>
          <w:sz w:val="24"/>
          <w:szCs w:val="24"/>
        </w:rPr>
        <w:t>4.2.1初始页面</w:t>
      </w:r>
    </w:p>
    <w:p>
      <w:pPr>
        <w:pStyle w:val="shimo normal"/>
        <w:jc w:val="left"/>
      </w:pPr>
      <w:r>
        <w:t>	初始页面的主要功能是将交易的概况展示给登陆之后的机构用户，分为3个部分：基本信息，时序图和统计交易详情。</w:t>
      </w:r>
    </w:p>
    <w:p>
      <w:pPr>
        <w:pStyle w:val="shimo normal"/>
        <w:jc w:val="left"/>
      </w:pPr>
      <w:r>
        <w:t>	基本信息是指该机构的机构名称，机构编号，行业分类，联系人姓名，联系人电话等。</w:t>
      </w:r>
    </w:p>
    <w:p>
      <w:pPr>
        <w:pStyle w:val="shimo normal"/>
        <w:jc w:val="left"/>
      </w:pPr>
      <w:r>
        <w:t>	时序图是对该机构交易信息的可视化展现。</w:t>
      </w:r>
    </w:p>
    <w:p>
      <w:pPr>
        <w:pStyle w:val="shimo normal"/>
        <w:jc w:val="left"/>
      </w:pPr>
      <w:r>
        <w:t>	统计交易详情是对该机构交易信息的汇总。</w:t>
      </w:r>
    </w:p>
    <w:p>
      <w:pPr>
        <w:pStyle w:val="shimo heading 3"/>
        <w:spacing w:before="720"/>
        <w:jc w:val="left"/>
      </w:pPr>
      <w:r>
        <w:t>4.2.2查询交易详情页面</w:t>
      </w:r>
    </w:p>
    <w:p>
      <w:pPr>
        <w:pStyle w:val="shimo normal"/>
        <w:ind w:firstLine="420"/>
        <w:jc w:val="both"/>
      </w:pPr>
      <w:r>
        <w:rPr>
          <w:color w:val="000000"/>
        </w:rPr>
        <w:t>查询交易详情功能IPO图：</w:t>
      </w:r>
    </w:p>
    <w:p>
      <w:pPr>
        <w:pStyle w:val="shimo normal"/>
        <w:jc w:val="left"/>
      </w:pPr>
      <w:r>
        <w:drawing>
          <wp:inline distT="0" distR="0" distB="0" distL="0">
            <wp:extent cx="5003292" cy="1798447"/>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5003292" cy="1798447"/>
                    </a:xfrm>
                    <a:prstGeom prst="rect">
                      <a:avLst/>
                    </a:prstGeom>
                  </pic:spPr>
                </pic:pic>
              </a:graphicData>
            </a:graphic>
          </wp:inline>
        </w:drawing>
      </w:r>
    </w:p>
    <w:p>
      <w:pPr>
        <w:pStyle w:val="shimo heading 3"/>
        <w:spacing w:before="720"/>
        <w:jc w:val="left"/>
      </w:pPr>
      <w:r>
        <w:t>4.2.3用户管理页面</w:t>
      </w:r>
    </w:p>
    <w:p>
      <w:pPr>
        <w:pStyle w:val="shimo normal"/>
        <w:ind w:firstLine="420"/>
        <w:jc w:val="left"/>
      </w:pPr>
      <w:r>
        <w:drawing>
          <wp:inline distT="0" distR="0" distB="0" distL="0">
            <wp:extent cx="5198999" cy="2034579"/>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5198999" cy="2034579"/>
                    </a:xfrm>
                    <a:prstGeom prst="rect">
                      <a:avLst/>
                    </a:prstGeom>
                  </pic:spPr>
                </pic:pic>
              </a:graphicData>
            </a:graphic>
          </wp:inline>
        </w:drawing>
      </w:r>
    </w:p>
    <w:p>
      <w:pPr>
        <w:pStyle w:val="shimo heading 3"/>
        <w:spacing w:before="720"/>
        <w:jc w:val="left"/>
      </w:pPr>
      <w:r>
        <w:t>4.2.4对账文件下载页面</w:t>
      </w:r>
    </w:p>
    <w:p>
      <w:pPr>
        <w:pStyle w:val="shimo normal"/>
        <w:ind w:firstLine="420"/>
        <w:jc w:val="left"/>
      </w:pPr>
      <w:r>
        <w:drawing>
          <wp:inline distT="0" distR="0" distB="0" distL="0">
            <wp:extent cx="5198999" cy="2174368"/>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5198999" cy="2174368"/>
                    </a:xfrm>
                    <a:prstGeom prst="rect">
                      <a:avLst/>
                    </a:prstGeom>
                  </pic:spPr>
                </pic:pic>
              </a:graphicData>
            </a:graphic>
          </wp:inline>
        </w:drawing>
      </w:r>
    </w:p>
    <w:p>
      <w:pPr>
        <w:pStyle w:val="shimo heading 3"/>
        <w:spacing w:before="720"/>
        <w:jc w:val="left"/>
      </w:pPr>
      <w:r>
        <w:t>4.2.5手动调账页面</w:t>
      </w:r>
    </w:p>
    <w:p>
      <w:pPr>
        <w:pStyle w:val="shimo normal"/>
        <w:ind w:firstLine="420"/>
        <w:jc w:val="left"/>
      </w:pPr>
      <w:r>
        <w:drawing>
          <wp:inline distT="0" distR="0" distB="0" distL="0">
            <wp:extent cx="5198999" cy="1954205"/>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tretch>
                      <a:fillRect/>
                    </a:stretch>
                  </pic:blipFill>
                  <pic:spPr>
                    <a:xfrm>
                      <a:off x="0" y="0"/>
                      <a:ext cx="5198999" cy="1954205"/>
                    </a:xfrm>
                    <a:prstGeom prst="rect">
                      <a:avLst/>
                    </a:prstGeom>
                  </pic:spPr>
                </pic:pic>
              </a:graphicData>
            </a:graphic>
          </wp:inline>
        </w:drawing>
      </w:r>
    </w:p>
    <w:p>
      <w:pPr>
        <w:pStyle w:val="shimo heading 3"/>
        <w:spacing w:before="720"/>
        <w:jc w:val="left"/>
      </w:pPr>
      <w:r>
        <w:t>4.2.6手续费汇总页面</w:t>
      </w:r>
    </w:p>
    <w:p>
      <w:pPr>
        <w:pStyle w:val="shimo normal"/>
        <w:ind w:firstLine="420"/>
        <w:jc w:val="left"/>
      </w:pPr>
      <w:r>
        <w:drawing>
          <wp:inline distT="0" distR="0" distB="0" distL="0">
            <wp:extent cx="5198999" cy="1993240"/>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tretch>
                      <a:fillRect/>
                    </a:stretch>
                  </pic:blipFill>
                  <pic:spPr>
                    <a:xfrm>
                      <a:off x="0" y="0"/>
                      <a:ext cx="5198999" cy="1993240"/>
                    </a:xfrm>
                    <a:prstGeom prst="rect">
                      <a:avLst/>
                    </a:prstGeom>
                  </pic:spPr>
                </pic:pic>
              </a:graphicData>
            </a:graphic>
          </wp:inline>
        </w:drawing>
      </w:r>
    </w:p>
    <w:p>
      <w:pPr>
        <w:pStyle w:val="shimo heading 2"/>
        <w:spacing w:before="720"/>
        <w:jc w:val="left"/>
        <w:rPr>
          <w:sz w:val="21"/>
          <w:szCs w:val="21"/>
        </w:rPr>
      </w:pPr>
      <w:r>
        <w:rPr>
          <w:b w:val="true"/>
          <w:sz w:val="24"/>
          <w:szCs w:val="24"/>
        </w:rPr>
        <w:t>4.3性能</w:t>
      </w:r>
    </w:p>
    <w:p>
      <w:pPr>
        <w:pStyle w:val="shimo heading 3"/>
        <w:jc w:val="both"/>
        <w:rPr>
          <w:sz w:val="18"/>
          <w:szCs w:val="18"/>
        </w:rPr>
      </w:pPr>
      <w:r>
        <w:rPr>
          <w:rFonts w:ascii="Arial" w:hAnsi="Arial" w:cs="Arial" w:eastAsia="Arial"/>
          <w:b w:val="true"/>
          <w:sz w:val="20"/>
          <w:szCs w:val="20"/>
        </w:rPr>
        <w:t>4.3.1精度</w:t>
      </w:r>
    </w:p>
    <w:p>
      <w:pPr>
        <w:pStyle w:val="shimo normal"/>
        <w:spacing w:line="360"/>
        <w:ind w:firstLine="420"/>
        <w:jc w:val="both"/>
      </w:pPr>
      <w:r>
        <w:t>用户的操作均为消息的传递，除了用户信息的修改需要传递精确到单个字符的数据外，其他消息均按一般消息所需精度处理。</w:t>
      </w:r>
    </w:p>
    <w:p>
      <w:pPr>
        <w:pStyle w:val="shimo normal"/>
        <w:spacing w:line="360"/>
        <w:ind w:firstLine="420"/>
        <w:jc w:val="both"/>
      </w:pPr>
      <w:r>
        <w:t>从账户系统接收的数据一般精确到字符。</w:t>
      </w:r>
    </w:p>
    <w:p>
      <w:pPr>
        <w:pStyle w:val="shimo normal"/>
        <w:spacing w:line="360"/>
        <w:ind w:firstLine="420"/>
        <w:jc w:val="both"/>
      </w:pPr>
      <w:r>
        <w:t>账务数据与区块链上的交易数据里，金额为浮点数精确到小数点后两位，账单号、交易方等数据均精确到单个字符。</w:t>
      </w:r>
    </w:p>
    <w:p>
      <w:pPr>
        <w:pStyle w:val="shimo normal"/>
        <w:spacing w:line="360"/>
        <w:ind w:firstLine="420"/>
        <w:jc w:val="both"/>
      </w:pPr>
      <w:r>
        <w:t>在数据传输过程中，通常以Java的自定义类为单位进行传递，将满足精度的数据封装在类中，从而避免出现传输过程中的数据修改，数据丢失等现象。</w:t>
      </w:r>
    </w:p>
    <w:p>
      <w:pPr>
        <w:pStyle w:val="shimo heading 3"/>
        <w:spacing w:before="720"/>
        <w:jc w:val="both"/>
      </w:pPr>
      <w:r>
        <w:rPr>
          <w:rFonts w:ascii="Arial" w:hAnsi="Arial" w:cs="Arial" w:eastAsia="Arial"/>
        </w:rPr>
        <w:t>4.3.2时间要求</w:t>
      </w:r>
    </w:p>
    <w:p>
      <w:pPr>
        <w:pStyle w:val="shimo normal"/>
        <w:spacing w:line="360"/>
        <w:ind w:firstLine="420"/>
        <w:jc w:val="both"/>
      </w:pPr>
      <w:r>
        <w:rPr>
          <w:b w:val="true"/>
          <w:color w:val="000000"/>
        </w:rPr>
        <w:t>响应时间：</w:t>
      </w:r>
      <w:r>
        <w:rPr>
          <w:color w:val="000000"/>
        </w:rPr>
        <w:t>网页在接收到用户输入，点击的指令后的响应时间应尽量缩短，控制在3s以内，包括页面跳转，信息更改，页面刷新等基本操作，保证响应时间不会引起用户体验的间断卡顿感。</w:t>
      </w:r>
    </w:p>
    <w:p>
      <w:pPr>
        <w:pStyle w:val="shimo normal"/>
        <w:spacing w:line="360"/>
        <w:ind w:firstLine="420"/>
        <w:jc w:val="both"/>
      </w:pPr>
      <w:r>
        <w:rPr>
          <w:b w:val="true"/>
          <w:color w:val="000000"/>
        </w:rPr>
        <w:t>更新处理时间：</w:t>
      </w:r>
      <w:r>
        <w:rPr>
          <w:color w:val="000000"/>
        </w:rPr>
        <w:t>在接收到用户的某些指令后，页面信息会发生更改，考虑到页面显示的信息需要存储在数据库中，因此更新处理时间与和数据库之间的数据交互的时间有关。保证在出现页面信息更改的操作后立刻进行页面更新处理操作，从数据库中重新获取数据并刷新页面进行显示。</w:t>
      </w:r>
    </w:p>
    <w:p>
      <w:pPr>
        <w:pStyle w:val="shimo normal"/>
        <w:spacing w:line="360"/>
        <w:ind w:firstLine="420"/>
        <w:jc w:val="both"/>
      </w:pPr>
      <w:r>
        <w:rPr>
          <w:b w:val="true"/>
          <w:color w:val="000000"/>
        </w:rPr>
        <w:t>数据转换和传送时间：</w:t>
      </w:r>
      <w:r>
        <w:rPr>
          <w:color w:val="000000"/>
        </w:rPr>
        <w:t>由于数据不是存储在前端搭建的服务器中，而是大多位于后端的数据库内，因此每次访问数据都需要通过数据传输通道与后端数据库进行数据交互，同时数据格式根据操作需求不同，通常也需要进行数据转换的步骤。很多用户操作涉及到大量的数据转换与传输，如果反复进行数据交互则会导致时间过长，为此保证数据的交互次数尽可能减少，以传送速度最快的数据格式进行传送，在两端分别进行数据解析。</w:t>
      </w:r>
    </w:p>
    <w:p>
      <w:pPr>
        <w:pStyle w:val="shimo heading 3"/>
        <w:spacing w:before="720" w:line="360"/>
        <w:jc w:val="both"/>
      </w:pPr>
      <w:r>
        <w:rPr>
          <w:rFonts w:ascii="Arial" w:hAnsi="Arial" w:cs="Arial" w:eastAsia="Arial"/>
          <w:color w:val="000000"/>
        </w:rPr>
        <w:t>4.3.3灵活性</w:t>
      </w:r>
    </w:p>
    <w:p>
      <w:pPr>
        <w:pStyle w:val="shimo normal"/>
        <w:jc w:val="left"/>
      </w:pPr>
      <w:r>
        <w:rPr>
          <w:color w:val="000000"/>
        </w:rPr>
        <w:t>网页需要同时满足PC端和移动端的使用需求，在不同的浏览器版本下都可以正常运行，不会出现页面崩溃等现象。网页的信息传输保证可以被任意框架的后端接收处理，降低整体项目的各模块之间的耦合度。</w:t>
      </w:r>
    </w:p>
    <w:p>
      <w:pPr>
        <w:pStyle w:val="shimo heading 2"/>
        <w:spacing w:before="720"/>
        <w:jc w:val="left"/>
        <w:rPr>
          <w:sz w:val="21"/>
          <w:szCs w:val="21"/>
        </w:rPr>
      </w:pPr>
      <w:r>
        <w:rPr>
          <w:b w:val="true"/>
          <w:sz w:val="24"/>
          <w:szCs w:val="24"/>
        </w:rPr>
        <w:t>4.4输入项</w:t>
      </w:r>
    </w:p>
    <w:p>
      <w:pPr>
        <w:pStyle w:val="shimo normal"/>
        <w:ind w:firstLine="420"/>
        <w:jc w:val="left"/>
      </w:pPr>
    </w:p>
    <w:tbl>
      <w:tblPr>
        <w:tblW w:w="8214" w:type="dxa"/>
        <w:tblBorders>
          <w:top w:val="single"/>
          <w:left w:val="single"/>
          <w:bottom w:val="single"/>
          <w:right w:val="single"/>
          <w:insideH w:val="single"/>
          <w:insideV w:val="single"/>
        </w:tblBorders>
      </w:tblPr>
      <w:tblGrid>
        <w:gridCol w:w="2747"/>
        <w:gridCol w:w="2733"/>
        <w:gridCol w:w="2733"/>
      </w:tblGrid>
      <w:tr>
        <w:trPr>
          <w:trHeight w:val="600"/>
        </w:trPr>
        <w:tc>
          <w:tcPr>
            <w:tcW w:w="2747"/>
            <w:vAlign w:val="center"/>
          </w:tcPr>
          <w:tcPr>
            <w:tcW w:w="4100" w:type="dxa"/>
          </w:tcPr>
          <w:p>
            <w:r>
              <w:t>初始界面</w:t>
            </w:r>
          </w:p>
        </w:tc>
        <w:tc>
          <w:tcPr>
            <w:tcW w:w="2733"/>
            <w:vAlign w:val="center"/>
          </w:tcPr>
          <w:tcPr>
            <w:tcW w:w="4080" w:type="dxa"/>
          </w:tcPr>
          <w:p>
            <w:r>
              <w:t>页面显示</w:t>
            </w:r>
          </w:p>
        </w:tc>
        <w:tc>
          <w:tcPr>
            <w:tcW w:w="2733"/>
            <w:vAlign w:val="center"/>
          </w:tcPr>
          <w:tcPr>
            <w:tcW w:w="4080" w:type="dxa"/>
          </w:tcPr>
          <w:p>
            <w:r>
              <w:t>在初始页面显示成功</w:t>
            </w:r>
          </w:p>
        </w:tc>
      </w:tr>
      <w:tr>
        <w:trPr>
          <w:trHeight w:val="600"/>
        </w:trPr>
        <w:tc>
          <w:tcPr>
            <w:vAlign w:val="center"/>
          </w:tcPr>
          <w:tcPr>
            <w:tcW w:w="4100" w:type="dxa"/>
          </w:tcPr>
          <w:p>
            <w:r>
              <w:t>查询交易详情页面</w:t>
            </w:r>
          </w:p>
        </w:tc>
        <w:tc>
          <w:tcPr>
            <w:vAlign w:val="center"/>
          </w:tcPr>
          <w:tcPr>
            <w:tcW w:w="4080" w:type="dxa"/>
          </w:tcPr>
          <w:p>
            <w:r>
              <w:t>查看指定交易详情</w:t>
            </w:r>
          </w:p>
        </w:tc>
        <w:tc>
          <w:tcPr>
            <w:vAlign w:val="center"/>
          </w:tcPr>
          <w:tcPr>
            <w:tcW w:w="4080" w:type="dxa"/>
          </w:tcPr>
          <w:p>
            <w:r>
              <w:t>输入交易类型，创建日期，用户ID，交易状态，交易金额等交易信息以进行查找。</w:t>
            </w:r>
          </w:p>
        </w:tc>
      </w:tr>
      <w:tr>
        <w:trPr>
          <w:trHeight w:val="600"/>
        </w:trPr>
        <w:tc>
          <w:tcPr>
            <w:vAlign w:val="top"/>
          </w:tcPr>
          <w:tcPr>
            <w:tcW w:w="4100" w:type="dxa"/>
          </w:tcPr>
          <w:p>
            <w:r>
              <w:rPr>
                <w:sz w:val="22"/>
              </w:rPr>
              <w:t>用户管理页面</w:t>
            </w:r>
          </w:p>
        </w:tc>
        <w:tc>
          <w:tcPr>
            <w:vAlign w:val="top"/>
          </w:tcPr>
          <w:tcPr>
            <w:tcW w:w="4080" w:type="dxa"/>
          </w:tcPr>
          <w:p>
            <w:r>
              <w:rPr>
                <w:sz w:val="22"/>
              </w:rPr>
              <w:t>管理某用户状态</w:t>
            </w:r>
          </w:p>
        </w:tc>
        <w:tc>
          <w:tcPr>
            <w:vAlign w:val="top"/>
          </w:tcPr>
          <w:tcPr>
            <w:tcW w:w="4080" w:type="dxa"/>
          </w:tcPr>
          <w:p>
            <w:r>
              <w:rPr>
                <w:sz w:val="22"/>
              </w:rPr>
              <w:t>机构用户点击某一用户的“激活”或“冻结”按钮。</w:t>
            </w:r>
          </w:p>
        </w:tc>
      </w:tr>
      <w:tr>
        <w:trPr>
          <w:trHeight w:val="600"/>
        </w:trPr>
        <w:tc>
          <w:tcPr>
            <w:vAlign w:val="top"/>
          </w:tcPr>
          <w:tcPr>
            <w:tcW w:w="4100" w:type="dxa"/>
          </w:tcPr>
          <w:p>
            <w:r>
              <w:rPr>
                <w:sz w:val="22"/>
              </w:rPr>
              <w:t>对账文件下载页面</w:t>
            </w:r>
          </w:p>
        </w:tc>
        <w:tc>
          <w:tcPr>
            <w:vAlign w:val="top"/>
          </w:tcPr>
          <w:tcPr>
            <w:tcW w:w="4080" w:type="dxa"/>
          </w:tcPr>
          <w:p>
            <w:r>
              <w:rPr>
                <w:sz w:val="22"/>
              </w:rPr>
              <w:t>下载指定对账文件</w:t>
            </w:r>
          </w:p>
        </w:tc>
        <w:tc>
          <w:tcPr>
            <w:vAlign w:val="top"/>
          </w:tcPr>
          <w:tcPr>
            <w:tcW w:w="4080" w:type="dxa"/>
          </w:tcPr>
          <w:p>
            <w:r>
              <w:rPr>
                <w:sz w:val="22"/>
              </w:rPr>
              <w:t>机构用户按照对账文件类型，对账类型，账期等条件选择其需要的对账记录，然后点击“下载”进行对账文件的下载。</w:t>
            </w:r>
          </w:p>
        </w:tc>
      </w:tr>
      <w:tr>
        <w:trPr>
          <w:trHeight w:val="600"/>
        </w:trPr>
        <w:tc>
          <w:tcPr>
            <w:vAlign w:val="top"/>
          </w:tcPr>
          <w:tcPr>
            <w:tcW w:w="4100" w:type="dxa"/>
          </w:tcPr>
          <w:p>
            <w:r>
              <w:rPr>
                <w:sz w:val="22"/>
              </w:rPr>
              <w:t>手动调账页面</w:t>
            </w:r>
          </w:p>
        </w:tc>
        <w:tc>
          <w:tcPr>
            <w:vAlign w:val="top"/>
          </w:tcPr>
          <w:tcPr>
            <w:tcW w:w="4080" w:type="dxa"/>
          </w:tcPr>
          <w:p>
            <w:r>
              <w:rPr>
                <w:sz w:val="22"/>
              </w:rPr>
              <w:t>调整某条交易</w:t>
            </w:r>
          </w:p>
        </w:tc>
        <w:tc>
          <w:tcPr>
            <w:vAlign w:val="top"/>
          </w:tcPr>
          <w:tcPr>
            <w:tcW w:w="4080" w:type="dxa"/>
          </w:tcPr>
          <w:p>
            <w:r>
              <w:rPr>
                <w:sz w:val="22"/>
              </w:rPr>
              <w:t>机构用户输入交易类型，创建日期，用户ID，交易状态，交易金额等交易信息以进行查找要调账的交易记录，之后输入要调整的金额。</w:t>
            </w:r>
          </w:p>
        </w:tc>
      </w:tr>
      <w:tr>
        <w:trPr>
          <w:trHeight w:val="600"/>
        </w:trPr>
        <w:tc>
          <w:tcPr>
            <w:vAlign w:val="top"/>
          </w:tcPr>
          <w:tcPr>
            <w:tcW w:w="4100" w:type="dxa"/>
          </w:tcPr>
          <w:p>
            <w:r>
              <w:rPr>
                <w:sz w:val="22"/>
              </w:rPr>
              <w:t>手续费汇总页面</w:t>
            </w:r>
          </w:p>
        </w:tc>
        <w:tc>
          <w:tcPr>
            <w:vAlign w:val="top"/>
          </w:tcPr>
          <w:tcPr>
            <w:tcW w:w="4080" w:type="dxa"/>
          </w:tcPr>
          <w:p>
            <w:r>
              <w:rPr>
                <w:sz w:val="22"/>
              </w:rPr>
              <w:t>选择要查看的手续费区间</w:t>
            </w:r>
          </w:p>
        </w:tc>
        <w:tc>
          <w:tcPr>
            <w:vAlign w:val="top"/>
          </w:tcPr>
          <w:tcPr>
            <w:tcW w:w="4080" w:type="dxa"/>
          </w:tcPr>
          <w:p>
            <w:r>
              <w:rPr>
                <w:sz w:val="22"/>
              </w:rPr>
              <w:t>机构用户输入日期和渠道指定要查找的手续费区间。</w:t>
            </w:r>
          </w:p>
        </w:tc>
      </w:tr>
    </w:tbl>
    <w:p>
      <w:pPr>
        <w:pStyle w:val="shimo normal"/>
        <w:ind w:firstLine="420"/>
        <w:jc w:val="left"/>
      </w:pPr>
    </w:p>
    <w:p>
      <w:pPr>
        <w:pStyle w:val="shimo heading 2"/>
        <w:spacing w:before="720"/>
        <w:jc w:val="left"/>
        <w:rPr>
          <w:sz w:val="21"/>
          <w:szCs w:val="21"/>
        </w:rPr>
      </w:pPr>
      <w:r>
        <w:rPr>
          <w:b w:val="true"/>
          <w:sz w:val="24"/>
          <w:szCs w:val="24"/>
        </w:rPr>
        <w:t>4.5输出项</w:t>
      </w:r>
    </w:p>
    <w:p>
      <w:pPr>
        <w:pStyle w:val="shimo normal"/>
        <w:jc w:val="left"/>
      </w:pPr>
    </w:p>
    <w:p>
      <w:pPr>
        <w:pStyle w:val="shimo normal"/>
        <w:jc w:val="left"/>
        <w:rPr>
          <w:sz w:val="21"/>
          <w:szCs w:val="21"/>
        </w:rPr>
      </w:pPr>
      <w:r>
        <w:rPr>
          <w:sz w:val="24"/>
          <w:szCs w:val="24"/>
        </w:rPr>
        <w:t>展示基本信息表格，时序图，统详情。</w:t>
      </w:r>
    </w:p>
    <w:p>
      <w:pPr>
        <w:jc w:val="left"/>
        <w:rPr>
          <w:sz w:val="21"/>
          <w:szCs w:val="21"/>
        </w:rPr>
      </w:pPr>
      <w:r>
        <w:rPr>
          <w:sz w:val="24"/>
          <w:szCs w:val="24"/>
        </w:rPr>
        <w:t>，用户的状态，手续费信息，</w:t>
      </w:r>
    </w:p>
    <w:tbl>
      <w:tblPr>
        <w:tblW w:w="8214" w:type="dxa"/>
        <w:tblBorders>
          <w:top w:val="single"/>
          <w:left w:val="single"/>
          <w:bottom w:val="single"/>
          <w:right w:val="single"/>
          <w:insideH w:val="single"/>
          <w:insideV w:val="single"/>
        </w:tblBorders>
      </w:tblPr>
      <w:tblGrid>
        <w:gridCol w:w="2747"/>
        <w:gridCol w:w="2733"/>
        <w:gridCol w:w="2733"/>
      </w:tblGrid>
      <w:tr>
        <w:trPr>
          <w:trHeight w:val="600"/>
        </w:trPr>
        <w:tc>
          <w:tcPr>
            <w:tcW w:w="2747"/>
            <w:vAlign w:val="center"/>
          </w:tcPr>
          <w:tcPr>
            <w:tcW w:w="4100" w:type="dxa"/>
          </w:tcPr>
          <w:p>
            <w:r>
              <w:t>初始页面</w:t>
            </w:r>
          </w:p>
        </w:tc>
        <w:tc>
          <w:tcPr>
            <w:tcW w:w="2733"/>
            <w:vAlign w:val="center"/>
          </w:tcPr>
          <w:tcPr>
            <w:tcW w:w="4080" w:type="dxa"/>
          </w:tcPr>
          <w:p>
            <w:r>
              <w:t>页面显示</w:t>
            </w:r>
          </w:p>
        </w:tc>
        <w:tc>
          <w:tcPr>
            <w:tcW w:w="2733"/>
            <w:vAlign w:val="center"/>
          </w:tcPr>
          <w:tcPr>
            <w:tcW w:w="4080" w:type="dxa"/>
          </w:tcPr>
          <w:p>
            <w:r>
              <w:t>展示基本信息表格，时序图，统计交易详情。</w:t>
            </w:r>
          </w:p>
        </w:tc>
      </w:tr>
      <w:tr>
        <w:trPr>
          <w:trHeight w:val="600"/>
        </w:trPr>
        <w:tc>
          <w:tcPr>
            <w:vAlign w:val="center"/>
          </w:tcPr>
          <w:tcPr>
            <w:tcW w:w="4100" w:type="dxa"/>
          </w:tcPr>
          <w:p>
            <w:r>
              <w:t>查询交易详情页面</w:t>
            </w:r>
          </w:p>
        </w:tc>
        <w:tc>
          <w:tcPr>
            <w:vAlign w:val="top"/>
          </w:tcPr>
          <w:tcPr>
            <w:tcW w:w="4080" w:type="dxa"/>
          </w:tcPr>
          <w:p>
            <w:r>
              <w:rPr>
                <w:sz w:val="22"/>
              </w:rPr>
              <w:t>查看指定交易详情</w:t>
            </w:r>
          </w:p>
        </w:tc>
        <w:tc>
          <w:tcPr>
            <w:vAlign w:val="center"/>
          </w:tcPr>
          <w:tcPr>
            <w:tcW w:w="4080" w:type="dxa"/>
          </w:tcPr>
          <w:p>
            <w:r>
              <w:t>输出符合条件交易记录的详细信息。</w:t>
            </w:r>
          </w:p>
        </w:tc>
      </w:tr>
      <w:tr>
        <w:trPr>
          <w:trHeight w:val="600"/>
        </w:trPr>
        <w:tc>
          <w:tcPr>
            <w:vAlign w:val="top"/>
          </w:tcPr>
          <w:tcPr>
            <w:tcW w:w="4100" w:type="dxa"/>
          </w:tcPr>
          <w:p>
            <w:r>
              <w:rPr>
                <w:sz w:val="22"/>
              </w:rPr>
              <w:t>用户管理页面</w:t>
            </w:r>
          </w:p>
        </w:tc>
        <w:tc>
          <w:tcPr>
            <w:vAlign w:val="top"/>
          </w:tcPr>
          <w:tcPr>
            <w:tcW w:w="4080" w:type="dxa"/>
          </w:tcPr>
          <w:p>
            <w:r>
              <w:rPr>
                <w:sz w:val="22"/>
              </w:rPr>
              <w:t>管理某用户状态</w:t>
            </w:r>
          </w:p>
        </w:tc>
        <w:tc>
          <w:tcPr>
            <w:vAlign w:val="top"/>
          </w:tcPr>
          <w:tcPr>
            <w:tcW w:w="4080" w:type="dxa"/>
          </w:tcPr>
          <w:p>
            <w:r>
              <w:rPr>
                <w:sz w:val="22"/>
              </w:rPr>
              <w:t>被选中的用户被执行相应的操作，别“激活”或“冻结”。</w:t>
            </w:r>
          </w:p>
        </w:tc>
      </w:tr>
      <w:tr>
        <w:trPr>
          <w:trHeight w:val="600"/>
        </w:trPr>
        <w:tc>
          <w:tcPr>
            <w:vAlign w:val="top"/>
          </w:tcPr>
          <w:tcPr>
            <w:tcW w:w="4100" w:type="dxa"/>
          </w:tcPr>
          <w:p>
            <w:r>
              <w:rPr>
                <w:sz w:val="22"/>
              </w:rPr>
              <w:t>对账文件下载页面</w:t>
            </w:r>
          </w:p>
        </w:tc>
        <w:tc>
          <w:tcPr>
            <w:vAlign w:val="top"/>
          </w:tcPr>
          <w:tcPr>
            <w:tcW w:w="4080" w:type="dxa"/>
          </w:tcPr>
          <w:p>
            <w:r>
              <w:rPr>
                <w:sz w:val="22"/>
              </w:rPr>
              <w:t>下载指定对账文件</w:t>
            </w:r>
          </w:p>
        </w:tc>
        <w:tc>
          <w:tcPr>
            <w:vAlign w:val="top"/>
          </w:tcPr>
          <w:tcPr>
            <w:tcW w:w="4080" w:type="dxa"/>
          </w:tcPr>
          <w:p>
            <w:r>
              <w:rPr>
                <w:sz w:val="22"/>
              </w:rPr>
              <w:t>对账文件的下载链接。</w:t>
            </w:r>
          </w:p>
        </w:tc>
      </w:tr>
      <w:tr>
        <w:trPr>
          <w:trHeight w:val="600"/>
        </w:trPr>
        <w:tc>
          <w:tcPr>
            <w:vAlign w:val="top"/>
          </w:tcPr>
          <w:tcPr>
            <w:tcW w:w="4100" w:type="dxa"/>
          </w:tcPr>
          <w:p>
            <w:r>
              <w:rPr>
                <w:sz w:val="22"/>
              </w:rPr>
              <w:t>手动调账页面</w:t>
            </w:r>
          </w:p>
        </w:tc>
        <w:tc>
          <w:tcPr>
            <w:vAlign w:val="top"/>
          </w:tcPr>
          <w:tcPr>
            <w:tcW w:w="4080" w:type="dxa"/>
          </w:tcPr>
          <w:p>
            <w:r>
              <w:rPr>
                <w:sz w:val="22"/>
              </w:rPr>
              <w:t>调整某条交易</w:t>
            </w:r>
          </w:p>
        </w:tc>
        <w:tc>
          <w:tcPr>
            <w:vAlign w:val="top"/>
          </w:tcPr>
          <w:tcPr>
            <w:tcW w:w="4080" w:type="dxa"/>
          </w:tcPr>
          <w:p>
            <w:r>
              <w:rPr>
                <w:sz w:val="22"/>
              </w:rPr>
              <w:t>将相应的交易记录进行更改。</w:t>
            </w:r>
          </w:p>
        </w:tc>
      </w:tr>
      <w:tr>
        <w:trPr>
          <w:trHeight w:val="600"/>
        </w:trPr>
        <w:tc>
          <w:tcPr>
            <w:vAlign w:val="top"/>
          </w:tcPr>
          <w:tcPr>
            <w:tcW w:w="4100" w:type="dxa"/>
          </w:tcPr>
          <w:p>
            <w:r>
              <w:rPr>
                <w:sz w:val="22"/>
              </w:rPr>
              <w:t>手续费汇总页面</w:t>
            </w:r>
          </w:p>
        </w:tc>
        <w:tc>
          <w:tcPr>
            <w:vAlign w:val="top"/>
          </w:tcPr>
          <w:tcPr>
            <w:tcW w:w="4080" w:type="dxa"/>
          </w:tcPr>
          <w:p>
            <w:r>
              <w:rPr>
                <w:sz w:val="22"/>
              </w:rPr>
              <w:t>选择要查看的手续费区间</w:t>
            </w:r>
          </w:p>
        </w:tc>
        <w:tc>
          <w:tcPr>
            <w:vAlign w:val="top"/>
          </w:tcPr>
          <w:tcPr>
            <w:tcW w:w="4080" w:type="dxa"/>
          </w:tcPr>
          <w:p>
            <w:r>
              <w:rPr>
                <w:sz w:val="22"/>
              </w:rPr>
              <w:t>向机构用户展示相应区间内的手续费记录。</w:t>
            </w:r>
          </w:p>
        </w:tc>
      </w:tr>
    </w:tbl>
    <w:p>
      <w:pPr>
        <w:pStyle w:val="shimo normal"/>
        <w:jc w:val="left"/>
      </w:pPr>
    </w:p>
    <w:p>
      <w:pPr>
        <w:pStyle w:val="shimo normal"/>
        <w:jc w:val="left"/>
        <w:rPr>
          <w:sz w:val="21"/>
          <w:szCs w:val="21"/>
        </w:rPr>
      </w:pPr>
      <w:r>
        <w:rPr>
          <w:sz w:val="24"/>
          <w:szCs w:val="24"/>
        </w:rPr>
        <w:t>服务器端和</w:t>
      </w:r>
      <w:r>
        <w:t>	</w:t>
      </w:r>
    </w:p>
    <w:p>
      <w:pPr>
        <w:pStyle w:val="shimo heading 2"/>
        <w:spacing w:before="720"/>
        <w:jc w:val="left"/>
        <w:rPr>
          <w:sz w:val="21"/>
          <w:szCs w:val="21"/>
        </w:rPr>
      </w:pPr>
      <w:r>
        <w:rPr>
          <w:b w:val="true"/>
          <w:sz w:val="24"/>
          <w:szCs w:val="24"/>
        </w:rPr>
        <w:t>4.6存储分配</w:t>
      </w:r>
    </w:p>
    <w:p>
      <w:pPr>
        <w:pStyle w:val="shimo normal"/>
        <w:jc w:val="left"/>
        <w:rPr>
          <w:sz w:val="21"/>
          <w:szCs w:val="21"/>
        </w:rPr>
      </w:pPr>
      <w:r>
        <w:t>	</w:t>
      </w:r>
      <w:r>
        <w:rPr>
          <w:sz w:val="24"/>
          <w:szCs w:val="24"/>
        </w:rPr>
        <w:t xml:space="preserve">用户的交易信息存储在数据库上。 </w:t>
      </w:r>
    </w:p>
    <w:p>
      <w:pPr>
        <w:pStyle w:val="shimo heading 2"/>
        <w:spacing w:before="720"/>
        <w:jc w:val="left"/>
        <w:rPr>
          <w:sz w:val="21"/>
          <w:szCs w:val="21"/>
        </w:rPr>
      </w:pPr>
      <w:r>
        <w:rPr>
          <w:b w:val="true"/>
          <w:sz w:val="24"/>
          <w:szCs w:val="24"/>
        </w:rPr>
        <w:t>4.7注释设计</w:t>
      </w:r>
    </w:p>
    <w:p>
      <w:pPr>
        <w:pStyle w:val="shimo normal"/>
        <w:jc w:val="left"/>
      </w:pPr>
      <w:r>
        <w:t xml:space="preserve">    加在模块首部的注释；加在各分枝点处的注释；对各变量的功能、范围、缺省条件等所加的注释；对使用的逻辑所加的注释等等。</w:t>
      </w:r>
    </w:p>
    <w:p>
      <w:pPr>
        <w:pStyle w:val="shimo heading 2"/>
        <w:spacing w:before="720"/>
        <w:jc w:val="left"/>
        <w:rPr>
          <w:sz w:val="21"/>
          <w:szCs w:val="21"/>
        </w:rPr>
      </w:pPr>
      <w:r>
        <w:rPr>
          <w:b w:val="true"/>
          <w:sz w:val="24"/>
          <w:szCs w:val="24"/>
        </w:rPr>
        <w:t>4.8测试计划</w:t>
      </w:r>
    </w:p>
    <w:p>
      <w:pPr>
        <w:pStyle w:val="shimo normal"/>
        <w:ind w:firstLine="420"/>
        <w:jc w:val="both"/>
        <w:rPr>
          <w:sz w:val="21"/>
          <w:szCs w:val="21"/>
        </w:rPr>
      </w:pPr>
      <w:r>
        <w:t>	</w:t>
      </w:r>
      <w:r>
        <w:rPr>
          <w:sz w:val="24"/>
          <w:szCs w:val="24"/>
        </w:rPr>
        <w:t>测试人员员远程访问页面，观察网站的显示是否有异常。</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4">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num w:numId="1">
    <w:abstractNumId w:val="0"/>
  </w:num>
  <w:num w:numId="2">
    <w:abstractNumId w:val="0"/>
    <w:lvlOverride w:ilvl="0">
      <w:startOverride w:val="2"/>
    </w:lvlOverride>
  </w:num>
  <w:num w:numId="3">
    <w:abstractNumId w:val="0"/>
    <w:lvlOverride w:ilvl="0">
      <w:startOverride w:val="3"/>
    </w:lvlOverride>
  </w:num>
  <w:num w:numId="4">
    <w:abstractNumId w:val="3"/>
  </w:num>
  <w:num w:numId="5">
    <w:abstractNumId w:val="3"/>
    <w:lvlOverride w:ilvl="0">
      <w:startOverride w:val="2"/>
    </w:lvlOverride>
  </w:num>
  <w:num w:numId="6">
    <w:abstractNumId w:val="3"/>
    <w:lvlOverride w:ilvl="0">
      <w:startOverride w:val="3"/>
    </w:lvlOverride>
  </w:num>
  <w:num w:numId="7">
    <w:abstractNumId w:val="3"/>
    <w:lvlOverride w:ilvl="0">
      <w:startOverride w:val="4"/>
    </w:lvlOverride>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7.jpeg" Type="http://schemas.openxmlformats.org/officeDocument/2006/relationships/image"/><Relationship Id="rId2" Target="styles.xml" Type="http://schemas.openxmlformats.org/officeDocument/2006/relationships/styles"/><Relationship Id="rId3" Target="numbering.xml" Type="http://schemas.openxmlformats.org/officeDocument/2006/relationships/numbering"/><Relationship Id="rId4" Target="media/image1.jpeg" Type="http://schemas.openxmlformats.org/officeDocument/2006/relationships/image"/><Relationship Id="rId5" Target="media/image2.jpeg" Type="http://schemas.openxmlformats.org/officeDocument/2006/relationships/image"/><Relationship Id="rId6" Target="media/image3.jpeg" Type="http://schemas.openxmlformats.org/officeDocument/2006/relationships/image"/><Relationship Id="rId7" Target="media/image4.jpeg" Type="http://schemas.openxmlformats.org/officeDocument/2006/relationships/image"/><Relationship Id="rId8" Target="media/image5.jpeg" Type="http://schemas.openxmlformats.org/officeDocument/2006/relationships/image"/><Relationship Id="rId9" Target="media/image6.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2018-06-16T15:49:34Z</dcterms:created>
  <dc:creator> </dc:creator>
</cp:coreProperties>
</file>