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F25" w:rsidRDefault="002A75B1" w:rsidP="002A75B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A75B1">
        <w:rPr>
          <w:rFonts w:ascii="Times New Roman" w:hAnsi="Times New Roman" w:cs="Times New Roman"/>
          <w:b/>
          <w:sz w:val="28"/>
          <w:szCs w:val="28"/>
          <w:lang w:val="en-US"/>
        </w:rPr>
        <w:t>REFERENCES</w:t>
      </w:r>
    </w:p>
    <w:p w:rsidR="002A75B1" w:rsidRDefault="002A75B1" w:rsidP="002A75B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A75B1" w:rsidRDefault="002A75B1" w:rsidP="002A75B1">
      <w:pPr>
        <w:pStyle w:val="pdq2pgselectionanchorcontainer"/>
      </w:pPr>
      <w:r>
        <w:t xml:space="preserve">[1] Raspberry Pi Foundation, </w:t>
      </w:r>
      <w:r>
        <w:rPr>
          <w:rStyle w:val="Emphasis"/>
        </w:rPr>
        <w:t>Raspberry Pi 5 Documentation</w:t>
      </w:r>
      <w:r>
        <w:t xml:space="preserve">. Available: </w:t>
      </w:r>
      <w:hyperlink r:id="rId7" w:tgtFrame="_new" w:history="1">
        <w:r>
          <w:rPr>
            <w:rStyle w:val="Hyperlink"/>
          </w:rPr>
          <w:t>https://www.raspberrypi.com/documentation/</w:t>
        </w:r>
      </w:hyperlink>
    </w:p>
    <w:p w:rsidR="002A75B1" w:rsidRDefault="002A75B1" w:rsidP="002A75B1">
      <w:pPr>
        <w:pStyle w:val="NormalWeb"/>
      </w:pPr>
      <w:r>
        <w:t xml:space="preserve">[2] </w:t>
      </w:r>
      <w:proofErr w:type="spellStart"/>
      <w:r>
        <w:t>GlobalSat</w:t>
      </w:r>
      <w:proofErr w:type="spellEnd"/>
      <w:r>
        <w:t xml:space="preserve"> Technology Corporation, </w:t>
      </w:r>
      <w:r>
        <w:rPr>
          <w:rStyle w:val="Emphasis"/>
        </w:rPr>
        <w:t>BU-353N GPS Receiver User Manual</w:t>
      </w:r>
      <w:r>
        <w:t xml:space="preserve">. Available: </w:t>
      </w:r>
      <w:hyperlink r:id="rId8" w:tgtFrame="_new" w:history="1">
        <w:r>
          <w:rPr>
            <w:rStyle w:val="Hyperlink"/>
          </w:rPr>
          <w:t>https://www.globalsat.com.tw/</w:t>
        </w:r>
      </w:hyperlink>
    </w:p>
    <w:p w:rsidR="002A75B1" w:rsidRDefault="002A75B1" w:rsidP="002A75B1">
      <w:pPr>
        <w:pStyle w:val="NormalWeb"/>
      </w:pPr>
      <w:r>
        <w:t xml:space="preserve">[3] International Atomic Energy Agency (IAEA), </w:t>
      </w:r>
      <w:r>
        <w:rPr>
          <w:rStyle w:val="Emphasis"/>
        </w:rPr>
        <w:t>Radiation Detection Instruments</w:t>
      </w:r>
      <w:r>
        <w:t xml:space="preserve">. Vienna, Austria. Available: </w:t>
      </w:r>
      <w:hyperlink r:id="rId9" w:tgtFrame="_new" w:history="1">
        <w:r>
          <w:rPr>
            <w:rStyle w:val="Hyperlink"/>
          </w:rPr>
          <w:t>https://www.iaea.org/</w:t>
        </w:r>
      </w:hyperlink>
    </w:p>
    <w:p w:rsidR="002A75B1" w:rsidRDefault="002A75B1" w:rsidP="002A75B1">
      <w:pPr>
        <w:pStyle w:val="NormalWeb"/>
      </w:pPr>
      <w:r>
        <w:t xml:space="preserve">[4] International Commission on Radiological Protection (ICRP), </w:t>
      </w:r>
      <w:proofErr w:type="gramStart"/>
      <w:r>
        <w:rPr>
          <w:rStyle w:val="Emphasis"/>
        </w:rPr>
        <w:t>The</w:t>
      </w:r>
      <w:proofErr w:type="gramEnd"/>
      <w:r>
        <w:rPr>
          <w:rStyle w:val="Emphasis"/>
        </w:rPr>
        <w:t xml:space="preserve"> 2007 Recommendations of the International Commission on Radiological Protection</w:t>
      </w:r>
      <w:r>
        <w:t>, ICRP Publication 103, Elsevier, 2007.</w:t>
      </w:r>
    </w:p>
    <w:p w:rsidR="002A75B1" w:rsidRDefault="002A75B1" w:rsidP="002A75B1">
      <w:pPr>
        <w:pStyle w:val="NormalWeb"/>
      </w:pPr>
      <w:r>
        <w:t xml:space="preserve">[5] CNSPEC, </w:t>
      </w:r>
      <w:r>
        <w:rPr>
          <w:rStyle w:val="Emphasis"/>
        </w:rPr>
        <w:t xml:space="preserve">Multi-Channel </w:t>
      </w:r>
      <w:proofErr w:type="spellStart"/>
      <w:r>
        <w:rPr>
          <w:rStyle w:val="Emphasis"/>
        </w:rPr>
        <w:t>Analyzer</w:t>
      </w:r>
      <w:proofErr w:type="spellEnd"/>
      <w:r>
        <w:rPr>
          <w:rStyle w:val="Emphasis"/>
        </w:rPr>
        <w:t xml:space="preserve"> (MCA) Gamma Spectrometer User Manual</w:t>
      </w:r>
      <w:r>
        <w:t>, CN Scientific Instruments.</w:t>
      </w:r>
    </w:p>
    <w:p w:rsidR="002A75B1" w:rsidRDefault="002A75B1" w:rsidP="002A75B1">
      <w:pPr>
        <w:pStyle w:val="NormalWeb"/>
      </w:pPr>
      <w:r>
        <w:t xml:space="preserve">[6] Folium Developers, </w:t>
      </w:r>
      <w:r>
        <w:rPr>
          <w:rStyle w:val="Emphasis"/>
        </w:rPr>
        <w:t>Folium: Python Data Visualization Library</w:t>
      </w:r>
      <w:r>
        <w:t xml:space="preserve">. Available: </w:t>
      </w:r>
      <w:hyperlink r:id="rId10" w:tgtFrame="_new" w:history="1">
        <w:r>
          <w:rPr>
            <w:rStyle w:val="Hyperlink"/>
          </w:rPr>
          <w:t>https://python-visualization.github.io/folium/</w:t>
        </w:r>
      </w:hyperlink>
    </w:p>
    <w:p w:rsidR="002A75B1" w:rsidRDefault="002A75B1" w:rsidP="002A75B1">
      <w:pPr>
        <w:pStyle w:val="NormalWeb"/>
      </w:pPr>
      <w:r>
        <w:t xml:space="preserve">[7] </w:t>
      </w:r>
      <w:proofErr w:type="spellStart"/>
      <w:r>
        <w:t>Plotly</w:t>
      </w:r>
      <w:proofErr w:type="spellEnd"/>
      <w:r>
        <w:t xml:space="preserve"> Technologies Inc., </w:t>
      </w:r>
      <w:proofErr w:type="spellStart"/>
      <w:r>
        <w:rPr>
          <w:rStyle w:val="Emphasis"/>
        </w:rPr>
        <w:t>Plotly</w:t>
      </w:r>
      <w:proofErr w:type="spellEnd"/>
      <w:r>
        <w:rPr>
          <w:rStyle w:val="Emphasis"/>
        </w:rPr>
        <w:t xml:space="preserve"> Python Graphing Library Documentation</w:t>
      </w:r>
      <w:r>
        <w:t xml:space="preserve">. Available: </w:t>
      </w:r>
      <w:hyperlink r:id="rId11" w:tgtFrame="_new" w:history="1">
        <w:r>
          <w:rPr>
            <w:rStyle w:val="Hyperlink"/>
          </w:rPr>
          <w:t>https://plotly.com/python/</w:t>
        </w:r>
      </w:hyperlink>
    </w:p>
    <w:p w:rsidR="002A75B1" w:rsidRDefault="002A75B1" w:rsidP="002A75B1">
      <w:pPr>
        <w:pStyle w:val="NormalWeb"/>
      </w:pPr>
      <w:r>
        <w:t xml:space="preserve">[8] </w:t>
      </w:r>
      <w:proofErr w:type="spellStart"/>
      <w:r>
        <w:t>Streamlit</w:t>
      </w:r>
      <w:proofErr w:type="spellEnd"/>
      <w:r>
        <w:t xml:space="preserve"> Inc., </w:t>
      </w:r>
      <w:proofErr w:type="spellStart"/>
      <w:r>
        <w:rPr>
          <w:rStyle w:val="Emphasis"/>
        </w:rPr>
        <w:t>Streamlit</w:t>
      </w:r>
      <w:proofErr w:type="spellEnd"/>
      <w:r>
        <w:rPr>
          <w:rStyle w:val="Emphasis"/>
        </w:rPr>
        <w:t xml:space="preserve"> Documentation</w:t>
      </w:r>
      <w:r>
        <w:t xml:space="preserve">. Available: </w:t>
      </w:r>
      <w:hyperlink r:id="rId12" w:tgtFrame="_new" w:history="1">
        <w:r>
          <w:rPr>
            <w:rStyle w:val="Hyperlink"/>
          </w:rPr>
          <w:t>https://docs.streamlit.io/</w:t>
        </w:r>
      </w:hyperlink>
    </w:p>
    <w:p w:rsidR="002A75B1" w:rsidRDefault="002A75B1" w:rsidP="002A75B1">
      <w:pPr>
        <w:pStyle w:val="NormalWeb"/>
      </w:pPr>
      <w:r>
        <w:t xml:space="preserve">[9] </w:t>
      </w:r>
      <w:proofErr w:type="spellStart"/>
      <w:r>
        <w:t>OpenCV</w:t>
      </w:r>
      <w:proofErr w:type="spellEnd"/>
      <w:r>
        <w:t xml:space="preserve"> Development Team, </w:t>
      </w:r>
      <w:r>
        <w:rPr>
          <w:rStyle w:val="Emphasis"/>
        </w:rPr>
        <w:t>Open Source Computer Vision Library</w:t>
      </w:r>
      <w:r>
        <w:t xml:space="preserve">. Available: </w:t>
      </w:r>
      <w:hyperlink r:id="rId13" w:tgtFrame="_new" w:history="1">
        <w:r>
          <w:rPr>
            <w:rStyle w:val="Hyperlink"/>
          </w:rPr>
          <w:t>https://opencv.org/</w:t>
        </w:r>
      </w:hyperlink>
    </w:p>
    <w:p w:rsidR="002A75B1" w:rsidRDefault="002A75B1" w:rsidP="002A75B1">
      <w:pPr>
        <w:pStyle w:val="NormalWeb"/>
      </w:pPr>
      <w:r>
        <w:t xml:space="preserve">[10] </w:t>
      </w:r>
      <w:proofErr w:type="spellStart"/>
      <w:r>
        <w:t>Kaggle</w:t>
      </w:r>
      <w:proofErr w:type="spellEnd"/>
      <w:r>
        <w:t xml:space="preserve"> Inc., </w:t>
      </w:r>
      <w:proofErr w:type="spellStart"/>
      <w:r>
        <w:rPr>
          <w:rStyle w:val="Emphasis"/>
        </w:rPr>
        <w:t>Kaggle</w:t>
      </w:r>
      <w:proofErr w:type="spellEnd"/>
      <w:r>
        <w:rPr>
          <w:rStyle w:val="Emphasis"/>
        </w:rPr>
        <w:t xml:space="preserve"> Datasets and Machine Learning Platform</w:t>
      </w:r>
      <w:r>
        <w:t xml:space="preserve">. Available: </w:t>
      </w:r>
      <w:hyperlink r:id="rId14" w:tgtFrame="_new" w:history="1">
        <w:r>
          <w:rPr>
            <w:rStyle w:val="Hyperlink"/>
          </w:rPr>
          <w:t>https://www.kaggle.com/</w:t>
        </w:r>
      </w:hyperlink>
    </w:p>
    <w:p w:rsidR="002A75B1" w:rsidRDefault="002A75B1" w:rsidP="002A75B1">
      <w:pPr>
        <w:pStyle w:val="NormalWeb"/>
      </w:pPr>
      <w:r>
        <w:t xml:space="preserve">[11] Python Software Foundation, </w:t>
      </w:r>
      <w:r>
        <w:rPr>
          <w:rStyle w:val="Emphasis"/>
        </w:rPr>
        <w:t>Python 3 Documentation</w:t>
      </w:r>
      <w:r>
        <w:t xml:space="preserve">. Available: </w:t>
      </w:r>
      <w:hyperlink r:id="rId15" w:tgtFrame="_new" w:history="1">
        <w:r>
          <w:rPr>
            <w:rStyle w:val="Hyperlink"/>
          </w:rPr>
          <w:t>https://docs.python.org/3/</w:t>
        </w:r>
      </w:hyperlink>
    </w:p>
    <w:p w:rsidR="002A75B1" w:rsidRDefault="002A75B1" w:rsidP="002A75B1">
      <w:pPr>
        <w:pStyle w:val="NormalWeb"/>
      </w:pPr>
      <w:r>
        <w:t xml:space="preserve">[12] </w:t>
      </w:r>
      <w:proofErr w:type="spellStart"/>
      <w:r>
        <w:t>NumPy</w:t>
      </w:r>
      <w:proofErr w:type="spellEnd"/>
      <w:r>
        <w:t xml:space="preserve"> Developers, </w:t>
      </w:r>
      <w:proofErr w:type="spellStart"/>
      <w:r>
        <w:rPr>
          <w:rStyle w:val="Emphasis"/>
        </w:rPr>
        <w:t>NumPy</w:t>
      </w:r>
      <w:proofErr w:type="spellEnd"/>
      <w:r>
        <w:rPr>
          <w:rStyle w:val="Emphasis"/>
        </w:rPr>
        <w:t xml:space="preserve"> User Guide</w:t>
      </w:r>
      <w:r>
        <w:t xml:space="preserve">. Available: </w:t>
      </w:r>
      <w:hyperlink r:id="rId16" w:tgtFrame="_new" w:history="1">
        <w:r>
          <w:rPr>
            <w:rStyle w:val="Hyperlink"/>
          </w:rPr>
          <w:t>https://numpy.org/</w:t>
        </w:r>
      </w:hyperlink>
    </w:p>
    <w:p w:rsidR="002A75B1" w:rsidRDefault="002A75B1" w:rsidP="002A75B1">
      <w:pPr>
        <w:pStyle w:val="NormalWeb"/>
      </w:pPr>
      <w:r>
        <w:t xml:space="preserve">[13] Pandas Development Team, </w:t>
      </w:r>
      <w:r>
        <w:rPr>
          <w:rStyle w:val="Emphasis"/>
        </w:rPr>
        <w:t>Pandas Documentation</w:t>
      </w:r>
      <w:r>
        <w:t xml:space="preserve">. Available: </w:t>
      </w:r>
      <w:hyperlink r:id="rId17" w:tgtFrame="_new" w:history="1">
        <w:r>
          <w:rPr>
            <w:rStyle w:val="Hyperlink"/>
          </w:rPr>
          <w:t>https://pandas.pydata.org/</w:t>
        </w:r>
      </w:hyperlink>
    </w:p>
    <w:p w:rsidR="002A75B1" w:rsidRDefault="002A75B1" w:rsidP="002A75B1">
      <w:pPr>
        <w:pStyle w:val="NormalWeb"/>
      </w:pPr>
      <w:proofErr w:type="gramStart"/>
      <w:r>
        <w:t xml:space="preserve">[14] </w:t>
      </w:r>
      <w:proofErr w:type="spellStart"/>
      <w:r>
        <w:t>Matplotlib</w:t>
      </w:r>
      <w:proofErr w:type="spellEnd"/>
      <w:r>
        <w:t xml:space="preserve"> Development Team, </w:t>
      </w:r>
      <w:proofErr w:type="spellStart"/>
      <w:r>
        <w:rPr>
          <w:rStyle w:val="Emphasis"/>
        </w:rPr>
        <w:t>Matplotlib</w:t>
      </w:r>
      <w:proofErr w:type="spellEnd"/>
      <w:r>
        <w:rPr>
          <w:rStyle w:val="Emphasis"/>
        </w:rPr>
        <w:t xml:space="preserve"> Documentation</w:t>
      </w:r>
      <w:r>
        <w:t>.</w:t>
      </w:r>
      <w:proofErr w:type="gramEnd"/>
      <w:r>
        <w:t xml:space="preserve"> Available: </w:t>
      </w:r>
      <w:hyperlink r:id="rId18" w:tgtFrame="_new" w:history="1">
        <w:r>
          <w:rPr>
            <w:rStyle w:val="Hyperlink"/>
          </w:rPr>
          <w:t>https://matplotlib.org/</w:t>
        </w:r>
      </w:hyperlink>
    </w:p>
    <w:p w:rsidR="002A75B1" w:rsidRDefault="002A75B1" w:rsidP="002A75B1">
      <w:pPr>
        <w:pStyle w:val="NormalWeb"/>
      </w:pPr>
      <w:proofErr w:type="gramStart"/>
      <w:r>
        <w:t xml:space="preserve">[15] S. </w:t>
      </w:r>
      <w:proofErr w:type="spellStart"/>
      <w:r>
        <w:t>Thrun</w:t>
      </w:r>
      <w:proofErr w:type="spellEnd"/>
      <w:r>
        <w:t xml:space="preserve">, W. </w:t>
      </w:r>
      <w:proofErr w:type="spellStart"/>
      <w:r>
        <w:t>Burgard</w:t>
      </w:r>
      <w:proofErr w:type="spellEnd"/>
      <w:r>
        <w:t xml:space="preserve">, and D. Fox, </w:t>
      </w:r>
      <w:r>
        <w:rPr>
          <w:rStyle w:val="Emphasis"/>
        </w:rPr>
        <w:t>Probabilistic Robotics</w:t>
      </w:r>
      <w:r>
        <w:t>.</w:t>
      </w:r>
      <w:proofErr w:type="gramEnd"/>
      <w:r>
        <w:t xml:space="preserve"> </w:t>
      </w:r>
      <w:proofErr w:type="gramStart"/>
      <w:r>
        <w:t>MIT Press, Cambridge, MA, USA, 2005.</w:t>
      </w:r>
      <w:proofErr w:type="gramEnd"/>
    </w:p>
    <w:p w:rsidR="002A75B1" w:rsidRDefault="002A75B1" w:rsidP="002A75B1">
      <w:pPr>
        <w:pStyle w:val="NormalWeb"/>
      </w:pPr>
      <w:r>
        <w:lastRenderedPageBreak/>
        <w:t xml:space="preserve">[16] M. Grieves and J. Vickers, "Digital Twin: Mitigating Unpredictable, Undesirable Emergent </w:t>
      </w:r>
      <w:proofErr w:type="spellStart"/>
      <w:r>
        <w:t>Behavior</w:t>
      </w:r>
      <w:proofErr w:type="spellEnd"/>
      <w:r>
        <w:t xml:space="preserve"> in Complex Systems," in </w:t>
      </w:r>
      <w:proofErr w:type="spellStart"/>
      <w:r>
        <w:rPr>
          <w:rStyle w:val="Emphasis"/>
        </w:rPr>
        <w:t>Transdisciplinary</w:t>
      </w:r>
      <w:proofErr w:type="spellEnd"/>
      <w:r>
        <w:rPr>
          <w:rStyle w:val="Emphasis"/>
        </w:rPr>
        <w:t xml:space="preserve"> Perspectives on Complex Systems</w:t>
      </w:r>
      <w:r>
        <w:t>, Springer, 2017.</w:t>
      </w:r>
    </w:p>
    <w:p w:rsidR="002A75B1" w:rsidRDefault="002A75B1" w:rsidP="002A75B1">
      <w:pPr>
        <w:pStyle w:val="NormalWeb"/>
      </w:pPr>
      <w:r>
        <w:t xml:space="preserve">[17] </w:t>
      </w:r>
      <w:proofErr w:type="spellStart"/>
      <w:r>
        <w:t>Esri</w:t>
      </w:r>
      <w:proofErr w:type="spellEnd"/>
      <w:r>
        <w:t xml:space="preserve">, </w:t>
      </w:r>
      <w:r>
        <w:rPr>
          <w:rStyle w:val="Emphasis"/>
        </w:rPr>
        <w:t>Geographic Information System (GIS) Concepts</w:t>
      </w:r>
      <w:r>
        <w:t xml:space="preserve">. Available: </w:t>
      </w:r>
      <w:hyperlink r:id="rId19" w:tgtFrame="_new" w:history="1">
        <w:r>
          <w:rPr>
            <w:rStyle w:val="Hyperlink"/>
          </w:rPr>
          <w:t>https://www.esri.com/</w:t>
        </w:r>
      </w:hyperlink>
    </w:p>
    <w:p w:rsidR="002A75B1" w:rsidRDefault="002A75B1" w:rsidP="002A75B1">
      <w:pPr>
        <w:pStyle w:val="NormalWeb"/>
      </w:pPr>
      <w:r>
        <w:t xml:space="preserve">[18] National Council on Radiation Protection and Measurements (NCRP), </w:t>
      </w:r>
      <w:r>
        <w:rPr>
          <w:rStyle w:val="Emphasis"/>
        </w:rPr>
        <w:t>Radiation Protection Guidance</w:t>
      </w:r>
      <w:r>
        <w:t xml:space="preserve">. Available: </w:t>
      </w:r>
      <w:hyperlink r:id="rId20" w:tgtFrame="_new" w:history="1">
        <w:r>
          <w:rPr>
            <w:rStyle w:val="Hyperlink"/>
          </w:rPr>
          <w:t>https://ncrponline.org/</w:t>
        </w:r>
      </w:hyperlink>
    </w:p>
    <w:p w:rsidR="002A75B1" w:rsidRDefault="002A75B1" w:rsidP="002A75B1">
      <w:pPr>
        <w:pStyle w:val="NormalWeb"/>
      </w:pPr>
      <w:r>
        <w:t xml:space="preserve">[19] ROS (Robot Operating System), </w:t>
      </w:r>
      <w:r>
        <w:rPr>
          <w:rStyle w:val="Emphasis"/>
        </w:rPr>
        <w:t>ROS Documentation</w:t>
      </w:r>
      <w:r>
        <w:t xml:space="preserve">. Available: </w:t>
      </w:r>
      <w:hyperlink r:id="rId21" w:tgtFrame="_new" w:history="1">
        <w:r>
          <w:rPr>
            <w:rStyle w:val="Hyperlink"/>
          </w:rPr>
          <w:t>https://docs.ros.org/</w:t>
        </w:r>
      </w:hyperlink>
    </w:p>
    <w:p w:rsidR="002A75B1" w:rsidRDefault="002A75B1" w:rsidP="002A75B1">
      <w:pPr>
        <w:pStyle w:val="NormalWeb"/>
      </w:pPr>
      <w:r>
        <w:t xml:space="preserve">[20] Google </w:t>
      </w:r>
      <w:proofErr w:type="spellStart"/>
      <w:r>
        <w:t>Colaboratory</w:t>
      </w:r>
      <w:proofErr w:type="spellEnd"/>
      <w:r>
        <w:t xml:space="preserve">, </w:t>
      </w:r>
      <w:r>
        <w:rPr>
          <w:rStyle w:val="Emphasis"/>
        </w:rPr>
        <w:t xml:space="preserve">Google </w:t>
      </w:r>
      <w:proofErr w:type="spellStart"/>
      <w:r>
        <w:rPr>
          <w:rStyle w:val="Emphasis"/>
        </w:rPr>
        <w:t>Colab</w:t>
      </w:r>
      <w:proofErr w:type="spellEnd"/>
      <w:r>
        <w:rPr>
          <w:rStyle w:val="Emphasis"/>
        </w:rPr>
        <w:t xml:space="preserve"> Documentation</w:t>
      </w:r>
      <w:r>
        <w:t xml:space="preserve">. Available: </w:t>
      </w:r>
      <w:hyperlink r:id="rId22" w:tgtFrame="_new" w:history="1">
        <w:r>
          <w:rPr>
            <w:rStyle w:val="Hyperlink"/>
          </w:rPr>
          <w:t>https://colab.research.google.com/</w:t>
        </w:r>
      </w:hyperlink>
    </w:p>
    <w:p w:rsidR="002A75B1" w:rsidRPr="002A75B1" w:rsidRDefault="002A75B1" w:rsidP="002A75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75B1">
        <w:rPr>
          <w:rStyle w:val="Strong"/>
          <w:rFonts w:ascii="Times New Roman" w:hAnsi="Times New Roman" w:cs="Times New Roman"/>
          <w:sz w:val="24"/>
          <w:szCs w:val="24"/>
        </w:rPr>
        <w:t>[21]</w:t>
      </w:r>
      <w:r w:rsidRPr="002A75B1">
        <w:rPr>
          <w:rFonts w:ascii="Times New Roman" w:hAnsi="Times New Roman" w:cs="Times New Roman"/>
          <w:sz w:val="24"/>
          <w:szCs w:val="24"/>
        </w:rPr>
        <w:t xml:space="preserve"> D. Dhayal, </w:t>
      </w:r>
      <w:r w:rsidRPr="002A75B1">
        <w:rPr>
          <w:rStyle w:val="Emphasis"/>
          <w:rFonts w:ascii="Times New Roman" w:hAnsi="Times New Roman" w:cs="Times New Roman"/>
          <w:sz w:val="24"/>
          <w:szCs w:val="24"/>
        </w:rPr>
        <w:t>RADMAP Radiation Mapping Dataset</w:t>
      </w:r>
      <w:r w:rsidRPr="002A75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75B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2A75B1">
        <w:rPr>
          <w:rFonts w:ascii="Times New Roman" w:hAnsi="Times New Roman" w:cs="Times New Roman"/>
          <w:sz w:val="24"/>
          <w:szCs w:val="24"/>
        </w:rPr>
        <w:t xml:space="preserve"> Dataset, 2026. </w:t>
      </w:r>
      <w:r w:rsidRPr="002A75B1">
        <w:rPr>
          <w:rStyle w:val="Emphasis"/>
          <w:rFonts w:ascii="Times New Roman" w:hAnsi="Times New Roman" w:cs="Times New Roman"/>
          <w:sz w:val="24"/>
          <w:szCs w:val="24"/>
        </w:rPr>
        <w:t xml:space="preserve">(Use the public </w:t>
      </w:r>
      <w:proofErr w:type="spellStart"/>
      <w:r w:rsidRPr="002A75B1">
        <w:rPr>
          <w:rStyle w:val="Emphasis"/>
          <w:rFonts w:ascii="Times New Roman" w:hAnsi="Times New Roman" w:cs="Times New Roman"/>
          <w:sz w:val="24"/>
          <w:szCs w:val="24"/>
        </w:rPr>
        <w:t>Kaggle</w:t>
      </w:r>
      <w:proofErr w:type="spellEnd"/>
      <w:r w:rsidRPr="002A75B1">
        <w:rPr>
          <w:rStyle w:val="Emphasis"/>
          <w:rFonts w:ascii="Times New Roman" w:hAnsi="Times New Roman" w:cs="Times New Roman"/>
          <w:sz w:val="24"/>
          <w:szCs w:val="24"/>
        </w:rPr>
        <w:t xml:space="preserve"> dataset link if published.)</w:t>
      </w:r>
      <w:bookmarkStart w:id="0" w:name="_GoBack"/>
      <w:bookmarkEnd w:id="0"/>
    </w:p>
    <w:sectPr w:rsidR="002A75B1" w:rsidRPr="002A75B1" w:rsidSect="002A75B1">
      <w:footerReference w:type="default" r:id="rId23"/>
      <w:pgSz w:w="11906" w:h="16838"/>
      <w:pgMar w:top="1440" w:right="1440" w:bottom="1440" w:left="1440" w:header="708" w:footer="708" w:gutter="0"/>
      <w:pgNumType w:start="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DDE" w:rsidRDefault="00AA5DDE" w:rsidP="002A75B1">
      <w:pPr>
        <w:spacing w:after="0" w:line="240" w:lineRule="auto"/>
      </w:pPr>
      <w:r>
        <w:separator/>
      </w:r>
    </w:p>
  </w:endnote>
  <w:endnote w:type="continuationSeparator" w:id="0">
    <w:p w:rsidR="00AA5DDE" w:rsidRDefault="00AA5DDE" w:rsidP="002A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56642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4"/>
        <w:szCs w:val="24"/>
      </w:rPr>
    </w:sdtEndPr>
    <w:sdtContent>
      <w:p w:rsidR="002A75B1" w:rsidRPr="002A75B1" w:rsidRDefault="002A75B1">
        <w:pPr>
          <w:pStyle w:val="Footer"/>
          <w:jc w:val="center"/>
          <w:rPr>
            <w:rFonts w:ascii="Times New Roman" w:hAnsi="Times New Roman" w:cs="Times New Roman"/>
            <w:b/>
            <w:sz w:val="24"/>
            <w:szCs w:val="24"/>
          </w:rPr>
        </w:pPr>
        <w:r w:rsidRPr="002A75B1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2A75B1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2A75B1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4"/>
            <w:szCs w:val="24"/>
          </w:rPr>
          <w:t>35</w:t>
        </w:r>
        <w:r w:rsidRPr="002A75B1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2A75B1" w:rsidRDefault="002A75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DDE" w:rsidRDefault="00AA5DDE" w:rsidP="002A75B1">
      <w:pPr>
        <w:spacing w:after="0" w:line="240" w:lineRule="auto"/>
      </w:pPr>
      <w:r>
        <w:separator/>
      </w:r>
    </w:p>
  </w:footnote>
  <w:footnote w:type="continuationSeparator" w:id="0">
    <w:p w:rsidR="00AA5DDE" w:rsidRDefault="00AA5DDE" w:rsidP="002A75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5B1"/>
    <w:rsid w:val="002A75B1"/>
    <w:rsid w:val="00AA5DDE"/>
    <w:rsid w:val="00FC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A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A75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75B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75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7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B1"/>
  </w:style>
  <w:style w:type="paragraph" w:styleId="Footer">
    <w:name w:val="footer"/>
    <w:basedOn w:val="Normal"/>
    <w:link w:val="FooterChar"/>
    <w:uiPriority w:val="99"/>
    <w:unhideWhenUsed/>
    <w:rsid w:val="002A7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A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A75B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75B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75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7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B1"/>
  </w:style>
  <w:style w:type="paragraph" w:styleId="Footer">
    <w:name w:val="footer"/>
    <w:basedOn w:val="Normal"/>
    <w:link w:val="FooterChar"/>
    <w:uiPriority w:val="99"/>
    <w:unhideWhenUsed/>
    <w:rsid w:val="002A7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5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lobalsat.com.tw/" TargetMode="External"/><Relationship Id="rId13" Type="http://schemas.openxmlformats.org/officeDocument/2006/relationships/hyperlink" Target="https://opencv.org/" TargetMode="External"/><Relationship Id="rId18" Type="http://schemas.openxmlformats.org/officeDocument/2006/relationships/hyperlink" Target="https://matplotlib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ros.org/" TargetMode="External"/><Relationship Id="rId7" Type="http://schemas.openxmlformats.org/officeDocument/2006/relationships/hyperlink" Target="https://www.raspberrypi.com/documentation/" TargetMode="External"/><Relationship Id="rId12" Type="http://schemas.openxmlformats.org/officeDocument/2006/relationships/hyperlink" Target="https://docs.streamlit.io/" TargetMode="External"/><Relationship Id="rId17" Type="http://schemas.openxmlformats.org/officeDocument/2006/relationships/hyperlink" Target="https://pandas.pydata.org/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numpy.org/" TargetMode="External"/><Relationship Id="rId20" Type="http://schemas.openxmlformats.org/officeDocument/2006/relationships/hyperlink" Target="https://ncrponline.org/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plotly.com/python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python-visualization.github.io/folium/" TargetMode="External"/><Relationship Id="rId19" Type="http://schemas.openxmlformats.org/officeDocument/2006/relationships/hyperlink" Target="https://www.esri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aea.org/" TargetMode="External"/><Relationship Id="rId14" Type="http://schemas.openxmlformats.org/officeDocument/2006/relationships/hyperlink" Target="https://www.kaggle.com/" TargetMode="External"/><Relationship Id="rId22" Type="http://schemas.openxmlformats.org/officeDocument/2006/relationships/hyperlink" Target="https://colab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2026-07-14T11:52:00Z</cp:lastPrinted>
  <dcterms:created xsi:type="dcterms:W3CDTF">2026-07-14T11:49:00Z</dcterms:created>
  <dcterms:modified xsi:type="dcterms:W3CDTF">2026-07-14T11:52:00Z</dcterms:modified>
</cp:coreProperties>
</file>