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 Contract  - This may be an intermediary contract that a token will look to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Intermediary Authority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setAllowedRegistry</w:t>
      </w:r>
      <w:r w:rsidDel="00000000" w:rsidR="00000000" w:rsidRPr="00000000">
        <w:rPr>
          <w:rtl w:val="0"/>
        </w:rPr>
        <w:t xml:space="preserve"> - sets an array of ERC780 (or 780 like Smart Contract) contract addresses that this contract will check on transfer</w:t>
        <w:br w:type="textWrapping"/>
        <w:t xml:space="preserve">(OnlyOwner)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setAllowedVerifiers</w:t>
      </w:r>
      <w:r w:rsidDel="00000000" w:rsidR="00000000" w:rsidRPr="00000000">
        <w:rPr>
          <w:rtl w:val="0"/>
        </w:rPr>
        <w:t xml:space="preserve"> - sets an array of Verifiers that the this contract will check on transfer </w:t>
        <w:br w:type="textWrapping"/>
        <w:t xml:space="preserve">(OnlyOwner)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setRequiredClaims</w:t>
      </w:r>
      <w:r w:rsidDel="00000000" w:rsidR="00000000" w:rsidRPr="00000000">
        <w:rPr>
          <w:rtl w:val="0"/>
        </w:rPr>
        <w:t xml:space="preserve"> - sets an array of key pair mappings that this contract is checking for on transfer</w:t>
        <w:br w:type="textWrapping"/>
        <w:t xml:space="preserve">(OnlyOwner)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setClaimsNeeded</w:t>
      </w:r>
      <w:r w:rsidDel="00000000" w:rsidR="00000000" w:rsidRPr="00000000">
        <w:rPr>
          <w:rtl w:val="0"/>
        </w:rPr>
        <w:t xml:space="preserve"> - sets how many of the AllowedRegistry need to return the RequiredClaim for a transfer to be valid</w:t>
        <w:br w:type="textWrapping"/>
        <w:t xml:space="preserve">(Only Owner)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 Per ERC20: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totalSupply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BalanceOf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Approve ?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Allowance ?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Modifed ERC20: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setIntermediary</w:t>
      </w:r>
      <w:r w:rsidDel="00000000" w:rsidR="00000000" w:rsidRPr="00000000">
        <w:rPr>
          <w:rtl w:val="0"/>
        </w:rPr>
        <w:t xml:space="preserve"> - Sets Intermediary for AllowedRegistry, RequiredClaims, AllowedIssuers and ClaimsNeeded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commentRangeStart w:id="0"/>
      <w:r w:rsidDel="00000000" w:rsidR="00000000" w:rsidRPr="00000000">
        <w:rPr>
          <w:b w:val="1"/>
          <w:rtl w:val="0"/>
        </w:rPr>
        <w:t xml:space="preserve">Transfer </w:t>
      </w:r>
      <w:r w:rsidDel="00000000" w:rsidR="00000000" w:rsidRPr="00000000">
        <w:rPr>
          <w:rtl w:val="0"/>
        </w:rPr>
        <w:t xml:space="preserve">- check through the AllowedRegistry for all RequiredClaims made by AllowedIssuers for the _to address and counts each entry and transfers only once that count has exceeded ClaimsNeeded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TransferFrom</w:t>
      </w:r>
      <w:r w:rsidDel="00000000" w:rsidR="00000000" w:rsidRPr="00000000">
        <w:rPr>
          <w:rtl w:val="0"/>
        </w:rPr>
        <w:t xml:space="preserve"> - checks through the AllowedRegistry for all RequiredClaims made by AllowedIssuers for the _to address and counts each entry and transfers only once that count has exceeded ClaimsNeeded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commentRangeStart w:id="1"/>
      <w:r w:rsidDel="00000000" w:rsidR="00000000" w:rsidRPr="00000000">
        <w:rPr>
          <w:b w:val="1"/>
          <w:rtl w:val="0"/>
        </w:rPr>
        <w:t xml:space="preserve">BalanceAtBlockHeight</w:t>
      </w:r>
      <w:r w:rsidDel="00000000" w:rsidR="00000000" w:rsidRPr="00000000">
        <w:rPr>
          <w:rtl w:val="0"/>
        </w:rPr>
        <w:t xml:space="preserve"> (optional)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Standards that we overlap with in some way</w:t>
      </w:r>
      <w:r w:rsidDel="00000000" w:rsidR="00000000" w:rsidRPr="00000000">
        <w:rPr>
          <w:rtl w:val="0"/>
        </w:rPr>
        <w:t xml:space="preserve"> - let’s read &amp; learn from the comments refining each of them.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https://github.com/ethereum/EIPs/issues/875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https://github.com/ethereum/EIPs/issues/821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https://github.com/ethereum/EIPs/issues/721</w:t>
        </w:r>
      </w:hyperlink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https://github.com/ethereum/EIPs/blob/master/EIPS/eip-721.md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https://github.com/ethereum/EIPs/issues/777</w:t>
        </w:r>
      </w:hyperlink>
      <w:r w:rsidDel="00000000" w:rsidR="00000000" w:rsidRPr="00000000">
        <w:rPr>
          <w:rtl w:val="0"/>
        </w:rPr>
        <w:t xml:space="preserve"> (less overlap but I like this one from Jordi)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https://github.com/ethereum/EIPs/issues/827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https://github.com/ethereum/EIPs/issues/223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My current thinking is that we propose our Verified Token Standard as an extension to ERC #20, #223, &amp; #721</w:t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tthew Griffin" w:id="0" w:date="2018-04-04T02:43:55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could potentially cause a problem if a malicious issuer, constantly is adding claims to their registry?</w:t>
      </w:r>
    </w:p>
  </w:comment>
  <w:comment w:author="Paul Salisbury" w:id="1" w:date="2018-04-04T04:30:31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+klaus@blockchainlabs.nz can you explain how this works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Klaus Hott_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ethereum/EIPs/issues/777" TargetMode="External"/><Relationship Id="rId10" Type="http://schemas.openxmlformats.org/officeDocument/2006/relationships/hyperlink" Target="https://github.com/ethereum/EIPs/blob/master/EIPS/eip-721.md" TargetMode="External"/><Relationship Id="rId13" Type="http://schemas.openxmlformats.org/officeDocument/2006/relationships/hyperlink" Target="https://github.com/ethereum/EIPs/issues/223" TargetMode="External"/><Relationship Id="rId12" Type="http://schemas.openxmlformats.org/officeDocument/2006/relationships/hyperlink" Target="https://github.com/ethereum/EIPs/issues/827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ethereum/EIPs/issues/721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ethereum/EIPs/issues/875" TargetMode="External"/><Relationship Id="rId8" Type="http://schemas.openxmlformats.org/officeDocument/2006/relationships/hyperlink" Target="https://github.com/ethereum/EIPs/issues/8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