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40"/>
        </w:rPr>
        <w:t>IP Assignment Deed — Founder &amp; Employee (AU)</w:t>
      </w:r>
    </w:p>
    <w:p>
      <w:r>
        <w:rPr>
          <w:b/>
          <w:color w:val="C00000"/>
        </w:rPr>
        <w:t xml:space="preserve">REPLACE ME — NOT LEGAL ADVICE. Have your lawyer review this template before use.</w:t>
      </w:r>
    </w:p>
    <w:p>
      <w:r>
        <w:t xml:space="preserve">Assignor: [[NAME]] (Founder / Employee)</w:t>
      </w:r>
    </w:p>
    <w:p>
      <w:r>
        <w:t xml:space="preserve">Assignee: [[COMPANY_NAME]] Pty Ltd (ACN [[ACN]])</w:t>
      </w:r>
    </w:p>
    <w:p>
      <w:r>
        <w:t xml:space="preserve">Consideration: Employment / founding shares (see /cap-table.xlsx)</w:t>
      </w:r>
    </w:p>
    <w:p>
      <w:r>
        <w:t xml:space="preserve">1. Assignment of all past, present and future IP created in the course</w:t>
      </w:r>
    </w:p>
    <w:p>
      <w:r>
        <w:t xml:space="preserve">   of engagement, including moral rights consent per Copyright Act 1968</w:t>
      </w:r>
    </w:p>
    <w:p>
      <w:r>
        <w:t xml:space="preserve">2. Warranty: No third-party IP infringed</w:t>
      </w:r>
    </w:p>
    <w:p>
      <w:r>
        <w:t xml:space="preserve">3. Further assurances: Execute all documents to perfect the assignment</w:t>
      </w:r>
    </w:p>
    <w:p>
      <w:r>
        <w:t xml:space="preserve">4. Governing law: NSW, Australia</w:t>
      </w:r>
    </w:p>
  </w:body>
</w:document>
</file>