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Shareholders' Agreement — AU Pty Ltd</w:t>
      </w:r>
    </w:p>
    <w:p>
      <w:r>
        <w:rPr>
          <w:b/>
          <w:color w:val="C00000"/>
        </w:rPr>
        <w:t xml:space="preserve">REPLACE ME — NOT LEGAL ADVICE. Have your lawyer review this template before use.</w:t>
      </w:r>
    </w:p>
    <w:p>
      <w:r>
        <w:t xml:space="preserve">1. Definitions and Interpretation</w:t>
      </w:r>
    </w:p>
    <w:p>
      <w:r>
        <w:t xml:space="preserve">2. Business of the Company — [[COMPANY_NAME]] Pty Ltd</w:t>
      </w:r>
    </w:p>
    <w:p>
      <w:r>
        <w:t xml:space="preserve">3. Board Composition and Reserved Matters</w:t>
      </w:r>
    </w:p>
    <w:p>
      <w:r>
        <w:t xml:space="preserve">4. Shareholder Reserved Matters (super-majority)</w:t>
      </w:r>
    </w:p>
    <w:p>
      <w:r>
        <w:t xml:space="preserve">5. Issue of new shares — pre-emptive rights</w:t>
      </w:r>
    </w:p>
    <w:p>
      <w:r>
        <w:t xml:space="preserve">6. Transfer restrictions — right of first refusal</w:t>
      </w:r>
    </w:p>
    <w:p>
      <w:r>
        <w:t xml:space="preserve">7. Drag-along (75% threshold)</w:t>
      </w:r>
    </w:p>
    <w:p>
      <w:r>
        <w:t xml:space="preserve">8. Tag-along (co-sale rights)</w:t>
      </w:r>
    </w:p>
    <w:p>
      <w:r>
        <w:t xml:space="preserve">9. Founder vesting and leaver provisions (good/bad leaver)</w:t>
      </w:r>
    </w:p>
    <w:p>
      <w:r>
        <w:t xml:space="preserve">10. Anti-dilution protection</w:t>
      </w:r>
    </w:p>
    <w:p>
      <w:r>
        <w:t xml:space="preserve">11. Information rights (monthly management accounts, annual audited)</w:t>
      </w:r>
    </w:p>
    <w:p>
      <w:r>
        <w:t xml:space="preserve">12. Non-compete and non-solicit (12 months post-exit)</w:t>
      </w:r>
    </w:p>
    <w:p>
      <w:r>
        <w:t xml:space="preserve">13. IP assignment (see /ip-assignment.docx)</w:t>
      </w:r>
    </w:p>
    <w:p>
      <w:r>
        <w:t xml:space="preserve">14. Dispute resolution (mediation → AU arbitration)</w:t>
      </w:r>
    </w:p>
    <w:p>
      <w:r>
        <w:t xml:space="preserve">15. Governing law: New South Wales, Australia</w:t>
      </w:r>
    </w:p>
    <w:p>
      <w:r>
        <w:t xml:space="preserve">Schedule A: Cap table snapshot (link to /cap-table.xlsx)</w:t>
      </w:r>
    </w:p>
  </w:body>
</w:document>
</file>