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Southeast</w:t>
      </w:r>
      <w:r>
        <w:t xml:space="preserve"> </w:t>
      </w:r>
      <w:r>
        <w:t xml:space="preserve">New</w:t>
      </w:r>
      <w:r>
        <w:t xml:space="preserve"> </w:t>
      </w:r>
      <w:r>
        <w:t xml:space="preserve">England</w:t>
      </w:r>
      <w:r>
        <w:t xml:space="preserve"> </w:t>
      </w:r>
      <w:r>
        <w:t xml:space="preserve">Coastal</w:t>
      </w:r>
      <w:r>
        <w:t xml:space="preserve"> </w:t>
      </w:r>
      <w:r>
        <w:t xml:space="preserve">Watershed</w:t>
      </w:r>
      <w:r>
        <w:t xml:space="preserve"> </w:t>
      </w:r>
      <w:r>
        <w:t xml:space="preserve">Restoration</w:t>
      </w:r>
      <w:r>
        <w:t xml:space="preserve"> </w:t>
      </w:r>
      <w:r>
        <w:t xml:space="preserve">Program</w:t>
      </w:r>
      <w:r>
        <w:t xml:space="preserve"> </w:t>
      </w:r>
      <w:r>
        <w:t xml:space="preserve">(SNEP)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2020-10-28</w:t>
      </w:r>
      <w:r>
        <w:t xml:space="preserve"> </w:t>
      </w:r>
      <w:r>
        <w:t xml:space="preserve">16:27:14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SNEP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2020-10-28 16:27:14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225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2013-07-01 to 2019-09-16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3"/>
      </w:pPr>
      <w:bookmarkStart w:id="23" w:name="X10bd9ec245133c54567624fb0c94adc9e88626e"/>
      <w:r>
        <w:t xml:space="preserve">The tables below summarize the data that were input into the R Shiny Application.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Narrative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 Gradient IBI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LowGradientIBI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7.90</w:t>
            </w:r>
          </w:p>
        </w:tc>
        <w:tc>
          <w:p>
            <w:pPr>
              <w:pStyle w:val="Compact"/>
              <w:jc w:val="right"/>
            </w:pPr>
            <w:r>
              <w:t xml:space="preserve">41.10</w:t>
            </w:r>
          </w:p>
        </w:tc>
        <w:tc>
          <w:p>
            <w:pPr>
              <w:pStyle w:val="Compact"/>
              <w:jc w:val="right"/>
            </w:pPr>
            <w:r>
              <w:t xml:space="preserve">56.40</w:t>
            </w:r>
          </w:p>
        </w:tc>
        <w:tc>
          <w:p>
            <w:pPr>
              <w:pStyle w:val="Compact"/>
              <w:jc w:val="right"/>
            </w:pPr>
            <w:r>
              <w:t xml:space="preserve">67.90</w:t>
            </w:r>
          </w:p>
        </w:tc>
        <w:tc>
          <w:p>
            <w:pPr>
              <w:pStyle w:val="Compact"/>
              <w:jc w:val="right"/>
            </w:pPr>
            <w:r>
              <w:t xml:space="preserve">90.90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SNEP IBI Stress Sites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14.04</w:t>
            </w:r>
          </w:p>
        </w:tc>
        <w:tc>
          <w:p>
            <w:pPr>
              <w:pStyle w:val="Compact"/>
              <w:jc w:val="right"/>
            </w:pPr>
            <w:r>
              <w:t xml:space="preserve">31.16</w:t>
            </w:r>
          </w:p>
        </w:tc>
        <w:tc>
          <w:p>
            <w:pPr>
              <w:pStyle w:val="Compact"/>
              <w:jc w:val="right"/>
            </w:pPr>
            <w:r>
              <w:t xml:space="preserve">35.93</w:t>
            </w:r>
          </w:p>
        </w:tc>
        <w:tc>
          <w:p>
            <w:pPr>
              <w:pStyle w:val="Compact"/>
              <w:jc w:val="right"/>
            </w:pPr>
            <w:r>
              <w:t xml:space="preserve">48.78</w:t>
            </w:r>
          </w:p>
        </w:tc>
        <w:tc>
          <w:p>
            <w:pPr>
              <w:pStyle w:val="Compact"/>
              <w:jc w:val="right"/>
            </w:pPr>
            <w:r>
              <w:t xml:space="preserve">68.79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SNEP IBI Reference Sites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32.95</w:t>
            </w:r>
          </w:p>
        </w:tc>
        <w:tc>
          <w:p>
            <w:pPr>
              <w:pStyle w:val="Compact"/>
              <w:jc w:val="right"/>
            </w:pPr>
            <w:r>
              <w:t xml:space="preserve">67.78</w:t>
            </w:r>
          </w:p>
        </w:tc>
        <w:tc>
          <w:p>
            <w:pPr>
              <w:pStyle w:val="Compact"/>
              <w:jc w:val="right"/>
            </w:pPr>
            <w:r>
              <w:t xml:space="preserve">72.92</w:t>
            </w:r>
          </w:p>
        </w:tc>
        <w:tc>
          <w:p>
            <w:pPr>
              <w:pStyle w:val="Compact"/>
              <w:jc w:val="right"/>
            </w:pPr>
            <w:r>
              <w:t xml:space="preserve">83.51</w:t>
            </w:r>
          </w:p>
        </w:tc>
        <w:tc>
          <w:p>
            <w:pPr>
              <w:pStyle w:val="Compact"/>
              <w:jc w:val="right"/>
            </w:pPr>
            <w:r>
              <w:t xml:space="preserve">91.27</w:t>
            </w:r>
          </w:p>
        </w:tc>
      </w:tr>
    </w:tbl>
    <w:p>
      <w:pPr>
        <w:pStyle w:val="Heading3"/>
      </w:pPr>
      <w:bookmarkStart w:id="26" w:name="X77353ad6792a932502bc3a3f8c9be8cf4bd5b31"/>
      <w:r>
        <w:t xml:space="preserve">Table 3. Metrics in the SNEP IBI, with scoring formulas. Trend is the direction of metric response with increasing stress.</w:t>
      </w:r>
      <w:bookmarkEnd w:id="26"/>
    </w:p>
    <w:tbl>
      <w:tblPr>
        <w:tblStyle w:val="Table"/>
        <w:tblW w:type="pct" w:w="4999.999999999999"/>
        <w:tblLook w:firstRow="1"/>
      </w:tblPr>
      <w:tblGrid>
        <w:gridCol w:w="528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(abbrev)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 to 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POET taxa (Plecoptera, Odonata, Ephemeroptera, and Trichoptera) (pt_POET)</w:t>
            </w:r>
          </w:p>
        </w:tc>
        <w:tc>
          <w:p>
            <w:pPr>
              <w:pStyle w:val="Compact"/>
              <w:jc w:val="left"/>
            </w:pPr>
            <w:r>
              <w:t xml:space="preserve">Decrease</w:t>
            </w:r>
          </w:p>
        </w:tc>
        <w:tc>
          <w:p>
            <w:pPr>
              <w:pStyle w:val="Compact"/>
              <w:jc w:val="left"/>
            </w:pPr>
            <w:r>
              <w:t xml:space="preserve">100*(metric)/40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Predator taxa (pt_ffg_pred)</w:t>
            </w:r>
          </w:p>
        </w:tc>
        <w:tc>
          <w:p>
            <w:pPr>
              <w:pStyle w:val="Compact"/>
              <w:jc w:val="left"/>
            </w:pPr>
            <w:r>
              <w:t xml:space="preserve">Decrease</w:t>
            </w:r>
          </w:p>
        </w:tc>
        <w:tc>
          <w:p>
            <w:pPr>
              <w:pStyle w:val="Compact"/>
              <w:jc w:val="left"/>
            </w:pPr>
            <w:r>
              <w:t xml:space="preserve">100*(metric)/32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Non-insect taxa (pt_NonIns)</w:t>
            </w:r>
          </w:p>
        </w:tc>
        <w:tc>
          <w:p>
            <w:pPr>
              <w:pStyle w:val="Compact"/>
              <w:jc w:val="left"/>
            </w:pPr>
            <w:r>
              <w:t xml:space="preserve">Increase</w:t>
            </w:r>
          </w:p>
        </w:tc>
        <w:tc>
          <w:p>
            <w:pPr>
              <w:pStyle w:val="Compact"/>
              <w:jc w:val="left"/>
            </w:pPr>
            <w:r>
              <w:t xml:space="preserve">100*(46-metric)/42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OET individuals (Odonata, Ephemeroptera, and Trichoptera) (pi_OET)</w:t>
            </w:r>
          </w:p>
        </w:tc>
        <w:tc>
          <w:p>
            <w:pPr>
              <w:pStyle w:val="Compact"/>
              <w:jc w:val="left"/>
            </w:pPr>
            <w:r>
              <w:t xml:space="preserve">Decrease</w:t>
            </w:r>
          </w:p>
        </w:tc>
        <w:tc>
          <w:p>
            <w:pPr>
              <w:pStyle w:val="Compact"/>
              <w:jc w:val="left"/>
            </w:pPr>
            <w:r>
              <w:t xml:space="preserve">100*(metric)/49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Tolerant taxa (pt_tv_toler)</w:t>
            </w:r>
          </w:p>
        </w:tc>
        <w:tc>
          <w:p>
            <w:pPr>
              <w:pStyle w:val="Compact"/>
              <w:jc w:val="left"/>
            </w:pPr>
            <w:r>
              <w:t xml:space="preserve">Increase</w:t>
            </w:r>
          </w:p>
        </w:tc>
        <w:tc>
          <w:p>
            <w:pPr>
              <w:pStyle w:val="Compact"/>
              <w:jc w:val="left"/>
            </w:pPr>
            <w:r>
              <w:t xml:space="preserve">100*(36-metric)/33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Semivoltine taxa (pt_volt_semi)</w:t>
            </w:r>
          </w:p>
        </w:tc>
        <w:tc>
          <w:p>
            <w:pPr>
              <w:pStyle w:val="Compact"/>
              <w:jc w:val="left"/>
            </w:pPr>
            <w:r>
              <w:t xml:space="preserve">Decrease</w:t>
            </w:r>
          </w:p>
        </w:tc>
        <w:tc>
          <w:p>
            <w:pPr>
              <w:pStyle w:val="Compact"/>
              <w:jc w:val="left"/>
            </w:pPr>
            <w:r>
              <w:t xml:space="preserve">100*(metric)/12</w:t>
            </w:r>
          </w:p>
        </w:tc>
      </w:tr>
    </w:tbl>
    <w:p>
      <w:pPr>
        <w:pStyle w:val="Heading1"/>
      </w:pPr>
      <w:bookmarkStart w:id="27" w:name="plots"/>
      <w:r>
        <w:t xml:space="preserve">PLOTS</w:t>
      </w:r>
      <w:bookmarkEnd w:id="27"/>
    </w:p>
    <w:p>
      <w:pPr>
        <w:pStyle w:val="Heading2"/>
      </w:pPr>
      <w:bookmarkStart w:id="28" w:name="map-of-sites-in-snep-region"/>
      <w:r>
        <w:t xml:space="preserve">Map of Sites in SNEP region</w:t>
      </w:r>
      <w:bookmarkEnd w:id="28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overall-index-scores-by-index-region"/>
      <w:r>
        <w:t xml:space="preserve">Overall Index Scores by Index Region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da42251455eb48a65f53481ccea8ff6ae927732"/>
      <w:r>
        <w:t xml:space="preserve">Metric Values Distribution by Index Region.</w:t>
      </w:r>
      <w:bookmarkEnd w:id="32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Xf7636c37fd16d682c2908fe45304c69d0df04e6"/>
      <w:r>
        <w:t xml:space="preserve">Metric Scores Distribution by Index Region.</w:t>
      </w:r>
      <w:bookmarkEnd w:id="39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~1.BLO\ONEDRI~1\GitHub\SNEPIB~1\inst\SHINY-~1\SNEPTO~1\Results\RESULT~1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Southeast New England Coastal Watershed Restoration Program (SNEP) Stream IBI Summary Report</dc:title>
  <dc:creator>ben.block</dc:creator>
  <cp:keywords/>
  <dcterms:created xsi:type="dcterms:W3CDTF">2020-10-28T20:27:17Z</dcterms:created>
  <dcterms:modified xsi:type="dcterms:W3CDTF">2020-10-28T20:27:17Z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2020-10-28 16:27:14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