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1A849" w14:textId="77777777" w:rsidR="004907F4" w:rsidRPr="002D527F" w:rsidRDefault="004907F4" w:rsidP="004907F4">
      <w:pPr>
        <w:rPr>
          <w:rFonts w:cstheme="minorHAnsi"/>
        </w:rPr>
      </w:pPr>
    </w:p>
    <w:p w14:paraId="2569CB93" w14:textId="77777777" w:rsidR="0062063E" w:rsidRDefault="0062063E" w:rsidP="004907F4">
      <w:pPr>
        <w:rPr>
          <w:rFonts w:cstheme="minorHAnsi"/>
        </w:rPr>
      </w:pPr>
    </w:p>
    <w:p w14:paraId="1309085B" w14:textId="77777777" w:rsidR="0062063E" w:rsidRDefault="0062063E" w:rsidP="004907F4">
      <w:pPr>
        <w:rPr>
          <w:rFonts w:cstheme="minorHAnsi"/>
        </w:rPr>
      </w:pPr>
    </w:p>
    <w:p w14:paraId="69432F79" w14:textId="77777777" w:rsidR="0062063E" w:rsidRDefault="0062063E" w:rsidP="0062063E">
      <w:pPr>
        <w:rPr>
          <w:rFonts w:ascii="Times New Roman" w:hAnsi="Times New Roman"/>
          <w:sz w:val="96"/>
          <w:szCs w:val="72"/>
        </w:rPr>
      </w:pPr>
    </w:p>
    <w:p w14:paraId="1C2A5FA8" w14:textId="3CD73986" w:rsidR="0062063E" w:rsidRPr="00552A18" w:rsidRDefault="0062063E" w:rsidP="0062063E">
      <w:pPr>
        <w:rPr>
          <w:rFonts w:ascii="Times New Roman" w:hAnsi="Times New Roman"/>
          <w:sz w:val="96"/>
          <w:szCs w:val="72"/>
        </w:rPr>
      </w:pPr>
      <w:r w:rsidRPr="00552A18">
        <w:rPr>
          <w:rFonts w:ascii="Times New Roman" w:hAnsi="Times New Roman"/>
          <w:sz w:val="96"/>
          <w:szCs w:val="72"/>
        </w:rPr>
        <w:t xml:space="preserve">Appendix </w:t>
      </w:r>
      <w:r w:rsidR="00EA46E6">
        <w:rPr>
          <w:rFonts w:ascii="Times New Roman" w:hAnsi="Times New Roman"/>
          <w:sz w:val="96"/>
          <w:szCs w:val="72"/>
        </w:rPr>
        <w:t>B</w:t>
      </w:r>
    </w:p>
    <w:p w14:paraId="34B9CC45" w14:textId="77777777" w:rsidR="004907F4" w:rsidRPr="002D527F" w:rsidRDefault="004907F4" w:rsidP="004907F4">
      <w:pPr>
        <w:pStyle w:val="NoSpacing"/>
        <w:rPr>
          <w:rFonts w:asciiTheme="minorHAnsi" w:hAnsiTheme="minorHAnsi" w:cstheme="minorHAnsi"/>
          <w:sz w:val="22"/>
        </w:rPr>
      </w:pPr>
    </w:p>
    <w:p w14:paraId="6CA0F0C0" w14:textId="77777777" w:rsidR="009A5BF0" w:rsidRPr="002D527F" w:rsidRDefault="009A5BF0" w:rsidP="004907F4">
      <w:pPr>
        <w:rPr>
          <w:rFonts w:cstheme="minorHAnsi"/>
        </w:rPr>
      </w:pPr>
    </w:p>
    <w:p w14:paraId="148C7954" w14:textId="68324C2B" w:rsidR="00FA0BE4" w:rsidRPr="0062063E" w:rsidRDefault="00FA0BE4" w:rsidP="004907F4">
      <w:pPr>
        <w:rPr>
          <w:rFonts w:ascii="Times New Roman" w:hAnsi="Times New Roman"/>
          <w:sz w:val="28"/>
          <w:szCs w:val="28"/>
        </w:rPr>
      </w:pPr>
      <w:r w:rsidRPr="0062063E">
        <w:rPr>
          <w:rFonts w:ascii="Times New Roman" w:hAnsi="Times New Roman"/>
          <w:sz w:val="28"/>
          <w:szCs w:val="28"/>
        </w:rPr>
        <w:t>Taxa tolerance analyses</w:t>
      </w:r>
    </w:p>
    <w:p w14:paraId="28F884DD" w14:textId="77777777" w:rsidR="004907F4" w:rsidRPr="002D527F" w:rsidRDefault="004907F4" w:rsidP="004907F4">
      <w:pPr>
        <w:pStyle w:val="NoSpacing"/>
        <w:rPr>
          <w:rFonts w:asciiTheme="minorHAnsi" w:hAnsiTheme="minorHAnsi" w:cstheme="minorHAnsi"/>
          <w:sz w:val="22"/>
        </w:rPr>
      </w:pPr>
    </w:p>
    <w:p w14:paraId="610DE873" w14:textId="77777777" w:rsidR="004907F4" w:rsidRPr="002D527F" w:rsidRDefault="004907F4" w:rsidP="004907F4">
      <w:pPr>
        <w:rPr>
          <w:rFonts w:cstheme="minorHAnsi"/>
        </w:rPr>
      </w:pPr>
    </w:p>
    <w:p w14:paraId="04B75BC8" w14:textId="77777777" w:rsidR="00341BA1" w:rsidRPr="002D527F" w:rsidRDefault="00341BA1">
      <w:pPr>
        <w:rPr>
          <w:rFonts w:cstheme="minorHAnsi"/>
        </w:rPr>
        <w:sectPr w:rsidR="00341BA1" w:rsidRPr="002D527F" w:rsidSect="00A31608">
          <w:footerReference w:type="default" r:id="rId8"/>
          <w:pgSz w:w="12240" w:h="15840"/>
          <w:pgMar w:top="1440" w:right="1440" w:bottom="1440" w:left="1440" w:header="720" w:footer="720" w:gutter="0"/>
          <w:cols w:space="720"/>
          <w:titlePg/>
          <w:docGrid w:linePitch="360"/>
        </w:sectPr>
      </w:pPr>
    </w:p>
    <w:p w14:paraId="64545DB2" w14:textId="0AF7916E" w:rsidR="00DF2BA3" w:rsidRPr="002D527F" w:rsidRDefault="00EA46E6" w:rsidP="00341BA1">
      <w:pPr>
        <w:pStyle w:val="NoSpacing"/>
        <w:rPr>
          <w:rFonts w:asciiTheme="minorHAnsi" w:hAnsiTheme="minorHAnsi" w:cstheme="minorHAnsi"/>
          <w:b/>
          <w:bCs/>
          <w:sz w:val="22"/>
        </w:rPr>
      </w:pPr>
      <w:r>
        <w:rPr>
          <w:rFonts w:asciiTheme="minorHAnsi" w:hAnsiTheme="minorHAnsi" w:cstheme="minorHAnsi"/>
          <w:b/>
          <w:bCs/>
          <w:sz w:val="22"/>
        </w:rPr>
        <w:lastRenderedPageBreak/>
        <w:t>B</w:t>
      </w:r>
      <w:r w:rsidR="00750CAC" w:rsidRPr="002D527F">
        <w:rPr>
          <w:rFonts w:asciiTheme="minorHAnsi" w:hAnsiTheme="minorHAnsi" w:cstheme="minorHAnsi"/>
          <w:b/>
          <w:bCs/>
          <w:sz w:val="22"/>
        </w:rPr>
        <w:t>1</w:t>
      </w:r>
      <w:r w:rsidR="00750CAC" w:rsidRPr="002D527F">
        <w:rPr>
          <w:rFonts w:asciiTheme="minorHAnsi" w:hAnsiTheme="minorHAnsi" w:cstheme="minorHAnsi"/>
          <w:b/>
          <w:bCs/>
          <w:sz w:val="22"/>
        </w:rPr>
        <w:tab/>
      </w:r>
      <w:r w:rsidR="00DF2BA3" w:rsidRPr="002D527F">
        <w:rPr>
          <w:rFonts w:asciiTheme="minorHAnsi" w:hAnsiTheme="minorHAnsi" w:cstheme="minorHAnsi"/>
          <w:b/>
          <w:bCs/>
          <w:sz w:val="22"/>
        </w:rPr>
        <w:t>Background</w:t>
      </w:r>
    </w:p>
    <w:p w14:paraId="4E7438AA" w14:textId="77777777" w:rsidR="00DF2BA3" w:rsidRPr="002D527F" w:rsidRDefault="00DF2BA3" w:rsidP="00341BA1">
      <w:pPr>
        <w:pStyle w:val="NoSpacing"/>
        <w:rPr>
          <w:rFonts w:asciiTheme="minorHAnsi" w:hAnsiTheme="minorHAnsi" w:cstheme="minorHAnsi"/>
          <w:b/>
          <w:bCs/>
          <w:sz w:val="22"/>
        </w:rPr>
      </w:pPr>
    </w:p>
    <w:p w14:paraId="4495A828" w14:textId="00342ECA" w:rsidR="002D527F" w:rsidRPr="002D527F" w:rsidRDefault="005C182F" w:rsidP="00341BA1">
      <w:pPr>
        <w:pStyle w:val="NoSpacing"/>
        <w:rPr>
          <w:rFonts w:asciiTheme="minorHAnsi" w:hAnsiTheme="minorHAnsi" w:cstheme="minorHAnsi"/>
          <w:sz w:val="22"/>
        </w:rPr>
      </w:pPr>
      <w:r w:rsidRPr="002D527F">
        <w:rPr>
          <w:rFonts w:asciiTheme="minorHAnsi" w:hAnsiTheme="minorHAnsi" w:cstheme="minorHAnsi"/>
          <w:sz w:val="22"/>
        </w:rPr>
        <w:t>Taxon tolerance analyses allow for visualization of the shape of the taxon-stressor relationship across a continuous numerical scale, and can be used to identify optima (the point at which the taxon has the highest probability of occurrence) as well as tolerance limits (the range of conditions in which the taxon can persist) (Yuan 2006).</w:t>
      </w:r>
      <w:r w:rsidR="0032082D">
        <w:rPr>
          <w:rFonts w:asciiTheme="minorHAnsi" w:hAnsiTheme="minorHAnsi" w:cstheme="minorHAnsi"/>
          <w:sz w:val="22"/>
        </w:rPr>
        <w:t xml:space="preserve"> </w:t>
      </w:r>
      <w:r w:rsidR="002D527F" w:rsidRPr="001E6DD8">
        <w:rPr>
          <w:rFonts w:asciiTheme="minorHAnsi" w:hAnsiTheme="minorHAnsi" w:cstheme="minorHAnsi"/>
          <w:sz w:val="22"/>
          <w:szCs w:val="20"/>
        </w:rPr>
        <w:t xml:space="preserve">To help inform </w:t>
      </w:r>
      <w:r w:rsidR="0032082D">
        <w:rPr>
          <w:rFonts w:asciiTheme="minorHAnsi" w:hAnsiTheme="minorHAnsi" w:cstheme="minorHAnsi"/>
          <w:sz w:val="22"/>
          <w:szCs w:val="20"/>
        </w:rPr>
        <w:t xml:space="preserve">macroinvertebrate </w:t>
      </w:r>
      <w:r w:rsidR="002D527F" w:rsidRPr="001E6DD8">
        <w:rPr>
          <w:rFonts w:asciiTheme="minorHAnsi" w:hAnsiTheme="minorHAnsi" w:cstheme="minorHAnsi"/>
          <w:sz w:val="22"/>
          <w:szCs w:val="20"/>
        </w:rPr>
        <w:t>tolerance value assignments related to sensitivity to stressors in low gradient streams</w:t>
      </w:r>
      <w:r w:rsidR="00D3367B">
        <w:rPr>
          <w:rFonts w:asciiTheme="minorHAnsi" w:hAnsiTheme="minorHAnsi" w:cstheme="minorHAnsi"/>
          <w:sz w:val="22"/>
          <w:szCs w:val="20"/>
        </w:rPr>
        <w:t xml:space="preserve"> in Massachusetts</w:t>
      </w:r>
      <w:r w:rsidR="0032082D">
        <w:rPr>
          <w:rFonts w:asciiTheme="minorHAnsi" w:hAnsiTheme="minorHAnsi" w:cstheme="minorHAnsi"/>
          <w:sz w:val="22"/>
          <w:szCs w:val="20"/>
        </w:rPr>
        <w:t xml:space="preserve"> (MA)</w:t>
      </w:r>
      <w:r w:rsidR="00D3367B">
        <w:rPr>
          <w:rFonts w:asciiTheme="minorHAnsi" w:hAnsiTheme="minorHAnsi" w:cstheme="minorHAnsi"/>
          <w:sz w:val="22"/>
          <w:szCs w:val="20"/>
        </w:rPr>
        <w:t xml:space="preserve"> and Rhode Island</w:t>
      </w:r>
      <w:r w:rsidR="0032082D">
        <w:rPr>
          <w:rFonts w:asciiTheme="minorHAnsi" w:hAnsiTheme="minorHAnsi" w:cstheme="minorHAnsi"/>
          <w:sz w:val="22"/>
          <w:szCs w:val="20"/>
        </w:rPr>
        <w:t xml:space="preserve"> (RI)</w:t>
      </w:r>
      <w:r w:rsidR="00221F93">
        <w:rPr>
          <w:rFonts w:asciiTheme="minorHAnsi" w:hAnsiTheme="minorHAnsi" w:cstheme="minorHAnsi"/>
          <w:sz w:val="22"/>
          <w:szCs w:val="20"/>
        </w:rPr>
        <w:t xml:space="preserve">, </w:t>
      </w:r>
      <w:r w:rsidR="002D527F" w:rsidRPr="001E6DD8">
        <w:rPr>
          <w:rFonts w:asciiTheme="minorHAnsi" w:hAnsiTheme="minorHAnsi" w:cstheme="minorHAnsi"/>
          <w:sz w:val="22"/>
          <w:szCs w:val="20"/>
        </w:rPr>
        <w:t>we ran taxa tolerance analyses</w:t>
      </w:r>
      <w:r w:rsidR="00D3367B">
        <w:rPr>
          <w:rFonts w:asciiTheme="minorHAnsi" w:hAnsiTheme="minorHAnsi" w:cstheme="minorHAnsi"/>
          <w:sz w:val="22"/>
          <w:szCs w:val="20"/>
        </w:rPr>
        <w:t xml:space="preserve"> on</w:t>
      </w:r>
      <w:r w:rsidR="002D527F" w:rsidRPr="001E6DD8">
        <w:rPr>
          <w:rFonts w:asciiTheme="minorHAnsi" w:hAnsiTheme="minorHAnsi" w:cstheme="minorHAnsi"/>
          <w:sz w:val="22"/>
          <w:szCs w:val="20"/>
        </w:rPr>
        <w:t xml:space="preserve"> four variables that capture anthropogenic disturbance: the Indices of Watershed and Catchment Integrity (IWI &amp; ICI, respectively) (Thornbrugh et al. 2018, Johnson et al. 2019), percent urban and percent agricultural land use. We</w:t>
      </w:r>
      <w:r w:rsidR="00221F93">
        <w:rPr>
          <w:rFonts w:asciiTheme="minorHAnsi" w:hAnsiTheme="minorHAnsi" w:cstheme="minorHAnsi"/>
          <w:sz w:val="22"/>
          <w:szCs w:val="20"/>
        </w:rPr>
        <w:t xml:space="preserve"> also</w:t>
      </w:r>
      <w:r w:rsidR="002D527F" w:rsidRPr="001E6DD8">
        <w:rPr>
          <w:rFonts w:asciiTheme="minorHAnsi" w:hAnsiTheme="minorHAnsi" w:cstheme="minorHAnsi"/>
          <w:sz w:val="22"/>
          <w:szCs w:val="20"/>
        </w:rPr>
        <w:t xml:space="preserve"> ran analyses to better </w:t>
      </w:r>
      <w:r w:rsidR="001E6DD8">
        <w:rPr>
          <w:rFonts w:asciiTheme="minorHAnsi" w:hAnsiTheme="minorHAnsi" w:cstheme="minorHAnsi"/>
          <w:sz w:val="22"/>
          <w:szCs w:val="20"/>
        </w:rPr>
        <w:t xml:space="preserve">understand the </w:t>
      </w:r>
      <w:r w:rsidR="001E6DD8" w:rsidRPr="001E6DD8">
        <w:rPr>
          <w:rFonts w:asciiTheme="minorHAnsi" w:hAnsiTheme="minorHAnsi" w:cstheme="minorHAnsi"/>
          <w:sz w:val="22"/>
          <w:szCs w:val="20"/>
        </w:rPr>
        <w:t>relationship between taxon occurrence and drainage area, flowline slope</w:t>
      </w:r>
      <w:r w:rsidR="001E6DD8">
        <w:rPr>
          <w:rFonts w:asciiTheme="minorHAnsi" w:hAnsiTheme="minorHAnsi" w:cstheme="minorHAnsi"/>
          <w:sz w:val="22"/>
          <w:szCs w:val="20"/>
        </w:rPr>
        <w:t>, e</w:t>
      </w:r>
      <w:r w:rsidR="001E6DD8" w:rsidRPr="001E6DD8">
        <w:rPr>
          <w:rFonts w:asciiTheme="minorHAnsi" w:hAnsiTheme="minorHAnsi" w:cstheme="minorHAnsi"/>
          <w:sz w:val="22"/>
          <w:szCs w:val="20"/>
        </w:rPr>
        <w:t>levation</w:t>
      </w:r>
      <w:r w:rsidR="001E6DD8">
        <w:rPr>
          <w:rFonts w:asciiTheme="minorHAnsi" w:hAnsiTheme="minorHAnsi" w:cstheme="minorHAnsi"/>
          <w:sz w:val="22"/>
          <w:szCs w:val="20"/>
        </w:rPr>
        <w:t xml:space="preserve"> and modeled </w:t>
      </w:r>
      <w:r w:rsidR="003E304A">
        <w:rPr>
          <w:rFonts w:asciiTheme="minorHAnsi" w:hAnsiTheme="minorHAnsi" w:cstheme="minorHAnsi"/>
          <w:sz w:val="22"/>
          <w:szCs w:val="20"/>
        </w:rPr>
        <w:t xml:space="preserve">summer </w:t>
      </w:r>
      <w:r w:rsidR="001E6DD8">
        <w:rPr>
          <w:rFonts w:asciiTheme="minorHAnsi" w:hAnsiTheme="minorHAnsi" w:cstheme="minorHAnsi"/>
          <w:sz w:val="22"/>
          <w:szCs w:val="20"/>
        </w:rPr>
        <w:t>stream temperature</w:t>
      </w:r>
      <w:r w:rsidR="00221F93">
        <w:rPr>
          <w:rFonts w:asciiTheme="minorHAnsi" w:hAnsiTheme="minorHAnsi" w:cstheme="minorHAnsi"/>
          <w:sz w:val="22"/>
          <w:szCs w:val="20"/>
        </w:rPr>
        <w:t>.</w:t>
      </w:r>
      <w:r w:rsidR="001E6DD8">
        <w:rPr>
          <w:rFonts w:asciiTheme="minorHAnsi" w:hAnsiTheme="minorHAnsi" w:cstheme="minorHAnsi"/>
          <w:sz w:val="22"/>
          <w:szCs w:val="20"/>
        </w:rPr>
        <w:t xml:space="preserve"> </w:t>
      </w:r>
      <w:r w:rsidR="0032082D">
        <w:rPr>
          <w:rFonts w:asciiTheme="minorHAnsi" w:hAnsiTheme="minorHAnsi" w:cstheme="minorHAnsi"/>
          <w:sz w:val="22"/>
          <w:szCs w:val="20"/>
        </w:rPr>
        <w:t xml:space="preserve">The tolerance analyses were run on a </w:t>
      </w:r>
      <w:r w:rsidR="002D527F" w:rsidRPr="002D527F">
        <w:rPr>
          <w:rFonts w:asciiTheme="minorHAnsi" w:hAnsiTheme="minorHAnsi" w:cstheme="minorHAnsi"/>
          <w:sz w:val="22"/>
        </w:rPr>
        <w:t xml:space="preserve">regional dataset that included low gradient data from </w:t>
      </w:r>
      <w:r w:rsidR="006055DE">
        <w:rPr>
          <w:rFonts w:asciiTheme="minorHAnsi" w:hAnsiTheme="minorHAnsi" w:cstheme="minorHAnsi"/>
          <w:sz w:val="22"/>
          <w:szCs w:val="20"/>
        </w:rPr>
        <w:t xml:space="preserve">Massachusetts (MA), Rhode Island (RI), </w:t>
      </w:r>
      <w:r w:rsidR="002D527F" w:rsidRPr="002D527F">
        <w:rPr>
          <w:rFonts w:asciiTheme="minorHAnsi" w:hAnsiTheme="minorHAnsi" w:cstheme="minorHAnsi"/>
          <w:sz w:val="22"/>
        </w:rPr>
        <w:t>Connecticut</w:t>
      </w:r>
      <w:r w:rsidR="0032082D">
        <w:rPr>
          <w:rFonts w:asciiTheme="minorHAnsi" w:hAnsiTheme="minorHAnsi" w:cstheme="minorHAnsi"/>
          <w:sz w:val="22"/>
        </w:rPr>
        <w:t xml:space="preserve"> (CT)</w:t>
      </w:r>
      <w:r w:rsidR="002D527F" w:rsidRPr="002D527F">
        <w:rPr>
          <w:rFonts w:asciiTheme="minorHAnsi" w:hAnsiTheme="minorHAnsi" w:cstheme="minorHAnsi"/>
          <w:sz w:val="22"/>
        </w:rPr>
        <w:t>, Vermont</w:t>
      </w:r>
      <w:r w:rsidR="0032082D">
        <w:rPr>
          <w:rFonts w:asciiTheme="minorHAnsi" w:hAnsiTheme="minorHAnsi" w:cstheme="minorHAnsi"/>
          <w:sz w:val="22"/>
        </w:rPr>
        <w:t xml:space="preserve"> (VT)</w:t>
      </w:r>
      <w:r w:rsidR="002D527F" w:rsidRPr="002D527F">
        <w:rPr>
          <w:rFonts w:asciiTheme="minorHAnsi" w:hAnsiTheme="minorHAnsi" w:cstheme="minorHAnsi"/>
          <w:sz w:val="22"/>
        </w:rPr>
        <w:t>, and New York</w:t>
      </w:r>
      <w:r w:rsidR="0032082D">
        <w:rPr>
          <w:rFonts w:asciiTheme="minorHAnsi" w:hAnsiTheme="minorHAnsi" w:cstheme="minorHAnsi"/>
          <w:sz w:val="22"/>
        </w:rPr>
        <w:t xml:space="preserve"> (NY)</w:t>
      </w:r>
      <w:r w:rsidR="002D527F" w:rsidRPr="002D527F">
        <w:rPr>
          <w:rFonts w:asciiTheme="minorHAnsi" w:hAnsiTheme="minorHAnsi" w:cstheme="minorHAnsi"/>
          <w:sz w:val="22"/>
        </w:rPr>
        <w:t xml:space="preserve">. </w:t>
      </w:r>
      <w:r w:rsidR="0032082D">
        <w:rPr>
          <w:rFonts w:asciiTheme="minorHAnsi" w:hAnsiTheme="minorHAnsi" w:cstheme="minorHAnsi"/>
          <w:sz w:val="22"/>
        </w:rPr>
        <w:t xml:space="preserve">The regional </w:t>
      </w:r>
      <w:r w:rsidR="006055DE">
        <w:rPr>
          <w:rFonts w:asciiTheme="minorHAnsi" w:hAnsiTheme="minorHAnsi" w:cstheme="minorHAnsi"/>
          <w:sz w:val="22"/>
        </w:rPr>
        <w:t xml:space="preserve">scale </w:t>
      </w:r>
      <w:r w:rsidR="0032082D">
        <w:rPr>
          <w:rFonts w:asciiTheme="minorHAnsi" w:hAnsiTheme="minorHAnsi" w:cstheme="minorHAnsi"/>
          <w:sz w:val="22"/>
        </w:rPr>
        <w:t xml:space="preserve">allowed for a larger sample size than just the MA/RI dataset alone, which </w:t>
      </w:r>
      <w:r w:rsidR="001E6DD8" w:rsidRPr="002D527F">
        <w:rPr>
          <w:rFonts w:asciiTheme="minorHAnsi" w:hAnsiTheme="minorHAnsi" w:cstheme="minorHAnsi"/>
          <w:sz w:val="22"/>
        </w:rPr>
        <w:t>improve</w:t>
      </w:r>
      <w:r w:rsidR="006055DE">
        <w:rPr>
          <w:rFonts w:asciiTheme="minorHAnsi" w:hAnsiTheme="minorHAnsi" w:cstheme="minorHAnsi"/>
          <w:sz w:val="22"/>
        </w:rPr>
        <w:t>d</w:t>
      </w:r>
      <w:r w:rsidR="001E6DD8" w:rsidRPr="002D527F">
        <w:rPr>
          <w:rFonts w:asciiTheme="minorHAnsi" w:hAnsiTheme="minorHAnsi" w:cstheme="minorHAnsi"/>
          <w:sz w:val="22"/>
        </w:rPr>
        <w:t xml:space="preserve"> the robustness of the analyses and </w:t>
      </w:r>
      <w:r w:rsidR="006055DE">
        <w:rPr>
          <w:rFonts w:asciiTheme="minorHAnsi" w:hAnsiTheme="minorHAnsi" w:cstheme="minorHAnsi"/>
          <w:sz w:val="22"/>
        </w:rPr>
        <w:t xml:space="preserve">allowed tolerance assignments to be generated for more taxa. </w:t>
      </w:r>
      <w:r w:rsidR="002D527F" w:rsidRPr="002D527F">
        <w:rPr>
          <w:rFonts w:asciiTheme="minorHAnsi" w:hAnsiTheme="minorHAnsi" w:cstheme="minorHAnsi"/>
          <w:sz w:val="22"/>
        </w:rPr>
        <w:t xml:space="preserve">Biologists from MassDEP reviewed results from the analyses and </w:t>
      </w:r>
      <w:r w:rsidR="002D527F" w:rsidRPr="002D527F">
        <w:rPr>
          <w:rFonts w:asciiTheme="minorHAnsi" w:hAnsiTheme="minorHAnsi" w:cstheme="minorHAnsi"/>
          <w:sz w:val="22"/>
          <w:lang w:val="en-US"/>
        </w:rPr>
        <w:t>assigned taxa</w:t>
      </w:r>
      <w:r w:rsidR="002D527F" w:rsidRPr="002D527F">
        <w:rPr>
          <w:rFonts w:asciiTheme="minorHAnsi" w:hAnsiTheme="minorHAnsi" w:cstheme="minorHAnsi"/>
          <w:sz w:val="22"/>
        </w:rPr>
        <w:t xml:space="preserve"> to three tolerance categories: intolerant, intermediate, and highly tolerant</w:t>
      </w:r>
      <w:r w:rsidR="002D527F">
        <w:rPr>
          <w:rFonts w:asciiTheme="minorHAnsi" w:hAnsiTheme="minorHAnsi" w:cstheme="minorHAnsi"/>
          <w:sz w:val="22"/>
        </w:rPr>
        <w:t>.</w:t>
      </w:r>
      <w:r w:rsidR="001E6DD8">
        <w:rPr>
          <w:rFonts w:asciiTheme="minorHAnsi" w:hAnsiTheme="minorHAnsi" w:cstheme="minorHAnsi"/>
          <w:sz w:val="22"/>
        </w:rPr>
        <w:t xml:space="preserve"> In this document</w:t>
      </w:r>
      <w:r w:rsidR="00A31608">
        <w:rPr>
          <w:rFonts w:asciiTheme="minorHAnsi" w:hAnsiTheme="minorHAnsi" w:cstheme="minorHAnsi"/>
          <w:sz w:val="22"/>
        </w:rPr>
        <w:t xml:space="preserve">, </w:t>
      </w:r>
      <w:r w:rsidR="001E6DD8">
        <w:rPr>
          <w:rFonts w:asciiTheme="minorHAnsi" w:hAnsiTheme="minorHAnsi" w:cstheme="minorHAnsi"/>
          <w:sz w:val="22"/>
        </w:rPr>
        <w:t>we describe the dataset, methods and results</w:t>
      </w:r>
      <w:r w:rsidR="008D2800">
        <w:rPr>
          <w:rFonts w:asciiTheme="minorHAnsi" w:hAnsiTheme="minorHAnsi" w:cstheme="minorHAnsi"/>
          <w:sz w:val="22"/>
        </w:rPr>
        <w:t xml:space="preserve"> and </w:t>
      </w:r>
      <w:r w:rsidR="009E696C">
        <w:rPr>
          <w:rFonts w:asciiTheme="minorHAnsi" w:hAnsiTheme="minorHAnsi" w:cstheme="minorHAnsi"/>
          <w:sz w:val="22"/>
        </w:rPr>
        <w:t>conclude with recommendations on potential future analyses that could further improve</w:t>
      </w:r>
      <w:r w:rsidR="008D2800">
        <w:rPr>
          <w:rFonts w:asciiTheme="minorHAnsi" w:hAnsiTheme="minorHAnsi" w:cstheme="minorHAnsi"/>
          <w:sz w:val="22"/>
        </w:rPr>
        <w:t xml:space="preserve"> our understanding of </w:t>
      </w:r>
      <w:r w:rsidR="008D2800" w:rsidRPr="002D527F">
        <w:rPr>
          <w:rFonts w:asciiTheme="minorHAnsi" w:hAnsiTheme="minorHAnsi" w:cstheme="minorHAnsi"/>
          <w:sz w:val="22"/>
        </w:rPr>
        <w:t>taxon-stressor relationship</w:t>
      </w:r>
      <w:r w:rsidR="008D2800">
        <w:rPr>
          <w:rFonts w:asciiTheme="minorHAnsi" w:hAnsiTheme="minorHAnsi" w:cstheme="minorHAnsi"/>
          <w:sz w:val="22"/>
        </w:rPr>
        <w:t>s in low gradient streams.</w:t>
      </w:r>
    </w:p>
    <w:p w14:paraId="6E105136" w14:textId="77777777" w:rsidR="002D527F" w:rsidRPr="002D527F" w:rsidRDefault="002D527F" w:rsidP="00341BA1">
      <w:pPr>
        <w:pStyle w:val="NoSpacing"/>
        <w:rPr>
          <w:rFonts w:asciiTheme="minorHAnsi" w:hAnsiTheme="minorHAnsi" w:cstheme="minorHAnsi"/>
          <w:sz w:val="22"/>
        </w:rPr>
      </w:pPr>
    </w:p>
    <w:p w14:paraId="3709FF5E" w14:textId="5D3ECDEA" w:rsidR="00DF2BA3" w:rsidRPr="002D527F" w:rsidRDefault="00EA46E6" w:rsidP="00341BA1">
      <w:pPr>
        <w:pStyle w:val="NoSpacing"/>
        <w:rPr>
          <w:rFonts w:asciiTheme="minorHAnsi" w:hAnsiTheme="minorHAnsi" w:cstheme="minorHAnsi"/>
          <w:b/>
          <w:bCs/>
          <w:sz w:val="22"/>
        </w:rPr>
      </w:pPr>
      <w:r>
        <w:rPr>
          <w:rFonts w:asciiTheme="minorHAnsi" w:hAnsiTheme="minorHAnsi" w:cstheme="minorHAnsi"/>
          <w:b/>
          <w:bCs/>
          <w:sz w:val="22"/>
        </w:rPr>
        <w:t>B</w:t>
      </w:r>
      <w:r w:rsidR="00750CAC" w:rsidRPr="002D527F">
        <w:rPr>
          <w:rFonts w:asciiTheme="minorHAnsi" w:hAnsiTheme="minorHAnsi" w:cstheme="minorHAnsi"/>
          <w:b/>
          <w:bCs/>
          <w:sz w:val="22"/>
        </w:rPr>
        <w:t>2</w:t>
      </w:r>
      <w:r w:rsidR="00750CAC" w:rsidRPr="002D527F">
        <w:rPr>
          <w:rFonts w:asciiTheme="minorHAnsi" w:hAnsiTheme="minorHAnsi" w:cstheme="minorHAnsi"/>
          <w:b/>
          <w:bCs/>
          <w:sz w:val="22"/>
        </w:rPr>
        <w:tab/>
      </w:r>
      <w:r w:rsidR="00DF2BA3" w:rsidRPr="002D527F">
        <w:rPr>
          <w:rFonts w:asciiTheme="minorHAnsi" w:hAnsiTheme="minorHAnsi" w:cstheme="minorHAnsi"/>
          <w:b/>
          <w:bCs/>
          <w:sz w:val="22"/>
        </w:rPr>
        <w:t>D</w:t>
      </w:r>
      <w:r w:rsidR="00AA7BCA" w:rsidRPr="002D527F">
        <w:rPr>
          <w:rFonts w:asciiTheme="minorHAnsi" w:hAnsiTheme="minorHAnsi" w:cstheme="minorHAnsi"/>
          <w:b/>
          <w:bCs/>
          <w:sz w:val="22"/>
        </w:rPr>
        <w:t>ata compilation</w:t>
      </w:r>
    </w:p>
    <w:p w14:paraId="3B6B2AD8" w14:textId="77777777" w:rsidR="00AA7BCA" w:rsidRPr="002D527F" w:rsidRDefault="00AA7BCA" w:rsidP="00341BA1">
      <w:pPr>
        <w:pStyle w:val="NoSpacing"/>
        <w:rPr>
          <w:rFonts w:asciiTheme="minorHAnsi" w:hAnsiTheme="minorHAnsi" w:cstheme="minorHAnsi"/>
          <w:sz w:val="22"/>
        </w:rPr>
      </w:pPr>
    </w:p>
    <w:p w14:paraId="4A5E0CFE" w14:textId="22EA401D" w:rsidR="00AA7BCA" w:rsidRPr="002D527F" w:rsidRDefault="00EA46E6" w:rsidP="00341BA1">
      <w:pPr>
        <w:pStyle w:val="NoSpacing"/>
        <w:rPr>
          <w:rFonts w:asciiTheme="minorHAnsi" w:hAnsiTheme="minorHAnsi" w:cstheme="minorHAnsi"/>
          <w:b/>
          <w:bCs/>
          <w:sz w:val="22"/>
        </w:rPr>
      </w:pPr>
      <w:r>
        <w:rPr>
          <w:rFonts w:asciiTheme="minorHAnsi" w:hAnsiTheme="minorHAnsi" w:cstheme="minorHAnsi"/>
          <w:b/>
          <w:bCs/>
          <w:sz w:val="22"/>
        </w:rPr>
        <w:t>B</w:t>
      </w:r>
      <w:r w:rsidR="00AA7BCA" w:rsidRPr="002D527F">
        <w:rPr>
          <w:rFonts w:asciiTheme="minorHAnsi" w:hAnsiTheme="minorHAnsi" w:cstheme="minorHAnsi"/>
          <w:b/>
          <w:bCs/>
          <w:sz w:val="22"/>
        </w:rPr>
        <w:t>2.1</w:t>
      </w:r>
      <w:r w:rsidR="00AA7BCA" w:rsidRPr="002D527F">
        <w:rPr>
          <w:rFonts w:asciiTheme="minorHAnsi" w:hAnsiTheme="minorHAnsi" w:cstheme="minorHAnsi"/>
          <w:b/>
          <w:bCs/>
          <w:sz w:val="22"/>
        </w:rPr>
        <w:tab/>
        <w:t>Macroinvertebrates</w:t>
      </w:r>
    </w:p>
    <w:p w14:paraId="150F1E67" w14:textId="77777777" w:rsidR="00AA7BCA" w:rsidRPr="002D527F" w:rsidRDefault="00AA7BCA" w:rsidP="00341BA1">
      <w:pPr>
        <w:pStyle w:val="NoSpacing"/>
        <w:rPr>
          <w:rFonts w:asciiTheme="minorHAnsi" w:hAnsiTheme="minorHAnsi" w:cstheme="minorHAnsi"/>
          <w:sz w:val="22"/>
        </w:rPr>
      </w:pPr>
    </w:p>
    <w:p w14:paraId="2E981BDD" w14:textId="591B304B" w:rsidR="00217219" w:rsidRDefault="00942888" w:rsidP="00341BA1">
      <w:pPr>
        <w:pStyle w:val="NoSpacing"/>
        <w:rPr>
          <w:rFonts w:asciiTheme="minorHAnsi" w:hAnsiTheme="minorHAnsi" w:cstheme="minorHAnsi"/>
          <w:sz w:val="22"/>
        </w:rPr>
      </w:pPr>
      <w:r>
        <w:rPr>
          <w:rFonts w:asciiTheme="minorHAnsi" w:hAnsiTheme="minorHAnsi" w:cstheme="minorHAnsi"/>
          <w:sz w:val="22"/>
        </w:rPr>
        <w:t>The regional dataset was comprised of macroinvertebrate samples from</w:t>
      </w:r>
      <w:r w:rsidR="000B76A2">
        <w:rPr>
          <w:rFonts w:asciiTheme="minorHAnsi" w:hAnsiTheme="minorHAnsi" w:cstheme="minorHAnsi"/>
          <w:sz w:val="22"/>
        </w:rPr>
        <w:t xml:space="preserve"> low gradient,</w:t>
      </w:r>
      <w:r>
        <w:rPr>
          <w:rFonts w:asciiTheme="minorHAnsi" w:hAnsiTheme="minorHAnsi" w:cstheme="minorHAnsi"/>
          <w:sz w:val="22"/>
        </w:rPr>
        <w:t xml:space="preserve"> freshwater, wadeable, perennial streams in</w:t>
      </w:r>
      <w:r w:rsidR="00221F93">
        <w:rPr>
          <w:rFonts w:asciiTheme="minorHAnsi" w:hAnsiTheme="minorHAnsi" w:cstheme="minorHAnsi"/>
          <w:sz w:val="22"/>
        </w:rPr>
        <w:t xml:space="preserve"> </w:t>
      </w:r>
      <w:r w:rsidR="008D2800">
        <w:rPr>
          <w:rFonts w:asciiTheme="minorHAnsi" w:hAnsiTheme="minorHAnsi" w:cstheme="minorHAnsi"/>
          <w:sz w:val="22"/>
        </w:rPr>
        <w:t xml:space="preserve">MA, RI, CT, VT and NY </w:t>
      </w:r>
      <w:r>
        <w:rPr>
          <w:rFonts w:asciiTheme="minorHAnsi" w:hAnsiTheme="minorHAnsi" w:cstheme="minorHAnsi"/>
          <w:sz w:val="22"/>
        </w:rPr>
        <w:t xml:space="preserve">that </w:t>
      </w:r>
      <w:r w:rsidR="000B76A2">
        <w:rPr>
          <w:rFonts w:asciiTheme="minorHAnsi" w:hAnsiTheme="minorHAnsi" w:cstheme="minorHAnsi"/>
          <w:sz w:val="22"/>
        </w:rPr>
        <w:t>were collected with each</w:t>
      </w:r>
      <w:r>
        <w:rPr>
          <w:rFonts w:asciiTheme="minorHAnsi" w:hAnsiTheme="minorHAnsi" w:cstheme="minorHAnsi"/>
          <w:sz w:val="22"/>
        </w:rPr>
        <w:t xml:space="preserve"> state’s low gradient</w:t>
      </w:r>
      <w:r w:rsidR="000B76A2">
        <w:rPr>
          <w:rFonts w:asciiTheme="minorHAnsi" w:hAnsiTheme="minorHAnsi" w:cstheme="minorHAnsi"/>
          <w:sz w:val="22"/>
        </w:rPr>
        <w:t xml:space="preserve"> collection method (</w:t>
      </w:r>
      <w:r w:rsidR="00EA46E6">
        <w:rPr>
          <w:rFonts w:asciiTheme="minorHAnsi" w:hAnsiTheme="minorHAnsi" w:cstheme="minorHAnsi"/>
          <w:sz w:val="22"/>
        </w:rPr>
        <w:t>Table B</w:t>
      </w:r>
      <w:r w:rsidR="000B76A2">
        <w:rPr>
          <w:rFonts w:asciiTheme="minorHAnsi" w:hAnsiTheme="minorHAnsi" w:cstheme="minorHAnsi"/>
          <w:sz w:val="22"/>
        </w:rPr>
        <w:t>1)</w:t>
      </w:r>
      <w:r>
        <w:rPr>
          <w:rFonts w:asciiTheme="minorHAnsi" w:hAnsiTheme="minorHAnsi" w:cstheme="minorHAnsi"/>
          <w:sz w:val="22"/>
        </w:rPr>
        <w:t xml:space="preserve">. </w:t>
      </w:r>
      <w:r w:rsidR="00A25203">
        <w:rPr>
          <w:rFonts w:asciiTheme="minorHAnsi" w:hAnsiTheme="minorHAnsi" w:cstheme="minorHAnsi"/>
          <w:sz w:val="22"/>
        </w:rPr>
        <w:t xml:space="preserve">Data from 541 sites </w:t>
      </w:r>
      <w:r w:rsidR="00F85BAD">
        <w:rPr>
          <w:rFonts w:asciiTheme="minorHAnsi" w:hAnsiTheme="minorHAnsi" w:cstheme="minorHAnsi"/>
          <w:sz w:val="22"/>
        </w:rPr>
        <w:t xml:space="preserve">that spanned nine Level 3 ecoregions </w:t>
      </w:r>
      <w:r w:rsidR="00A25203">
        <w:rPr>
          <w:rFonts w:asciiTheme="minorHAnsi" w:hAnsiTheme="minorHAnsi" w:cstheme="minorHAnsi"/>
          <w:sz w:val="22"/>
        </w:rPr>
        <w:t>were included in the analysis (</w:t>
      </w:r>
      <w:r w:rsidR="00EA46E6">
        <w:rPr>
          <w:rFonts w:asciiTheme="minorHAnsi" w:hAnsiTheme="minorHAnsi" w:cstheme="minorHAnsi"/>
          <w:sz w:val="22"/>
        </w:rPr>
        <w:t>Table B</w:t>
      </w:r>
      <w:r w:rsidR="00A25203">
        <w:rPr>
          <w:rFonts w:asciiTheme="minorHAnsi" w:hAnsiTheme="minorHAnsi" w:cstheme="minorHAnsi"/>
          <w:sz w:val="22"/>
        </w:rPr>
        <w:t xml:space="preserve">2, </w:t>
      </w:r>
      <w:r w:rsidR="00EA46E6">
        <w:rPr>
          <w:rFonts w:asciiTheme="minorHAnsi" w:hAnsiTheme="minorHAnsi" w:cstheme="minorHAnsi"/>
          <w:sz w:val="22"/>
        </w:rPr>
        <w:t>Figure B</w:t>
      </w:r>
      <w:r w:rsidR="00A25203">
        <w:rPr>
          <w:rFonts w:asciiTheme="minorHAnsi" w:hAnsiTheme="minorHAnsi" w:cstheme="minorHAnsi"/>
          <w:sz w:val="22"/>
        </w:rPr>
        <w:t>1).</w:t>
      </w:r>
    </w:p>
    <w:p w14:paraId="2B9C0BB4" w14:textId="77777777" w:rsidR="0062772F" w:rsidRDefault="0062772F" w:rsidP="00341BA1">
      <w:pPr>
        <w:pStyle w:val="NoSpacing"/>
        <w:rPr>
          <w:rFonts w:asciiTheme="minorHAnsi" w:hAnsiTheme="minorHAnsi" w:cstheme="minorHAnsi"/>
          <w:sz w:val="22"/>
        </w:rPr>
        <w:sectPr w:rsidR="0062772F" w:rsidSect="00A31608">
          <w:pgSz w:w="12240" w:h="15840"/>
          <w:pgMar w:top="1440" w:right="1440" w:bottom="1440" w:left="1440" w:header="720" w:footer="720" w:gutter="0"/>
          <w:pgNumType w:start="1"/>
          <w:cols w:space="720"/>
          <w:docGrid w:linePitch="360"/>
        </w:sectPr>
      </w:pPr>
    </w:p>
    <w:p w14:paraId="6F97D512" w14:textId="14D3AE03" w:rsidR="00A25203" w:rsidRDefault="0062772F" w:rsidP="00341BA1">
      <w:pPr>
        <w:pStyle w:val="NoSpacing"/>
        <w:rPr>
          <w:rFonts w:asciiTheme="minorHAnsi" w:hAnsiTheme="minorHAnsi" w:cstheme="minorHAnsi"/>
          <w:sz w:val="22"/>
        </w:rPr>
      </w:pPr>
      <w:r>
        <w:rPr>
          <w:rFonts w:asciiTheme="minorHAnsi" w:hAnsiTheme="minorHAnsi" w:cstheme="minorHAnsi"/>
          <w:sz w:val="22"/>
        </w:rPr>
        <w:lastRenderedPageBreak/>
        <w:t xml:space="preserve">Table </w:t>
      </w:r>
      <w:r w:rsidR="00EA46E6">
        <w:rPr>
          <w:rFonts w:asciiTheme="minorHAnsi" w:hAnsiTheme="minorHAnsi" w:cstheme="minorHAnsi"/>
          <w:sz w:val="22"/>
        </w:rPr>
        <w:t>B</w:t>
      </w:r>
      <w:r>
        <w:rPr>
          <w:rFonts w:asciiTheme="minorHAnsi" w:hAnsiTheme="minorHAnsi" w:cstheme="minorHAnsi"/>
          <w:sz w:val="22"/>
        </w:rPr>
        <w:t xml:space="preserve">1. </w:t>
      </w:r>
      <w:r w:rsidR="00F85BAD">
        <w:rPr>
          <w:rFonts w:asciiTheme="minorHAnsi" w:hAnsiTheme="minorHAnsi" w:cstheme="minorHAnsi"/>
          <w:sz w:val="22"/>
        </w:rPr>
        <w:t>Summary of the regional m</w:t>
      </w:r>
      <w:r w:rsidR="00E73A8F">
        <w:rPr>
          <w:rFonts w:asciiTheme="minorHAnsi" w:hAnsiTheme="minorHAnsi" w:cstheme="minorHAnsi"/>
          <w:sz w:val="22"/>
        </w:rPr>
        <w:t xml:space="preserve">acroinvertebrate </w:t>
      </w:r>
      <w:r w:rsidR="00F85BAD">
        <w:rPr>
          <w:rFonts w:asciiTheme="minorHAnsi" w:hAnsiTheme="minorHAnsi" w:cstheme="minorHAnsi"/>
          <w:sz w:val="22"/>
        </w:rPr>
        <w:t>collection methods being used in MA, RI, CT, VT and NY.</w:t>
      </w:r>
    </w:p>
    <w:tbl>
      <w:tblPr>
        <w:tblW w:w="5000" w:type="pct"/>
        <w:tblLayout w:type="fixed"/>
        <w:tblLook w:val="04A0" w:firstRow="1" w:lastRow="0" w:firstColumn="1" w:lastColumn="0" w:noHBand="0" w:noVBand="1"/>
      </w:tblPr>
      <w:tblGrid>
        <w:gridCol w:w="1317"/>
        <w:gridCol w:w="2868"/>
        <w:gridCol w:w="2832"/>
        <w:gridCol w:w="1709"/>
        <w:gridCol w:w="958"/>
        <w:gridCol w:w="1114"/>
        <w:gridCol w:w="1049"/>
        <w:gridCol w:w="1103"/>
      </w:tblGrid>
      <w:tr w:rsidR="00B62BBE" w:rsidRPr="0062772F" w14:paraId="76792A95" w14:textId="77777777" w:rsidTr="00B62BBE">
        <w:trPr>
          <w:trHeight w:val="600"/>
        </w:trPr>
        <w:tc>
          <w:tcPr>
            <w:tcW w:w="508"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7BF9BFF"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Method</w:t>
            </w:r>
          </w:p>
        </w:tc>
        <w:tc>
          <w:tcPr>
            <w:tcW w:w="1107" w:type="pct"/>
            <w:tcBorders>
              <w:top w:val="single" w:sz="4" w:space="0" w:color="auto"/>
              <w:left w:val="nil"/>
              <w:bottom w:val="single" w:sz="4" w:space="0" w:color="auto"/>
              <w:right w:val="single" w:sz="4" w:space="0" w:color="auto"/>
            </w:tcBorders>
            <w:shd w:val="clear" w:color="000000" w:fill="D9D9D9"/>
            <w:vAlign w:val="center"/>
            <w:hideMark/>
          </w:tcPr>
          <w:p w14:paraId="1CD059EF"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Habitat</w:t>
            </w:r>
          </w:p>
        </w:tc>
        <w:tc>
          <w:tcPr>
            <w:tcW w:w="1093" w:type="pct"/>
            <w:tcBorders>
              <w:top w:val="single" w:sz="4" w:space="0" w:color="auto"/>
              <w:left w:val="nil"/>
              <w:bottom w:val="single" w:sz="4" w:space="0" w:color="auto"/>
              <w:right w:val="single" w:sz="4" w:space="0" w:color="auto"/>
            </w:tcBorders>
            <w:shd w:val="clear" w:color="000000" w:fill="D9D9D9"/>
            <w:vAlign w:val="center"/>
            <w:hideMark/>
          </w:tcPr>
          <w:p w14:paraId="0016E691"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Effort</w:t>
            </w:r>
          </w:p>
        </w:tc>
        <w:tc>
          <w:tcPr>
            <w:tcW w:w="660" w:type="pct"/>
            <w:tcBorders>
              <w:top w:val="single" w:sz="4" w:space="0" w:color="auto"/>
              <w:left w:val="nil"/>
              <w:bottom w:val="single" w:sz="4" w:space="0" w:color="auto"/>
              <w:right w:val="single" w:sz="4" w:space="0" w:color="auto"/>
            </w:tcBorders>
            <w:shd w:val="clear" w:color="000000" w:fill="D9D9D9"/>
            <w:vAlign w:val="center"/>
            <w:hideMark/>
          </w:tcPr>
          <w:p w14:paraId="0997F9C2"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Gear</w:t>
            </w:r>
          </w:p>
        </w:tc>
        <w:tc>
          <w:tcPr>
            <w:tcW w:w="370" w:type="pct"/>
            <w:tcBorders>
              <w:top w:val="single" w:sz="4" w:space="0" w:color="auto"/>
              <w:left w:val="nil"/>
              <w:bottom w:val="single" w:sz="4" w:space="0" w:color="auto"/>
              <w:right w:val="single" w:sz="4" w:space="0" w:color="auto"/>
            </w:tcBorders>
            <w:shd w:val="clear" w:color="000000" w:fill="D9D9D9"/>
            <w:vAlign w:val="center"/>
            <w:hideMark/>
          </w:tcPr>
          <w:p w14:paraId="265539FB"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Reach length</w:t>
            </w:r>
          </w:p>
        </w:tc>
        <w:tc>
          <w:tcPr>
            <w:tcW w:w="430" w:type="pct"/>
            <w:tcBorders>
              <w:top w:val="single" w:sz="4" w:space="0" w:color="auto"/>
              <w:left w:val="nil"/>
              <w:bottom w:val="single" w:sz="4" w:space="0" w:color="auto"/>
              <w:right w:val="single" w:sz="4" w:space="0" w:color="auto"/>
            </w:tcBorders>
            <w:shd w:val="clear" w:color="000000" w:fill="D9D9D9"/>
            <w:vAlign w:val="center"/>
            <w:hideMark/>
          </w:tcPr>
          <w:p w14:paraId="2E9E23A7"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Index period</w:t>
            </w:r>
          </w:p>
        </w:tc>
        <w:tc>
          <w:tcPr>
            <w:tcW w:w="405" w:type="pct"/>
            <w:tcBorders>
              <w:top w:val="single" w:sz="4" w:space="0" w:color="auto"/>
              <w:left w:val="nil"/>
              <w:bottom w:val="single" w:sz="4" w:space="0" w:color="auto"/>
              <w:right w:val="single" w:sz="4" w:space="0" w:color="auto"/>
            </w:tcBorders>
            <w:shd w:val="clear" w:color="000000" w:fill="D9D9D9"/>
            <w:vAlign w:val="center"/>
            <w:hideMark/>
          </w:tcPr>
          <w:p w14:paraId="03CA7A4A"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Target # organisms</w:t>
            </w:r>
          </w:p>
        </w:tc>
        <w:tc>
          <w:tcPr>
            <w:tcW w:w="426" w:type="pct"/>
            <w:tcBorders>
              <w:top w:val="single" w:sz="4" w:space="0" w:color="auto"/>
              <w:left w:val="nil"/>
              <w:bottom w:val="single" w:sz="4" w:space="0" w:color="auto"/>
              <w:right w:val="single" w:sz="4" w:space="0" w:color="auto"/>
            </w:tcBorders>
            <w:shd w:val="clear" w:color="000000" w:fill="D9D9D9"/>
            <w:vAlign w:val="center"/>
            <w:hideMark/>
          </w:tcPr>
          <w:p w14:paraId="09C21A57"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Taxonomic resolution</w:t>
            </w:r>
          </w:p>
        </w:tc>
      </w:tr>
      <w:tr w:rsidR="00B62BBE" w:rsidRPr="0062772F" w14:paraId="1AC7A125" w14:textId="77777777" w:rsidTr="00B62BBE">
        <w:trPr>
          <w:trHeight w:val="1500"/>
        </w:trPr>
        <w:tc>
          <w:tcPr>
            <w:tcW w:w="508" w:type="pct"/>
            <w:tcBorders>
              <w:top w:val="nil"/>
              <w:left w:val="single" w:sz="4" w:space="0" w:color="auto"/>
              <w:bottom w:val="single" w:sz="4" w:space="0" w:color="auto"/>
              <w:right w:val="single" w:sz="4" w:space="0" w:color="auto"/>
            </w:tcBorders>
            <w:shd w:val="clear" w:color="auto" w:fill="auto"/>
            <w:vAlign w:val="center"/>
            <w:hideMark/>
          </w:tcPr>
          <w:p w14:paraId="21639210" w14:textId="76781BFD"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MassDEP</w:t>
            </w:r>
            <w:r w:rsidR="00B62BBE">
              <w:rPr>
                <w:rFonts w:ascii="Calibri" w:eastAsia="Times New Roman" w:hAnsi="Calibri" w:cs="Calibri"/>
                <w:color w:val="000000"/>
                <w:sz w:val="20"/>
                <w:szCs w:val="20"/>
              </w:rPr>
              <w:t xml:space="preserve"> RBP</w:t>
            </w:r>
            <w:r w:rsidRPr="0062772F">
              <w:rPr>
                <w:rFonts w:ascii="Calibri" w:eastAsia="Times New Roman" w:hAnsi="Calibri" w:cs="Calibri"/>
                <w:color w:val="000000"/>
                <w:sz w:val="20"/>
                <w:szCs w:val="20"/>
              </w:rPr>
              <w:t xml:space="preserve"> multihabitat</w:t>
            </w:r>
          </w:p>
        </w:tc>
        <w:tc>
          <w:tcPr>
            <w:tcW w:w="1107" w:type="pct"/>
            <w:tcBorders>
              <w:top w:val="nil"/>
              <w:left w:val="nil"/>
              <w:bottom w:val="single" w:sz="4" w:space="0" w:color="auto"/>
              <w:right w:val="single" w:sz="4" w:space="0" w:color="auto"/>
            </w:tcBorders>
            <w:shd w:val="clear" w:color="auto" w:fill="auto"/>
            <w:vAlign w:val="center"/>
            <w:hideMark/>
          </w:tcPr>
          <w:p w14:paraId="03E73413"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Snags and root wads, leaf packs, aquatic macrophytes, undercut banks and overhanging vegetation, hard bottom (riffle/cobble/boulder)</w:t>
            </w:r>
          </w:p>
        </w:tc>
        <w:tc>
          <w:tcPr>
            <w:tcW w:w="1093" w:type="pct"/>
            <w:tcBorders>
              <w:top w:val="nil"/>
              <w:left w:val="nil"/>
              <w:bottom w:val="single" w:sz="4" w:space="0" w:color="auto"/>
              <w:right w:val="single" w:sz="4" w:space="0" w:color="auto"/>
            </w:tcBorders>
            <w:shd w:val="clear" w:color="auto" w:fill="auto"/>
            <w:vAlign w:val="center"/>
            <w:hideMark/>
          </w:tcPr>
          <w:p w14:paraId="57C58296" w14:textId="402F854D"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 xml:space="preserve">Any combination of 10 kicks, sweeps, and/or jabs, which are then combined into a single composite sample. Sampling is proportional to the relative makeup of the reach by the </w:t>
            </w:r>
            <w:r w:rsidR="00B62BBE">
              <w:rPr>
                <w:rFonts w:ascii="Calibri" w:eastAsia="Times New Roman" w:hAnsi="Calibri" w:cs="Calibri"/>
                <w:color w:val="000000"/>
                <w:sz w:val="20"/>
                <w:szCs w:val="20"/>
              </w:rPr>
              <w:t>major</w:t>
            </w:r>
            <w:r w:rsidRPr="0062772F">
              <w:rPr>
                <w:rFonts w:ascii="Calibri" w:eastAsia="Times New Roman" w:hAnsi="Calibri" w:cs="Calibri"/>
                <w:color w:val="000000"/>
                <w:sz w:val="20"/>
                <w:szCs w:val="20"/>
              </w:rPr>
              <w:t xml:space="preserve"> habitat types</w:t>
            </w:r>
          </w:p>
        </w:tc>
        <w:tc>
          <w:tcPr>
            <w:tcW w:w="660" w:type="pct"/>
            <w:tcBorders>
              <w:top w:val="nil"/>
              <w:left w:val="nil"/>
              <w:bottom w:val="single" w:sz="4" w:space="0" w:color="auto"/>
              <w:right w:val="single" w:sz="4" w:space="0" w:color="auto"/>
            </w:tcBorders>
            <w:shd w:val="clear" w:color="auto" w:fill="auto"/>
            <w:vAlign w:val="center"/>
            <w:hideMark/>
          </w:tcPr>
          <w:p w14:paraId="4F2F8B7C" w14:textId="77777777" w:rsidR="0062772F" w:rsidRPr="0062772F" w:rsidRDefault="0062772F" w:rsidP="0062772F">
            <w:pPr>
              <w:spacing w:after="0" w:line="240" w:lineRule="auto"/>
              <w:rPr>
                <w:rFonts w:ascii="Calibri" w:eastAsia="Times New Roman" w:hAnsi="Calibri" w:cs="Calibri"/>
                <w:color w:val="000000"/>
                <w:sz w:val="20"/>
                <w:szCs w:val="20"/>
              </w:rPr>
            </w:pPr>
            <w:bookmarkStart w:id="0" w:name="RANGE!D2"/>
            <w:r w:rsidRPr="0062772F">
              <w:rPr>
                <w:rFonts w:ascii="Calibri" w:eastAsia="Times New Roman" w:hAnsi="Calibri" w:cs="Calibri"/>
                <w:color w:val="000000"/>
                <w:sz w:val="20"/>
                <w:szCs w:val="20"/>
              </w:rPr>
              <w:t>Kick-net with 500-μm mesh, 46</w:t>
            </w:r>
            <w:r w:rsidRPr="0062772F">
              <w:rPr>
                <w:rFonts w:ascii="Calibri" w:eastAsia="Times New Roman" w:hAnsi="Calibri" w:cs="Calibri"/>
                <w:color w:val="000000"/>
                <w:sz w:val="20"/>
                <w:szCs w:val="20"/>
              </w:rPr>
              <w:noBreakHyphen/>
              <w:t>cm wide opening. Brushes are used on woody debris</w:t>
            </w:r>
            <w:bookmarkEnd w:id="0"/>
          </w:p>
        </w:tc>
        <w:tc>
          <w:tcPr>
            <w:tcW w:w="370" w:type="pct"/>
            <w:tcBorders>
              <w:top w:val="nil"/>
              <w:left w:val="nil"/>
              <w:bottom w:val="single" w:sz="4" w:space="0" w:color="auto"/>
              <w:right w:val="single" w:sz="4" w:space="0" w:color="auto"/>
            </w:tcBorders>
            <w:shd w:val="clear" w:color="auto" w:fill="auto"/>
            <w:vAlign w:val="center"/>
            <w:hideMark/>
          </w:tcPr>
          <w:p w14:paraId="6E06E976"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100-m</w:t>
            </w:r>
          </w:p>
        </w:tc>
        <w:tc>
          <w:tcPr>
            <w:tcW w:w="430" w:type="pct"/>
            <w:tcBorders>
              <w:top w:val="nil"/>
              <w:left w:val="nil"/>
              <w:bottom w:val="single" w:sz="4" w:space="0" w:color="auto"/>
              <w:right w:val="single" w:sz="4" w:space="0" w:color="auto"/>
            </w:tcBorders>
            <w:shd w:val="clear" w:color="auto" w:fill="auto"/>
            <w:vAlign w:val="center"/>
            <w:hideMark/>
          </w:tcPr>
          <w:p w14:paraId="1A3756C5"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July 1 – September 30</w:t>
            </w:r>
          </w:p>
        </w:tc>
        <w:tc>
          <w:tcPr>
            <w:tcW w:w="405" w:type="pct"/>
            <w:tcBorders>
              <w:top w:val="nil"/>
              <w:left w:val="nil"/>
              <w:bottom w:val="single" w:sz="4" w:space="0" w:color="auto"/>
              <w:right w:val="single" w:sz="4" w:space="0" w:color="auto"/>
            </w:tcBorders>
            <w:shd w:val="clear" w:color="auto" w:fill="auto"/>
            <w:vAlign w:val="center"/>
            <w:hideMark/>
          </w:tcPr>
          <w:p w14:paraId="580883A1"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300</w:t>
            </w:r>
          </w:p>
        </w:tc>
        <w:tc>
          <w:tcPr>
            <w:tcW w:w="426" w:type="pct"/>
            <w:tcBorders>
              <w:top w:val="nil"/>
              <w:left w:val="nil"/>
              <w:bottom w:val="single" w:sz="4" w:space="0" w:color="auto"/>
              <w:right w:val="single" w:sz="4" w:space="0" w:color="auto"/>
            </w:tcBorders>
            <w:shd w:val="clear" w:color="auto" w:fill="auto"/>
            <w:vAlign w:val="center"/>
            <w:hideMark/>
          </w:tcPr>
          <w:p w14:paraId="59AE9CF1"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Lowest practical level</w:t>
            </w:r>
          </w:p>
        </w:tc>
      </w:tr>
      <w:tr w:rsidR="00B62BBE" w:rsidRPr="0062772F" w14:paraId="663B4665" w14:textId="77777777" w:rsidTr="00B62BBE">
        <w:trPr>
          <w:trHeight w:val="2400"/>
        </w:trPr>
        <w:tc>
          <w:tcPr>
            <w:tcW w:w="508" w:type="pct"/>
            <w:tcBorders>
              <w:top w:val="nil"/>
              <w:left w:val="single" w:sz="4" w:space="0" w:color="auto"/>
              <w:bottom w:val="single" w:sz="4" w:space="0" w:color="auto"/>
              <w:right w:val="single" w:sz="4" w:space="0" w:color="auto"/>
            </w:tcBorders>
            <w:shd w:val="clear" w:color="auto" w:fill="auto"/>
            <w:vAlign w:val="center"/>
            <w:hideMark/>
          </w:tcPr>
          <w:p w14:paraId="777DC8E0" w14:textId="04939BFA" w:rsidR="0062772F" w:rsidRPr="0062772F" w:rsidRDefault="00B62BBE" w:rsidP="0062772F">
            <w:pPr>
              <w:spacing w:after="0" w:line="240" w:lineRule="auto"/>
              <w:jc w:val="center"/>
              <w:rPr>
                <w:rFonts w:ascii="Calibri" w:eastAsia="Times New Roman" w:hAnsi="Calibri" w:cs="Calibri"/>
                <w:color w:val="000000"/>
                <w:sz w:val="20"/>
                <w:szCs w:val="20"/>
              </w:rPr>
            </w:pPr>
            <w:r>
              <w:rPr>
                <w:rFonts w:ascii="Calibri" w:eastAsia="Times New Roman" w:hAnsi="Calibri" w:cs="Calibri"/>
                <w:color w:val="000000"/>
                <w:sz w:val="20"/>
                <w:szCs w:val="20"/>
              </w:rPr>
              <w:t>Southern New England Program (</w:t>
            </w:r>
            <w:r w:rsidR="0062772F" w:rsidRPr="0062772F">
              <w:rPr>
                <w:rFonts w:ascii="Calibri" w:eastAsia="Times New Roman" w:hAnsi="Calibri" w:cs="Calibri"/>
                <w:color w:val="000000"/>
                <w:sz w:val="20"/>
                <w:szCs w:val="20"/>
              </w:rPr>
              <w:t>SNEP</w:t>
            </w:r>
            <w:r>
              <w:rPr>
                <w:rFonts w:ascii="Calibri" w:eastAsia="Times New Roman" w:hAnsi="Calibri" w:cs="Calibri"/>
                <w:color w:val="000000"/>
                <w:sz w:val="20"/>
                <w:szCs w:val="20"/>
              </w:rPr>
              <w:t xml:space="preserve">) </w:t>
            </w:r>
            <w:r w:rsidR="0062772F" w:rsidRPr="0062772F">
              <w:rPr>
                <w:rFonts w:ascii="Calibri" w:eastAsia="Times New Roman" w:hAnsi="Calibri" w:cs="Calibri"/>
                <w:color w:val="000000"/>
                <w:sz w:val="20"/>
                <w:szCs w:val="20"/>
              </w:rPr>
              <w:t>multihabitat</w:t>
            </w:r>
            <w:r>
              <w:rPr>
                <w:rFonts w:ascii="Calibri" w:eastAsia="Times New Roman" w:hAnsi="Calibri" w:cs="Calibri"/>
                <w:color w:val="000000"/>
                <w:sz w:val="20"/>
                <w:szCs w:val="20"/>
              </w:rPr>
              <w:t xml:space="preserve"> (used in RI and at some MA sites)</w:t>
            </w:r>
          </w:p>
        </w:tc>
        <w:tc>
          <w:tcPr>
            <w:tcW w:w="1107" w:type="pct"/>
            <w:tcBorders>
              <w:top w:val="nil"/>
              <w:left w:val="nil"/>
              <w:bottom w:val="single" w:sz="4" w:space="0" w:color="auto"/>
              <w:right w:val="single" w:sz="4" w:space="0" w:color="auto"/>
            </w:tcBorders>
            <w:shd w:val="clear" w:color="auto" w:fill="auto"/>
            <w:vAlign w:val="center"/>
            <w:hideMark/>
          </w:tcPr>
          <w:p w14:paraId="2F9041AC"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 xml:space="preserve">Submerged wood (including leaf packs wedged in the wood), submerged vegetation, undercut banks/overhanging vegetation, hard bottom/rocky substrates </w:t>
            </w:r>
          </w:p>
        </w:tc>
        <w:tc>
          <w:tcPr>
            <w:tcW w:w="1093" w:type="pct"/>
            <w:tcBorders>
              <w:top w:val="nil"/>
              <w:left w:val="nil"/>
              <w:bottom w:val="single" w:sz="4" w:space="0" w:color="auto"/>
              <w:right w:val="single" w:sz="4" w:space="0" w:color="auto"/>
            </w:tcBorders>
            <w:shd w:val="clear" w:color="auto" w:fill="auto"/>
            <w:vAlign w:val="center"/>
            <w:hideMark/>
          </w:tcPr>
          <w:p w14:paraId="4C34268B"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Composite of 10 jabs, sweeps, or kicks; each jab/sweep/kick lasted for a minimum of 30 seconds and a maximum of 45 seconds. The goal is to dislodge and capture as many organisms as possible in that area. The habitats will be sampled in rough proportion to their occurrence within the reach*</w:t>
            </w:r>
          </w:p>
        </w:tc>
        <w:tc>
          <w:tcPr>
            <w:tcW w:w="660" w:type="pct"/>
            <w:tcBorders>
              <w:top w:val="nil"/>
              <w:left w:val="nil"/>
              <w:bottom w:val="single" w:sz="4" w:space="0" w:color="auto"/>
              <w:right w:val="single" w:sz="4" w:space="0" w:color="auto"/>
            </w:tcBorders>
            <w:shd w:val="clear" w:color="auto" w:fill="auto"/>
            <w:vAlign w:val="center"/>
            <w:hideMark/>
          </w:tcPr>
          <w:p w14:paraId="07B79225"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 xml:space="preserve">Kick-net with 500-μm mesh and ~28-cm wide opening; brushes are </w:t>
            </w:r>
            <w:r w:rsidRPr="0062772F">
              <w:rPr>
                <w:rFonts w:ascii="Calibri" w:eastAsia="Times New Roman" w:hAnsi="Calibri" w:cs="Calibri"/>
                <w:i/>
                <w:iCs/>
                <w:color w:val="000000"/>
                <w:sz w:val="20"/>
                <w:szCs w:val="20"/>
              </w:rPr>
              <w:t>not</w:t>
            </w:r>
            <w:r w:rsidRPr="0062772F">
              <w:rPr>
                <w:rFonts w:ascii="Calibri" w:eastAsia="Times New Roman" w:hAnsi="Calibri" w:cs="Calibri"/>
                <w:color w:val="000000"/>
                <w:sz w:val="20"/>
                <w:szCs w:val="20"/>
              </w:rPr>
              <w:t xml:space="preserve"> used on woody debris</w:t>
            </w:r>
          </w:p>
        </w:tc>
        <w:tc>
          <w:tcPr>
            <w:tcW w:w="370" w:type="pct"/>
            <w:tcBorders>
              <w:top w:val="nil"/>
              <w:left w:val="nil"/>
              <w:bottom w:val="single" w:sz="4" w:space="0" w:color="auto"/>
              <w:right w:val="single" w:sz="4" w:space="0" w:color="auto"/>
            </w:tcBorders>
            <w:shd w:val="clear" w:color="auto" w:fill="auto"/>
            <w:vAlign w:val="center"/>
            <w:hideMark/>
          </w:tcPr>
          <w:p w14:paraId="286E3B48"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100-m</w:t>
            </w:r>
          </w:p>
        </w:tc>
        <w:tc>
          <w:tcPr>
            <w:tcW w:w="430" w:type="pct"/>
            <w:tcBorders>
              <w:top w:val="nil"/>
              <w:left w:val="nil"/>
              <w:bottom w:val="single" w:sz="4" w:space="0" w:color="auto"/>
              <w:right w:val="single" w:sz="4" w:space="0" w:color="auto"/>
            </w:tcBorders>
            <w:shd w:val="clear" w:color="auto" w:fill="auto"/>
            <w:vAlign w:val="center"/>
            <w:hideMark/>
          </w:tcPr>
          <w:p w14:paraId="27E50895"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July 1 – September 30</w:t>
            </w:r>
          </w:p>
        </w:tc>
        <w:tc>
          <w:tcPr>
            <w:tcW w:w="405" w:type="pct"/>
            <w:tcBorders>
              <w:top w:val="nil"/>
              <w:left w:val="nil"/>
              <w:bottom w:val="single" w:sz="4" w:space="0" w:color="auto"/>
              <w:right w:val="single" w:sz="4" w:space="0" w:color="auto"/>
            </w:tcBorders>
            <w:shd w:val="clear" w:color="auto" w:fill="auto"/>
            <w:vAlign w:val="center"/>
            <w:hideMark/>
          </w:tcPr>
          <w:p w14:paraId="1887044A"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300</w:t>
            </w:r>
          </w:p>
        </w:tc>
        <w:tc>
          <w:tcPr>
            <w:tcW w:w="426" w:type="pct"/>
            <w:tcBorders>
              <w:top w:val="nil"/>
              <w:left w:val="nil"/>
              <w:bottom w:val="single" w:sz="4" w:space="0" w:color="auto"/>
              <w:right w:val="single" w:sz="4" w:space="0" w:color="auto"/>
            </w:tcBorders>
            <w:shd w:val="clear" w:color="auto" w:fill="auto"/>
            <w:vAlign w:val="center"/>
            <w:hideMark/>
          </w:tcPr>
          <w:p w14:paraId="0EBC3B4A"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Lowest practical level</w:t>
            </w:r>
          </w:p>
        </w:tc>
      </w:tr>
      <w:tr w:rsidR="00B62BBE" w:rsidRPr="0062772F" w14:paraId="2111C8B1" w14:textId="77777777" w:rsidTr="00B62BBE">
        <w:trPr>
          <w:trHeight w:val="2100"/>
        </w:trPr>
        <w:tc>
          <w:tcPr>
            <w:tcW w:w="508" w:type="pct"/>
            <w:tcBorders>
              <w:top w:val="nil"/>
              <w:left w:val="single" w:sz="4" w:space="0" w:color="auto"/>
              <w:bottom w:val="single" w:sz="4" w:space="0" w:color="auto"/>
              <w:right w:val="single" w:sz="4" w:space="0" w:color="auto"/>
            </w:tcBorders>
            <w:shd w:val="clear" w:color="auto" w:fill="auto"/>
            <w:vAlign w:val="center"/>
            <w:hideMark/>
          </w:tcPr>
          <w:p w14:paraId="0B087998"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CT DEEP Standard Semi-Quantitative Low Gradient</w:t>
            </w:r>
          </w:p>
        </w:tc>
        <w:tc>
          <w:tcPr>
            <w:tcW w:w="1107" w:type="pct"/>
            <w:tcBorders>
              <w:top w:val="nil"/>
              <w:left w:val="nil"/>
              <w:bottom w:val="single" w:sz="4" w:space="0" w:color="auto"/>
              <w:right w:val="single" w:sz="4" w:space="0" w:color="auto"/>
            </w:tcBorders>
            <w:shd w:val="clear" w:color="auto" w:fill="auto"/>
            <w:vAlign w:val="center"/>
            <w:hideMark/>
          </w:tcPr>
          <w:p w14:paraId="5F2D7B15"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Multiple habitat approach that focuses primarily on the most productive habitats (vegetation, woody debris, undercut banks/roots) but also includes, at minimized effort, the less productive fine sediment habitat (sand/silt)</w:t>
            </w:r>
          </w:p>
        </w:tc>
        <w:tc>
          <w:tcPr>
            <w:tcW w:w="1093" w:type="pct"/>
            <w:tcBorders>
              <w:top w:val="nil"/>
              <w:left w:val="nil"/>
              <w:bottom w:val="single" w:sz="4" w:space="0" w:color="auto"/>
              <w:right w:val="single" w:sz="4" w:space="0" w:color="auto"/>
            </w:tcBorders>
            <w:shd w:val="clear" w:color="auto" w:fill="auto"/>
            <w:vAlign w:val="center"/>
            <w:hideMark/>
          </w:tcPr>
          <w:p w14:paraId="6ED7BDAD"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20 jabs/sweeps (1 meter in length, followed by 2-3 sweeps through the suspended material.  fixed number of two jabs/sweeps from fine sediments; the other eighteen are based on the percentage of most productive habitats present in sampling reach</w:t>
            </w:r>
          </w:p>
        </w:tc>
        <w:tc>
          <w:tcPr>
            <w:tcW w:w="660" w:type="pct"/>
            <w:tcBorders>
              <w:top w:val="nil"/>
              <w:left w:val="nil"/>
              <w:bottom w:val="single" w:sz="4" w:space="0" w:color="auto"/>
              <w:right w:val="single" w:sz="4" w:space="0" w:color="auto"/>
            </w:tcBorders>
            <w:shd w:val="clear" w:color="auto" w:fill="auto"/>
            <w:vAlign w:val="center"/>
            <w:hideMark/>
          </w:tcPr>
          <w:p w14:paraId="65948903" w14:textId="12BA1CDA"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Long handled, 500</w:t>
            </w:r>
            <w:r w:rsidR="00DD1602">
              <w:rPr>
                <w:rFonts w:ascii="Calibri" w:eastAsia="Times New Roman" w:hAnsi="Calibri" w:cs="Calibri"/>
                <w:color w:val="000000"/>
                <w:sz w:val="20"/>
                <w:szCs w:val="20"/>
              </w:rPr>
              <w:t>-</w:t>
            </w:r>
            <w:r w:rsidRPr="0062772F">
              <w:rPr>
                <w:rFonts w:ascii="Calibri" w:eastAsia="Times New Roman" w:hAnsi="Calibri" w:cs="Calibri"/>
                <w:color w:val="000000"/>
                <w:sz w:val="20"/>
                <w:szCs w:val="20"/>
              </w:rPr>
              <w:t>micron mesh, D-frame net</w:t>
            </w:r>
          </w:p>
        </w:tc>
        <w:tc>
          <w:tcPr>
            <w:tcW w:w="370" w:type="pct"/>
            <w:tcBorders>
              <w:top w:val="nil"/>
              <w:left w:val="nil"/>
              <w:bottom w:val="single" w:sz="4" w:space="0" w:color="auto"/>
              <w:right w:val="single" w:sz="4" w:space="0" w:color="auto"/>
            </w:tcBorders>
            <w:shd w:val="clear" w:color="auto" w:fill="auto"/>
            <w:noWrap/>
            <w:vAlign w:val="center"/>
            <w:hideMark/>
          </w:tcPr>
          <w:p w14:paraId="0E5918FA"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 xml:space="preserve">100 meters </w:t>
            </w:r>
          </w:p>
        </w:tc>
        <w:tc>
          <w:tcPr>
            <w:tcW w:w="430" w:type="pct"/>
            <w:tcBorders>
              <w:top w:val="nil"/>
              <w:left w:val="nil"/>
              <w:bottom w:val="single" w:sz="4" w:space="0" w:color="auto"/>
              <w:right w:val="single" w:sz="4" w:space="0" w:color="auto"/>
            </w:tcBorders>
            <w:shd w:val="clear" w:color="auto" w:fill="auto"/>
            <w:vAlign w:val="center"/>
            <w:hideMark/>
          </w:tcPr>
          <w:p w14:paraId="0B1FDCFB"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 </w:t>
            </w:r>
          </w:p>
        </w:tc>
        <w:tc>
          <w:tcPr>
            <w:tcW w:w="405" w:type="pct"/>
            <w:tcBorders>
              <w:top w:val="nil"/>
              <w:left w:val="nil"/>
              <w:bottom w:val="single" w:sz="4" w:space="0" w:color="auto"/>
              <w:right w:val="single" w:sz="4" w:space="0" w:color="auto"/>
            </w:tcBorders>
            <w:shd w:val="clear" w:color="auto" w:fill="auto"/>
            <w:vAlign w:val="center"/>
            <w:hideMark/>
          </w:tcPr>
          <w:p w14:paraId="606D3876"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200</w:t>
            </w:r>
          </w:p>
        </w:tc>
        <w:tc>
          <w:tcPr>
            <w:tcW w:w="426" w:type="pct"/>
            <w:tcBorders>
              <w:top w:val="nil"/>
              <w:left w:val="nil"/>
              <w:bottom w:val="single" w:sz="4" w:space="0" w:color="auto"/>
              <w:right w:val="single" w:sz="4" w:space="0" w:color="auto"/>
            </w:tcBorders>
            <w:shd w:val="clear" w:color="auto" w:fill="auto"/>
            <w:vAlign w:val="center"/>
            <w:hideMark/>
          </w:tcPr>
          <w:p w14:paraId="591BF84F"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Lowest practical level</w:t>
            </w:r>
          </w:p>
        </w:tc>
      </w:tr>
    </w:tbl>
    <w:p w14:paraId="31DC3806" w14:textId="77777777" w:rsidR="0062772F" w:rsidRDefault="0062772F" w:rsidP="00341BA1">
      <w:pPr>
        <w:pStyle w:val="NoSpacing"/>
        <w:rPr>
          <w:rFonts w:asciiTheme="minorHAnsi" w:hAnsiTheme="minorHAnsi" w:cstheme="minorHAnsi"/>
          <w:sz w:val="22"/>
        </w:rPr>
        <w:sectPr w:rsidR="0062772F" w:rsidSect="0062772F">
          <w:pgSz w:w="15840" w:h="12240" w:orient="landscape"/>
          <w:pgMar w:top="1440" w:right="1440" w:bottom="1440" w:left="1440" w:header="720" w:footer="720" w:gutter="0"/>
          <w:cols w:space="720"/>
          <w:docGrid w:linePitch="360"/>
        </w:sectPr>
      </w:pPr>
    </w:p>
    <w:p w14:paraId="7A16AC5F" w14:textId="171CA7A6" w:rsidR="0062772F" w:rsidRDefault="0062772F" w:rsidP="00341BA1">
      <w:pPr>
        <w:pStyle w:val="NoSpacing"/>
        <w:rPr>
          <w:rFonts w:asciiTheme="minorHAnsi" w:hAnsiTheme="minorHAnsi" w:cstheme="minorHAnsi"/>
          <w:sz w:val="22"/>
        </w:rPr>
      </w:pPr>
      <w:r>
        <w:rPr>
          <w:rFonts w:asciiTheme="minorHAnsi" w:hAnsiTheme="minorHAnsi" w:cstheme="minorHAnsi"/>
          <w:sz w:val="22"/>
        </w:rPr>
        <w:lastRenderedPageBreak/>
        <w:t xml:space="preserve">Table </w:t>
      </w:r>
      <w:r w:rsidR="00EA46E6">
        <w:rPr>
          <w:rFonts w:asciiTheme="minorHAnsi" w:hAnsiTheme="minorHAnsi" w:cstheme="minorHAnsi"/>
          <w:sz w:val="22"/>
        </w:rPr>
        <w:t>B</w:t>
      </w:r>
      <w:r>
        <w:rPr>
          <w:rFonts w:asciiTheme="minorHAnsi" w:hAnsiTheme="minorHAnsi" w:cstheme="minorHAnsi"/>
          <w:sz w:val="22"/>
        </w:rPr>
        <w:t>1. continued...</w:t>
      </w:r>
    </w:p>
    <w:tbl>
      <w:tblPr>
        <w:tblW w:w="5000" w:type="pct"/>
        <w:tblLook w:val="04A0" w:firstRow="1" w:lastRow="0" w:firstColumn="1" w:lastColumn="0" w:noHBand="0" w:noVBand="1"/>
      </w:tblPr>
      <w:tblGrid>
        <w:gridCol w:w="1173"/>
        <w:gridCol w:w="2365"/>
        <w:gridCol w:w="3572"/>
        <w:gridCol w:w="1352"/>
        <w:gridCol w:w="1112"/>
        <w:gridCol w:w="1213"/>
        <w:gridCol w:w="1049"/>
        <w:gridCol w:w="1114"/>
      </w:tblGrid>
      <w:tr w:rsidR="0062772F" w:rsidRPr="0062772F" w14:paraId="7E6D1FE2" w14:textId="77777777" w:rsidTr="0062772F">
        <w:trPr>
          <w:trHeight w:val="600"/>
        </w:trPr>
        <w:tc>
          <w:tcPr>
            <w:tcW w:w="464"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52DFBD49"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Method</w:t>
            </w:r>
          </w:p>
        </w:tc>
        <w:tc>
          <w:tcPr>
            <w:tcW w:w="924" w:type="pct"/>
            <w:tcBorders>
              <w:top w:val="single" w:sz="4" w:space="0" w:color="auto"/>
              <w:left w:val="nil"/>
              <w:bottom w:val="single" w:sz="4" w:space="0" w:color="auto"/>
              <w:right w:val="single" w:sz="4" w:space="0" w:color="auto"/>
            </w:tcBorders>
            <w:shd w:val="clear" w:color="000000" w:fill="D9D9D9"/>
            <w:vAlign w:val="center"/>
            <w:hideMark/>
          </w:tcPr>
          <w:p w14:paraId="6C6D6E43"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Habitat</w:t>
            </w:r>
          </w:p>
        </w:tc>
        <w:tc>
          <w:tcPr>
            <w:tcW w:w="1390" w:type="pct"/>
            <w:tcBorders>
              <w:top w:val="single" w:sz="4" w:space="0" w:color="auto"/>
              <w:left w:val="nil"/>
              <w:bottom w:val="single" w:sz="4" w:space="0" w:color="auto"/>
              <w:right w:val="single" w:sz="4" w:space="0" w:color="auto"/>
            </w:tcBorders>
            <w:shd w:val="clear" w:color="000000" w:fill="D9D9D9"/>
            <w:vAlign w:val="center"/>
            <w:hideMark/>
          </w:tcPr>
          <w:p w14:paraId="3D2BEAE3"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Effort</w:t>
            </w:r>
          </w:p>
        </w:tc>
        <w:tc>
          <w:tcPr>
            <w:tcW w:w="533" w:type="pct"/>
            <w:tcBorders>
              <w:top w:val="single" w:sz="4" w:space="0" w:color="auto"/>
              <w:left w:val="nil"/>
              <w:bottom w:val="single" w:sz="4" w:space="0" w:color="auto"/>
              <w:right w:val="single" w:sz="4" w:space="0" w:color="auto"/>
            </w:tcBorders>
            <w:shd w:val="clear" w:color="000000" w:fill="D9D9D9"/>
            <w:vAlign w:val="center"/>
            <w:hideMark/>
          </w:tcPr>
          <w:p w14:paraId="58DEEBB1"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Gear</w:t>
            </w:r>
          </w:p>
        </w:tc>
        <w:tc>
          <w:tcPr>
            <w:tcW w:w="440" w:type="pct"/>
            <w:tcBorders>
              <w:top w:val="single" w:sz="4" w:space="0" w:color="auto"/>
              <w:left w:val="nil"/>
              <w:bottom w:val="single" w:sz="4" w:space="0" w:color="auto"/>
              <w:right w:val="single" w:sz="4" w:space="0" w:color="auto"/>
            </w:tcBorders>
            <w:shd w:val="clear" w:color="000000" w:fill="D9D9D9"/>
            <w:vAlign w:val="center"/>
            <w:hideMark/>
          </w:tcPr>
          <w:p w14:paraId="7B04CE59"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Reach length</w:t>
            </w:r>
          </w:p>
        </w:tc>
        <w:tc>
          <w:tcPr>
            <w:tcW w:w="403" w:type="pct"/>
            <w:tcBorders>
              <w:top w:val="single" w:sz="4" w:space="0" w:color="auto"/>
              <w:left w:val="nil"/>
              <w:bottom w:val="single" w:sz="4" w:space="0" w:color="auto"/>
              <w:right w:val="single" w:sz="4" w:space="0" w:color="auto"/>
            </w:tcBorders>
            <w:shd w:val="clear" w:color="000000" w:fill="D9D9D9"/>
            <w:vAlign w:val="center"/>
            <w:hideMark/>
          </w:tcPr>
          <w:p w14:paraId="026D1F80"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Index period</w:t>
            </w:r>
          </w:p>
        </w:tc>
        <w:tc>
          <w:tcPr>
            <w:tcW w:w="405" w:type="pct"/>
            <w:tcBorders>
              <w:top w:val="single" w:sz="4" w:space="0" w:color="auto"/>
              <w:left w:val="nil"/>
              <w:bottom w:val="single" w:sz="4" w:space="0" w:color="auto"/>
              <w:right w:val="single" w:sz="4" w:space="0" w:color="auto"/>
            </w:tcBorders>
            <w:shd w:val="clear" w:color="000000" w:fill="D9D9D9"/>
            <w:vAlign w:val="center"/>
            <w:hideMark/>
          </w:tcPr>
          <w:p w14:paraId="2F5E2C05"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Target # organisms</w:t>
            </w:r>
          </w:p>
        </w:tc>
        <w:tc>
          <w:tcPr>
            <w:tcW w:w="441" w:type="pct"/>
            <w:tcBorders>
              <w:top w:val="single" w:sz="4" w:space="0" w:color="auto"/>
              <w:left w:val="nil"/>
              <w:bottom w:val="single" w:sz="4" w:space="0" w:color="auto"/>
              <w:right w:val="single" w:sz="4" w:space="0" w:color="auto"/>
            </w:tcBorders>
            <w:shd w:val="clear" w:color="000000" w:fill="D9D9D9"/>
            <w:vAlign w:val="center"/>
            <w:hideMark/>
          </w:tcPr>
          <w:p w14:paraId="4ACB9056"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Taxonomic resolution</w:t>
            </w:r>
          </w:p>
        </w:tc>
      </w:tr>
      <w:tr w:rsidR="0062772F" w:rsidRPr="0062772F" w14:paraId="21F64735" w14:textId="77777777" w:rsidTr="0062772F">
        <w:trPr>
          <w:trHeight w:val="2100"/>
        </w:trPr>
        <w:tc>
          <w:tcPr>
            <w:tcW w:w="464" w:type="pct"/>
            <w:tcBorders>
              <w:top w:val="nil"/>
              <w:left w:val="single" w:sz="4" w:space="0" w:color="auto"/>
              <w:bottom w:val="single" w:sz="4" w:space="0" w:color="auto"/>
              <w:right w:val="single" w:sz="4" w:space="0" w:color="auto"/>
            </w:tcBorders>
            <w:shd w:val="clear" w:color="auto" w:fill="auto"/>
            <w:vAlign w:val="center"/>
            <w:hideMark/>
          </w:tcPr>
          <w:p w14:paraId="3B6D2FD7"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NYSDEC Low gradient</w:t>
            </w:r>
          </w:p>
        </w:tc>
        <w:tc>
          <w:tcPr>
            <w:tcW w:w="924" w:type="pct"/>
            <w:tcBorders>
              <w:top w:val="nil"/>
              <w:left w:val="nil"/>
              <w:bottom w:val="single" w:sz="4" w:space="0" w:color="auto"/>
              <w:right w:val="single" w:sz="4" w:space="0" w:color="auto"/>
            </w:tcBorders>
            <w:shd w:val="clear" w:color="auto" w:fill="auto"/>
            <w:vAlign w:val="center"/>
            <w:hideMark/>
          </w:tcPr>
          <w:p w14:paraId="66D125FE"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Four habitats: bank, center channel substrate, woody debris/snags and macrophyte bed</w:t>
            </w:r>
          </w:p>
        </w:tc>
        <w:tc>
          <w:tcPr>
            <w:tcW w:w="1390" w:type="pct"/>
            <w:tcBorders>
              <w:top w:val="nil"/>
              <w:left w:val="nil"/>
              <w:bottom w:val="single" w:sz="4" w:space="0" w:color="auto"/>
              <w:right w:val="single" w:sz="4" w:space="0" w:color="auto"/>
            </w:tcBorders>
            <w:shd w:val="clear" w:color="auto" w:fill="auto"/>
            <w:vAlign w:val="center"/>
            <w:hideMark/>
          </w:tcPr>
          <w:p w14:paraId="00AB67C8"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 xml:space="preserve">Composite of two jab samples for each of the four habitats (8 samples in total). Consistent effort at each habitat for ~30 seconds (total of ~4 minutes for all samples and habitats). Alternating jabbing and sweeping </w:t>
            </w:r>
            <w:proofErr w:type="gramStart"/>
            <w:r w:rsidRPr="0062772F">
              <w:rPr>
                <w:rFonts w:ascii="Calibri" w:eastAsia="Times New Roman" w:hAnsi="Calibri" w:cs="Calibri"/>
                <w:color w:val="000000"/>
                <w:sz w:val="20"/>
                <w:szCs w:val="20"/>
              </w:rPr>
              <w:t>is</w:t>
            </w:r>
            <w:proofErr w:type="gramEnd"/>
            <w:r w:rsidRPr="0062772F">
              <w:rPr>
                <w:rFonts w:ascii="Calibri" w:eastAsia="Times New Roman" w:hAnsi="Calibri" w:cs="Calibri"/>
                <w:color w:val="000000"/>
                <w:sz w:val="20"/>
                <w:szCs w:val="20"/>
              </w:rPr>
              <w:t xml:space="preserve"> performed to catch dislodged macroinvertebrates.</w:t>
            </w:r>
          </w:p>
        </w:tc>
        <w:tc>
          <w:tcPr>
            <w:tcW w:w="533" w:type="pct"/>
            <w:tcBorders>
              <w:top w:val="nil"/>
              <w:left w:val="nil"/>
              <w:bottom w:val="single" w:sz="4" w:space="0" w:color="auto"/>
              <w:right w:val="single" w:sz="4" w:space="0" w:color="auto"/>
            </w:tcBorders>
            <w:shd w:val="clear" w:color="auto" w:fill="auto"/>
            <w:vAlign w:val="center"/>
            <w:hideMark/>
          </w:tcPr>
          <w:p w14:paraId="4AB9035A"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Rectangular kick net (23 cm × 46 cm) with 800−900-μm mesh.</w:t>
            </w:r>
          </w:p>
        </w:tc>
        <w:tc>
          <w:tcPr>
            <w:tcW w:w="440" w:type="pct"/>
            <w:tcBorders>
              <w:top w:val="nil"/>
              <w:left w:val="nil"/>
              <w:bottom w:val="single" w:sz="4" w:space="0" w:color="auto"/>
              <w:right w:val="single" w:sz="4" w:space="0" w:color="auto"/>
            </w:tcBorders>
            <w:shd w:val="clear" w:color="auto" w:fill="auto"/>
            <w:vAlign w:val="center"/>
            <w:hideMark/>
          </w:tcPr>
          <w:p w14:paraId="36C2672B"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20 times wetted width at sample site</w:t>
            </w:r>
          </w:p>
        </w:tc>
        <w:tc>
          <w:tcPr>
            <w:tcW w:w="403" w:type="pct"/>
            <w:tcBorders>
              <w:top w:val="nil"/>
              <w:left w:val="nil"/>
              <w:bottom w:val="single" w:sz="4" w:space="0" w:color="auto"/>
              <w:right w:val="single" w:sz="4" w:space="0" w:color="auto"/>
            </w:tcBorders>
            <w:shd w:val="clear" w:color="auto" w:fill="auto"/>
            <w:vAlign w:val="center"/>
            <w:hideMark/>
          </w:tcPr>
          <w:p w14:paraId="5AFCA8E6"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June-September</w:t>
            </w:r>
          </w:p>
        </w:tc>
        <w:tc>
          <w:tcPr>
            <w:tcW w:w="405" w:type="pct"/>
            <w:tcBorders>
              <w:top w:val="nil"/>
              <w:left w:val="nil"/>
              <w:bottom w:val="single" w:sz="4" w:space="0" w:color="auto"/>
              <w:right w:val="single" w:sz="4" w:space="0" w:color="auto"/>
            </w:tcBorders>
            <w:shd w:val="clear" w:color="auto" w:fill="auto"/>
            <w:vAlign w:val="center"/>
            <w:hideMark/>
          </w:tcPr>
          <w:p w14:paraId="29E855F3"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200</w:t>
            </w:r>
          </w:p>
        </w:tc>
        <w:tc>
          <w:tcPr>
            <w:tcW w:w="441" w:type="pct"/>
            <w:tcBorders>
              <w:top w:val="nil"/>
              <w:left w:val="nil"/>
              <w:bottom w:val="single" w:sz="4" w:space="0" w:color="auto"/>
              <w:right w:val="single" w:sz="4" w:space="0" w:color="auto"/>
            </w:tcBorders>
            <w:shd w:val="clear" w:color="auto" w:fill="auto"/>
            <w:vAlign w:val="center"/>
            <w:hideMark/>
          </w:tcPr>
          <w:p w14:paraId="51360F50"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Lowest practical level</w:t>
            </w:r>
          </w:p>
        </w:tc>
      </w:tr>
      <w:tr w:rsidR="0062772F" w:rsidRPr="0062772F" w14:paraId="0705E825" w14:textId="77777777" w:rsidTr="0062772F">
        <w:trPr>
          <w:trHeight w:val="2520"/>
        </w:trPr>
        <w:tc>
          <w:tcPr>
            <w:tcW w:w="464" w:type="pct"/>
            <w:tcBorders>
              <w:top w:val="nil"/>
              <w:left w:val="single" w:sz="4" w:space="0" w:color="auto"/>
              <w:bottom w:val="single" w:sz="4" w:space="0" w:color="auto"/>
              <w:right w:val="single" w:sz="4" w:space="0" w:color="auto"/>
            </w:tcBorders>
            <w:shd w:val="clear" w:color="auto" w:fill="auto"/>
            <w:vAlign w:val="center"/>
            <w:hideMark/>
          </w:tcPr>
          <w:p w14:paraId="00167940"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VT DEC Low gradient (Sweep Bottom Kick Net Sampling)</w:t>
            </w:r>
          </w:p>
        </w:tc>
        <w:tc>
          <w:tcPr>
            <w:tcW w:w="924" w:type="pct"/>
            <w:tcBorders>
              <w:top w:val="nil"/>
              <w:left w:val="nil"/>
              <w:bottom w:val="single" w:sz="4" w:space="0" w:color="auto"/>
              <w:right w:val="single" w:sz="4" w:space="0" w:color="auto"/>
            </w:tcBorders>
            <w:shd w:val="clear" w:color="auto" w:fill="auto"/>
            <w:vAlign w:val="center"/>
            <w:hideMark/>
          </w:tcPr>
          <w:p w14:paraId="79363A2E"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 xml:space="preserve">Debris dams, vegetation, or root wads. Used in </w:t>
            </w:r>
            <w:proofErr w:type="spellStart"/>
            <w:r w:rsidRPr="0062772F">
              <w:rPr>
                <w:rFonts w:ascii="Calibri" w:eastAsia="Times New Roman" w:hAnsi="Calibri" w:cs="Calibri"/>
                <w:color w:val="000000"/>
                <w:sz w:val="20"/>
                <w:szCs w:val="20"/>
              </w:rPr>
              <w:t>wadeable</w:t>
            </w:r>
            <w:proofErr w:type="spellEnd"/>
            <w:r w:rsidRPr="0062772F">
              <w:rPr>
                <w:rFonts w:ascii="Calibri" w:eastAsia="Times New Roman" w:hAnsi="Calibri" w:cs="Calibri"/>
                <w:color w:val="000000"/>
                <w:sz w:val="20"/>
                <w:szCs w:val="20"/>
              </w:rPr>
              <w:t xml:space="preserve"> low gradient streams with substrates dominated by silt or sand and velocities, where velocity is less than 0.2 fps and the depth </w:t>
            </w:r>
            <w:proofErr w:type="gramStart"/>
            <w:r w:rsidRPr="0062772F">
              <w:rPr>
                <w:rFonts w:ascii="Calibri" w:eastAsia="Times New Roman" w:hAnsi="Calibri" w:cs="Calibri"/>
                <w:color w:val="000000"/>
                <w:sz w:val="20"/>
                <w:szCs w:val="20"/>
              </w:rPr>
              <w:t>is</w:t>
            </w:r>
            <w:proofErr w:type="gramEnd"/>
            <w:r w:rsidRPr="0062772F">
              <w:rPr>
                <w:rFonts w:ascii="Calibri" w:eastAsia="Times New Roman" w:hAnsi="Calibri" w:cs="Calibri"/>
                <w:color w:val="000000"/>
                <w:sz w:val="20"/>
                <w:szCs w:val="20"/>
              </w:rPr>
              <w:t xml:space="preserve"> less than 1 meter</w:t>
            </w:r>
          </w:p>
        </w:tc>
        <w:tc>
          <w:tcPr>
            <w:tcW w:w="1390" w:type="pct"/>
            <w:tcBorders>
              <w:top w:val="nil"/>
              <w:left w:val="nil"/>
              <w:bottom w:val="single" w:sz="4" w:space="0" w:color="auto"/>
              <w:right w:val="single" w:sz="4" w:space="0" w:color="auto"/>
            </w:tcBorders>
            <w:shd w:val="clear" w:color="auto" w:fill="auto"/>
            <w:vAlign w:val="center"/>
            <w:hideMark/>
          </w:tcPr>
          <w:p w14:paraId="3062DDD1"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Four-point composite sample. A jab is performed by jabbing the net into debris dams, vegetation, or root wads, pulling back rapidly to dislodge animals, then sweeping forward again into the same area to scoop up dislodged animals. This jabbing and sweeping motion should be repeated several times at the same point and considered one of four jabs. All four jabs (from different points in reach) are then combined into a single composite sample</w:t>
            </w:r>
          </w:p>
        </w:tc>
        <w:tc>
          <w:tcPr>
            <w:tcW w:w="533" w:type="pct"/>
            <w:tcBorders>
              <w:top w:val="nil"/>
              <w:left w:val="nil"/>
              <w:bottom w:val="single" w:sz="4" w:space="0" w:color="auto"/>
              <w:right w:val="single" w:sz="4" w:space="0" w:color="auto"/>
            </w:tcBorders>
            <w:shd w:val="clear" w:color="auto" w:fill="auto"/>
            <w:vAlign w:val="center"/>
            <w:hideMark/>
          </w:tcPr>
          <w:p w14:paraId="5BE459CA"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Mesh size 500 microns, 18" wide x 9" high</w:t>
            </w:r>
          </w:p>
        </w:tc>
        <w:tc>
          <w:tcPr>
            <w:tcW w:w="440" w:type="pct"/>
            <w:tcBorders>
              <w:top w:val="nil"/>
              <w:left w:val="nil"/>
              <w:bottom w:val="single" w:sz="4" w:space="0" w:color="auto"/>
              <w:right w:val="single" w:sz="4" w:space="0" w:color="auto"/>
            </w:tcBorders>
            <w:shd w:val="clear" w:color="auto" w:fill="auto"/>
            <w:vAlign w:val="center"/>
            <w:hideMark/>
          </w:tcPr>
          <w:p w14:paraId="6255836E" w14:textId="77777777" w:rsidR="0062772F" w:rsidRPr="0062772F" w:rsidRDefault="0062772F" w:rsidP="0062772F">
            <w:pPr>
              <w:spacing w:after="0" w:line="240" w:lineRule="auto"/>
              <w:rPr>
                <w:rFonts w:ascii="Calibri" w:eastAsia="Times New Roman" w:hAnsi="Calibri" w:cs="Calibri"/>
                <w:color w:val="000000"/>
                <w:sz w:val="20"/>
                <w:szCs w:val="20"/>
              </w:rPr>
            </w:pPr>
            <w:r w:rsidRPr="0062772F">
              <w:rPr>
                <w:rFonts w:ascii="Calibri" w:eastAsia="Times New Roman" w:hAnsi="Calibri" w:cs="Calibri"/>
                <w:color w:val="000000"/>
                <w:sz w:val="20"/>
                <w:szCs w:val="20"/>
              </w:rPr>
              <w:t> </w:t>
            </w:r>
          </w:p>
        </w:tc>
        <w:tc>
          <w:tcPr>
            <w:tcW w:w="403" w:type="pct"/>
            <w:tcBorders>
              <w:top w:val="nil"/>
              <w:left w:val="nil"/>
              <w:bottom w:val="single" w:sz="4" w:space="0" w:color="auto"/>
              <w:right w:val="single" w:sz="4" w:space="0" w:color="auto"/>
            </w:tcBorders>
            <w:shd w:val="clear" w:color="auto" w:fill="auto"/>
            <w:vAlign w:val="center"/>
            <w:hideMark/>
          </w:tcPr>
          <w:p w14:paraId="05A00621"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September–mid-October</w:t>
            </w:r>
          </w:p>
        </w:tc>
        <w:tc>
          <w:tcPr>
            <w:tcW w:w="405" w:type="pct"/>
            <w:tcBorders>
              <w:top w:val="nil"/>
              <w:left w:val="nil"/>
              <w:bottom w:val="single" w:sz="4" w:space="0" w:color="auto"/>
              <w:right w:val="single" w:sz="4" w:space="0" w:color="auto"/>
            </w:tcBorders>
            <w:shd w:val="clear" w:color="auto" w:fill="auto"/>
            <w:vAlign w:val="center"/>
            <w:hideMark/>
          </w:tcPr>
          <w:p w14:paraId="6717DA6E"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300</w:t>
            </w:r>
          </w:p>
        </w:tc>
        <w:tc>
          <w:tcPr>
            <w:tcW w:w="441" w:type="pct"/>
            <w:tcBorders>
              <w:top w:val="nil"/>
              <w:left w:val="nil"/>
              <w:bottom w:val="single" w:sz="4" w:space="0" w:color="auto"/>
              <w:right w:val="single" w:sz="4" w:space="0" w:color="auto"/>
            </w:tcBorders>
            <w:shd w:val="clear" w:color="auto" w:fill="auto"/>
            <w:vAlign w:val="center"/>
            <w:hideMark/>
          </w:tcPr>
          <w:p w14:paraId="1923A1E1" w14:textId="77777777" w:rsidR="0062772F" w:rsidRPr="0062772F" w:rsidRDefault="0062772F" w:rsidP="0062772F">
            <w:pPr>
              <w:spacing w:after="0" w:line="240" w:lineRule="auto"/>
              <w:jc w:val="center"/>
              <w:rPr>
                <w:rFonts w:ascii="Calibri" w:eastAsia="Times New Roman" w:hAnsi="Calibri" w:cs="Calibri"/>
                <w:color w:val="000000"/>
                <w:sz w:val="20"/>
                <w:szCs w:val="20"/>
              </w:rPr>
            </w:pPr>
            <w:r w:rsidRPr="0062772F">
              <w:rPr>
                <w:rFonts w:ascii="Calibri" w:eastAsia="Times New Roman" w:hAnsi="Calibri" w:cs="Calibri"/>
                <w:color w:val="000000"/>
                <w:sz w:val="20"/>
                <w:szCs w:val="20"/>
              </w:rPr>
              <w:t>Lowest practical (species whenever possible)</w:t>
            </w:r>
          </w:p>
        </w:tc>
      </w:tr>
    </w:tbl>
    <w:p w14:paraId="4D1B2A5E" w14:textId="3E69C0CF" w:rsidR="0062772F" w:rsidRDefault="0062772F" w:rsidP="00341BA1">
      <w:pPr>
        <w:pStyle w:val="NoSpacing"/>
        <w:rPr>
          <w:rFonts w:asciiTheme="minorHAnsi" w:hAnsiTheme="minorHAnsi" w:cstheme="minorHAnsi"/>
          <w:sz w:val="22"/>
        </w:rPr>
        <w:sectPr w:rsidR="0062772F" w:rsidSect="0062772F">
          <w:pgSz w:w="15840" w:h="12240" w:orient="landscape"/>
          <w:pgMar w:top="1440" w:right="1440" w:bottom="1440" w:left="1440" w:header="720" w:footer="720" w:gutter="0"/>
          <w:cols w:space="720"/>
          <w:docGrid w:linePitch="360"/>
        </w:sectPr>
      </w:pPr>
    </w:p>
    <w:p w14:paraId="6DA1D7D4" w14:textId="19F7BABA" w:rsidR="005C182F" w:rsidRPr="002D527F" w:rsidRDefault="005C182F" w:rsidP="00341BA1">
      <w:pPr>
        <w:pStyle w:val="NoSpacing"/>
        <w:rPr>
          <w:rFonts w:asciiTheme="minorHAnsi" w:hAnsiTheme="minorHAnsi" w:cstheme="minorHAnsi"/>
          <w:sz w:val="22"/>
        </w:rPr>
      </w:pPr>
      <w:r w:rsidRPr="002D527F">
        <w:rPr>
          <w:rFonts w:asciiTheme="minorHAnsi" w:hAnsiTheme="minorHAnsi" w:cstheme="minorHAnsi"/>
          <w:noProof/>
          <w:sz w:val="22"/>
        </w:rPr>
        <w:lastRenderedPageBreak/>
        <w:drawing>
          <wp:inline distT="0" distB="0" distL="0" distR="0" wp14:anchorId="4FC343FE" wp14:editId="540846B6">
            <wp:extent cx="8496146" cy="4048125"/>
            <wp:effectExtent l="0" t="0" r="635"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499523" cy="4049734"/>
                    </a:xfrm>
                    <a:prstGeom prst="rect">
                      <a:avLst/>
                    </a:prstGeom>
                  </pic:spPr>
                </pic:pic>
              </a:graphicData>
            </a:graphic>
          </wp:inline>
        </w:drawing>
      </w:r>
    </w:p>
    <w:p w14:paraId="509BE82B" w14:textId="72BDA132" w:rsidR="005C182F" w:rsidRPr="002D527F" w:rsidRDefault="005C182F" w:rsidP="005C182F">
      <w:pPr>
        <w:pStyle w:val="NoSpacing"/>
        <w:rPr>
          <w:rFonts w:asciiTheme="minorHAnsi" w:hAnsiTheme="minorHAnsi" w:cstheme="minorHAnsi"/>
          <w:sz w:val="22"/>
        </w:rPr>
        <w:sectPr w:rsidR="005C182F" w:rsidRPr="002D527F" w:rsidSect="00A25203">
          <w:pgSz w:w="15840" w:h="12240" w:orient="landscape"/>
          <w:pgMar w:top="1440" w:right="1440" w:bottom="1440" w:left="1440" w:header="720" w:footer="720" w:gutter="0"/>
          <w:cols w:space="720"/>
          <w:docGrid w:linePitch="360"/>
        </w:sectPr>
      </w:pPr>
      <w:r w:rsidRPr="002D527F">
        <w:rPr>
          <w:rFonts w:asciiTheme="minorHAnsi" w:hAnsiTheme="minorHAnsi" w:cstheme="minorHAnsi"/>
          <w:sz w:val="22"/>
        </w:rPr>
        <w:t xml:space="preserve">Figure </w:t>
      </w:r>
      <w:r w:rsidR="00EA46E6">
        <w:rPr>
          <w:rFonts w:asciiTheme="minorHAnsi" w:hAnsiTheme="minorHAnsi" w:cstheme="minorHAnsi"/>
          <w:sz w:val="22"/>
        </w:rPr>
        <w:t>B</w:t>
      </w:r>
      <w:r w:rsidRPr="002D527F">
        <w:rPr>
          <w:rFonts w:asciiTheme="minorHAnsi" w:hAnsiTheme="minorHAnsi" w:cstheme="minorHAnsi"/>
          <w:sz w:val="22"/>
        </w:rPr>
        <w:t xml:space="preserve">1. Locations of low gradient sites that were used in the regional tolerance analysis, </w:t>
      </w:r>
      <w:r w:rsidR="00E80605">
        <w:rPr>
          <w:rFonts w:asciiTheme="minorHAnsi" w:hAnsiTheme="minorHAnsi" w:cstheme="minorHAnsi"/>
          <w:sz w:val="22"/>
        </w:rPr>
        <w:t>against a</w:t>
      </w:r>
      <w:r w:rsidRPr="002D527F">
        <w:rPr>
          <w:rFonts w:asciiTheme="minorHAnsi" w:hAnsiTheme="minorHAnsi" w:cstheme="minorHAnsi"/>
          <w:sz w:val="22"/>
        </w:rPr>
        <w:t xml:space="preserve"> Level 3 ecoregion</w:t>
      </w:r>
      <w:r w:rsidR="00E80605">
        <w:rPr>
          <w:rFonts w:asciiTheme="minorHAnsi" w:hAnsiTheme="minorHAnsi" w:cstheme="minorHAnsi"/>
          <w:sz w:val="22"/>
        </w:rPr>
        <w:t xml:space="preserve"> backdrop.</w:t>
      </w:r>
    </w:p>
    <w:p w14:paraId="27395205" w14:textId="2EAB5D62" w:rsidR="000F1721" w:rsidRDefault="000F1721" w:rsidP="000F1721">
      <w:pPr>
        <w:pStyle w:val="NoSpacing"/>
        <w:rPr>
          <w:rFonts w:asciiTheme="minorHAnsi" w:hAnsiTheme="minorHAnsi" w:cstheme="minorHAnsi"/>
          <w:sz w:val="22"/>
        </w:rPr>
      </w:pPr>
      <w:r>
        <w:rPr>
          <w:rFonts w:asciiTheme="minorHAnsi" w:hAnsiTheme="minorHAnsi" w:cstheme="minorHAnsi"/>
          <w:sz w:val="22"/>
        </w:rPr>
        <w:lastRenderedPageBreak/>
        <w:t xml:space="preserve">Table </w:t>
      </w:r>
      <w:r w:rsidR="00EA46E6">
        <w:rPr>
          <w:rFonts w:asciiTheme="minorHAnsi" w:hAnsiTheme="minorHAnsi" w:cstheme="minorHAnsi"/>
          <w:sz w:val="22"/>
        </w:rPr>
        <w:t>B</w:t>
      </w:r>
      <w:r>
        <w:rPr>
          <w:rFonts w:asciiTheme="minorHAnsi" w:hAnsiTheme="minorHAnsi" w:cstheme="minorHAnsi"/>
          <w:sz w:val="22"/>
        </w:rPr>
        <w:t>2. Number of sites in each Level 3 ecoregion.</w:t>
      </w:r>
    </w:p>
    <w:tbl>
      <w:tblPr>
        <w:tblW w:w="5000" w:type="pct"/>
        <w:tblLook w:val="04A0" w:firstRow="1" w:lastRow="0" w:firstColumn="1" w:lastColumn="0" w:noHBand="0" w:noVBand="1"/>
      </w:tblPr>
      <w:tblGrid>
        <w:gridCol w:w="3200"/>
        <w:gridCol w:w="1025"/>
        <w:gridCol w:w="1025"/>
        <w:gridCol w:w="1025"/>
        <w:gridCol w:w="1025"/>
        <w:gridCol w:w="1025"/>
        <w:gridCol w:w="1025"/>
      </w:tblGrid>
      <w:tr w:rsidR="000F1721" w:rsidRPr="00A25203" w14:paraId="4C2846BD" w14:textId="77777777" w:rsidTr="007A4145">
        <w:trPr>
          <w:trHeight w:val="300"/>
        </w:trPr>
        <w:tc>
          <w:tcPr>
            <w:tcW w:w="1712" w:type="pct"/>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5D0C587D"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US_L3NAME</w:t>
            </w:r>
          </w:p>
        </w:tc>
        <w:tc>
          <w:tcPr>
            <w:tcW w:w="548" w:type="pct"/>
            <w:tcBorders>
              <w:top w:val="single" w:sz="4" w:space="0" w:color="auto"/>
              <w:left w:val="nil"/>
              <w:bottom w:val="single" w:sz="4" w:space="0" w:color="auto"/>
              <w:right w:val="single" w:sz="4" w:space="0" w:color="auto"/>
            </w:tcBorders>
            <w:shd w:val="clear" w:color="000000" w:fill="C0C0C0"/>
            <w:noWrap/>
            <w:vAlign w:val="bottom"/>
            <w:hideMark/>
          </w:tcPr>
          <w:p w14:paraId="3DABA8F9"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CT</w:t>
            </w:r>
          </w:p>
        </w:tc>
        <w:tc>
          <w:tcPr>
            <w:tcW w:w="548" w:type="pct"/>
            <w:tcBorders>
              <w:top w:val="single" w:sz="4" w:space="0" w:color="auto"/>
              <w:left w:val="nil"/>
              <w:bottom w:val="single" w:sz="4" w:space="0" w:color="auto"/>
              <w:right w:val="single" w:sz="4" w:space="0" w:color="auto"/>
            </w:tcBorders>
            <w:shd w:val="clear" w:color="000000" w:fill="C0C0C0"/>
            <w:noWrap/>
            <w:vAlign w:val="bottom"/>
            <w:hideMark/>
          </w:tcPr>
          <w:p w14:paraId="7D7E3211"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MA</w:t>
            </w:r>
          </w:p>
        </w:tc>
        <w:tc>
          <w:tcPr>
            <w:tcW w:w="548" w:type="pct"/>
            <w:tcBorders>
              <w:top w:val="single" w:sz="4" w:space="0" w:color="auto"/>
              <w:left w:val="nil"/>
              <w:bottom w:val="single" w:sz="4" w:space="0" w:color="auto"/>
              <w:right w:val="single" w:sz="4" w:space="0" w:color="auto"/>
            </w:tcBorders>
            <w:shd w:val="clear" w:color="000000" w:fill="C0C0C0"/>
            <w:noWrap/>
            <w:vAlign w:val="bottom"/>
            <w:hideMark/>
          </w:tcPr>
          <w:p w14:paraId="6D53BFAB"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NY</w:t>
            </w:r>
          </w:p>
        </w:tc>
        <w:tc>
          <w:tcPr>
            <w:tcW w:w="548" w:type="pct"/>
            <w:tcBorders>
              <w:top w:val="single" w:sz="4" w:space="0" w:color="auto"/>
              <w:left w:val="nil"/>
              <w:bottom w:val="single" w:sz="4" w:space="0" w:color="auto"/>
              <w:right w:val="single" w:sz="4" w:space="0" w:color="auto"/>
            </w:tcBorders>
            <w:shd w:val="clear" w:color="000000" w:fill="C0C0C0"/>
            <w:noWrap/>
            <w:vAlign w:val="bottom"/>
            <w:hideMark/>
          </w:tcPr>
          <w:p w14:paraId="40ECE8F3"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RI</w:t>
            </w:r>
          </w:p>
        </w:tc>
        <w:tc>
          <w:tcPr>
            <w:tcW w:w="548" w:type="pct"/>
            <w:tcBorders>
              <w:top w:val="single" w:sz="4" w:space="0" w:color="auto"/>
              <w:left w:val="nil"/>
              <w:bottom w:val="single" w:sz="4" w:space="0" w:color="auto"/>
              <w:right w:val="single" w:sz="4" w:space="0" w:color="auto"/>
            </w:tcBorders>
            <w:shd w:val="clear" w:color="000000" w:fill="C0C0C0"/>
            <w:noWrap/>
            <w:vAlign w:val="bottom"/>
            <w:hideMark/>
          </w:tcPr>
          <w:p w14:paraId="5BB1866C"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VT</w:t>
            </w:r>
          </w:p>
        </w:tc>
        <w:tc>
          <w:tcPr>
            <w:tcW w:w="548" w:type="pct"/>
            <w:tcBorders>
              <w:top w:val="single" w:sz="4" w:space="0" w:color="auto"/>
              <w:left w:val="nil"/>
              <w:bottom w:val="single" w:sz="4" w:space="0" w:color="auto"/>
              <w:right w:val="single" w:sz="4" w:space="0" w:color="auto"/>
            </w:tcBorders>
            <w:shd w:val="clear" w:color="000000" w:fill="C0C0C0"/>
            <w:noWrap/>
            <w:vAlign w:val="bottom"/>
            <w:hideMark/>
          </w:tcPr>
          <w:p w14:paraId="447EB666"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Total</w:t>
            </w:r>
          </w:p>
        </w:tc>
      </w:tr>
      <w:tr w:rsidR="000F1721" w:rsidRPr="00A25203" w14:paraId="045420E2"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402E98C7"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Atlantic Coastal Pine Barrens</w:t>
            </w:r>
          </w:p>
        </w:tc>
        <w:tc>
          <w:tcPr>
            <w:tcW w:w="548" w:type="pct"/>
            <w:tcBorders>
              <w:top w:val="nil"/>
              <w:left w:val="nil"/>
              <w:bottom w:val="single" w:sz="4" w:space="0" w:color="auto"/>
              <w:right w:val="single" w:sz="4" w:space="0" w:color="auto"/>
            </w:tcBorders>
            <w:shd w:val="clear" w:color="auto" w:fill="auto"/>
            <w:noWrap/>
            <w:vAlign w:val="bottom"/>
            <w:hideMark/>
          </w:tcPr>
          <w:p w14:paraId="56A7D525"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7FA8D7E3"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7</w:t>
            </w:r>
          </w:p>
        </w:tc>
        <w:tc>
          <w:tcPr>
            <w:tcW w:w="548" w:type="pct"/>
            <w:tcBorders>
              <w:top w:val="nil"/>
              <w:left w:val="nil"/>
              <w:bottom w:val="single" w:sz="4" w:space="0" w:color="auto"/>
              <w:right w:val="single" w:sz="4" w:space="0" w:color="auto"/>
            </w:tcBorders>
            <w:shd w:val="clear" w:color="auto" w:fill="auto"/>
            <w:vAlign w:val="bottom"/>
            <w:hideMark/>
          </w:tcPr>
          <w:p w14:paraId="0B6F0B71"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17</w:t>
            </w:r>
          </w:p>
        </w:tc>
        <w:tc>
          <w:tcPr>
            <w:tcW w:w="548" w:type="pct"/>
            <w:tcBorders>
              <w:top w:val="nil"/>
              <w:left w:val="nil"/>
              <w:bottom w:val="single" w:sz="4" w:space="0" w:color="auto"/>
              <w:right w:val="single" w:sz="4" w:space="0" w:color="auto"/>
            </w:tcBorders>
            <w:shd w:val="clear" w:color="auto" w:fill="auto"/>
            <w:noWrap/>
            <w:vAlign w:val="bottom"/>
            <w:hideMark/>
          </w:tcPr>
          <w:p w14:paraId="3E1697C9"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03C9DA88"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000000" w:fill="F2F2F2"/>
            <w:noWrap/>
            <w:vAlign w:val="bottom"/>
            <w:hideMark/>
          </w:tcPr>
          <w:p w14:paraId="71D14515"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24</w:t>
            </w:r>
          </w:p>
        </w:tc>
      </w:tr>
      <w:tr w:rsidR="000F1721" w:rsidRPr="00A25203" w14:paraId="441E4F8A"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2A7E2118"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Eastern Great Lakes Lowlands</w:t>
            </w:r>
          </w:p>
        </w:tc>
        <w:tc>
          <w:tcPr>
            <w:tcW w:w="548" w:type="pct"/>
            <w:tcBorders>
              <w:top w:val="nil"/>
              <w:left w:val="nil"/>
              <w:bottom w:val="single" w:sz="4" w:space="0" w:color="auto"/>
              <w:right w:val="single" w:sz="4" w:space="0" w:color="auto"/>
            </w:tcBorders>
            <w:shd w:val="clear" w:color="auto" w:fill="auto"/>
            <w:noWrap/>
            <w:vAlign w:val="bottom"/>
            <w:hideMark/>
          </w:tcPr>
          <w:p w14:paraId="43C868E4"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7A6CBE21"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38C6E6E2"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66</w:t>
            </w:r>
          </w:p>
        </w:tc>
        <w:tc>
          <w:tcPr>
            <w:tcW w:w="548" w:type="pct"/>
            <w:tcBorders>
              <w:top w:val="nil"/>
              <w:left w:val="nil"/>
              <w:bottom w:val="single" w:sz="4" w:space="0" w:color="auto"/>
              <w:right w:val="single" w:sz="4" w:space="0" w:color="auto"/>
            </w:tcBorders>
            <w:shd w:val="clear" w:color="auto" w:fill="auto"/>
            <w:noWrap/>
            <w:vAlign w:val="bottom"/>
            <w:hideMark/>
          </w:tcPr>
          <w:p w14:paraId="41943F59"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6F4F0B9A"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53</w:t>
            </w:r>
          </w:p>
        </w:tc>
        <w:tc>
          <w:tcPr>
            <w:tcW w:w="548" w:type="pct"/>
            <w:tcBorders>
              <w:top w:val="nil"/>
              <w:left w:val="nil"/>
              <w:bottom w:val="single" w:sz="4" w:space="0" w:color="auto"/>
              <w:right w:val="single" w:sz="4" w:space="0" w:color="auto"/>
            </w:tcBorders>
            <w:shd w:val="clear" w:color="000000" w:fill="F2F2F2"/>
            <w:noWrap/>
            <w:vAlign w:val="bottom"/>
            <w:hideMark/>
          </w:tcPr>
          <w:p w14:paraId="467CFDB8"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119</w:t>
            </w:r>
          </w:p>
        </w:tc>
      </w:tr>
      <w:tr w:rsidR="000F1721" w:rsidRPr="00A25203" w14:paraId="0A7FB411"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59DE36D9"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Erie Drift Plain</w:t>
            </w:r>
          </w:p>
        </w:tc>
        <w:tc>
          <w:tcPr>
            <w:tcW w:w="548" w:type="pct"/>
            <w:tcBorders>
              <w:top w:val="nil"/>
              <w:left w:val="nil"/>
              <w:bottom w:val="single" w:sz="4" w:space="0" w:color="auto"/>
              <w:right w:val="single" w:sz="4" w:space="0" w:color="auto"/>
            </w:tcBorders>
            <w:shd w:val="clear" w:color="auto" w:fill="auto"/>
            <w:noWrap/>
            <w:vAlign w:val="bottom"/>
            <w:hideMark/>
          </w:tcPr>
          <w:p w14:paraId="3CEB1B3E"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2280EF65"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476CAF50"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3</w:t>
            </w:r>
          </w:p>
        </w:tc>
        <w:tc>
          <w:tcPr>
            <w:tcW w:w="548" w:type="pct"/>
            <w:tcBorders>
              <w:top w:val="nil"/>
              <w:left w:val="nil"/>
              <w:bottom w:val="single" w:sz="4" w:space="0" w:color="auto"/>
              <w:right w:val="single" w:sz="4" w:space="0" w:color="auto"/>
            </w:tcBorders>
            <w:shd w:val="clear" w:color="auto" w:fill="auto"/>
            <w:noWrap/>
            <w:vAlign w:val="bottom"/>
            <w:hideMark/>
          </w:tcPr>
          <w:p w14:paraId="2F8E5DB1"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03AD09AD"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000000" w:fill="F2F2F2"/>
            <w:noWrap/>
            <w:vAlign w:val="bottom"/>
            <w:hideMark/>
          </w:tcPr>
          <w:p w14:paraId="2058D212"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3</w:t>
            </w:r>
          </w:p>
        </w:tc>
      </w:tr>
      <w:tr w:rsidR="000F1721" w:rsidRPr="00A25203" w14:paraId="0A5C7E47"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602B9424"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North Central Appalachians</w:t>
            </w:r>
          </w:p>
        </w:tc>
        <w:tc>
          <w:tcPr>
            <w:tcW w:w="548" w:type="pct"/>
            <w:tcBorders>
              <w:top w:val="nil"/>
              <w:left w:val="nil"/>
              <w:bottom w:val="single" w:sz="4" w:space="0" w:color="auto"/>
              <w:right w:val="single" w:sz="4" w:space="0" w:color="auto"/>
            </w:tcBorders>
            <w:shd w:val="clear" w:color="auto" w:fill="auto"/>
            <w:noWrap/>
            <w:vAlign w:val="bottom"/>
            <w:hideMark/>
          </w:tcPr>
          <w:p w14:paraId="02DF0A1D"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4193B6A1"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5AD20BE4"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2</w:t>
            </w:r>
          </w:p>
        </w:tc>
        <w:tc>
          <w:tcPr>
            <w:tcW w:w="548" w:type="pct"/>
            <w:tcBorders>
              <w:top w:val="nil"/>
              <w:left w:val="nil"/>
              <w:bottom w:val="single" w:sz="4" w:space="0" w:color="auto"/>
              <w:right w:val="single" w:sz="4" w:space="0" w:color="auto"/>
            </w:tcBorders>
            <w:shd w:val="clear" w:color="auto" w:fill="auto"/>
            <w:noWrap/>
            <w:vAlign w:val="bottom"/>
            <w:hideMark/>
          </w:tcPr>
          <w:p w14:paraId="471F0CA9"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0D357947"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000000" w:fill="F2F2F2"/>
            <w:noWrap/>
            <w:vAlign w:val="bottom"/>
            <w:hideMark/>
          </w:tcPr>
          <w:p w14:paraId="577A5004"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2</w:t>
            </w:r>
          </w:p>
        </w:tc>
      </w:tr>
      <w:tr w:rsidR="000F1721" w:rsidRPr="00A25203" w14:paraId="5AC37A23"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19650E96"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Northeastern Coastal Zone</w:t>
            </w:r>
          </w:p>
        </w:tc>
        <w:tc>
          <w:tcPr>
            <w:tcW w:w="548" w:type="pct"/>
            <w:tcBorders>
              <w:top w:val="nil"/>
              <w:left w:val="nil"/>
              <w:bottom w:val="single" w:sz="4" w:space="0" w:color="auto"/>
              <w:right w:val="single" w:sz="4" w:space="0" w:color="auto"/>
            </w:tcBorders>
            <w:shd w:val="clear" w:color="auto" w:fill="auto"/>
            <w:vAlign w:val="bottom"/>
            <w:hideMark/>
          </w:tcPr>
          <w:p w14:paraId="54ED4B16"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57</w:t>
            </w:r>
          </w:p>
        </w:tc>
        <w:tc>
          <w:tcPr>
            <w:tcW w:w="548" w:type="pct"/>
            <w:tcBorders>
              <w:top w:val="nil"/>
              <w:left w:val="nil"/>
              <w:bottom w:val="single" w:sz="4" w:space="0" w:color="auto"/>
              <w:right w:val="single" w:sz="4" w:space="0" w:color="auto"/>
            </w:tcBorders>
            <w:shd w:val="clear" w:color="auto" w:fill="auto"/>
            <w:vAlign w:val="bottom"/>
            <w:hideMark/>
          </w:tcPr>
          <w:p w14:paraId="2E66667B"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152</w:t>
            </w:r>
          </w:p>
        </w:tc>
        <w:tc>
          <w:tcPr>
            <w:tcW w:w="548" w:type="pct"/>
            <w:tcBorders>
              <w:top w:val="nil"/>
              <w:left w:val="nil"/>
              <w:bottom w:val="single" w:sz="4" w:space="0" w:color="auto"/>
              <w:right w:val="single" w:sz="4" w:space="0" w:color="auto"/>
            </w:tcBorders>
            <w:shd w:val="clear" w:color="auto" w:fill="auto"/>
            <w:vAlign w:val="bottom"/>
            <w:hideMark/>
          </w:tcPr>
          <w:p w14:paraId="29764E35"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15</w:t>
            </w:r>
          </w:p>
        </w:tc>
        <w:tc>
          <w:tcPr>
            <w:tcW w:w="548" w:type="pct"/>
            <w:tcBorders>
              <w:top w:val="nil"/>
              <w:left w:val="nil"/>
              <w:bottom w:val="single" w:sz="4" w:space="0" w:color="auto"/>
              <w:right w:val="single" w:sz="4" w:space="0" w:color="auto"/>
            </w:tcBorders>
            <w:shd w:val="clear" w:color="auto" w:fill="auto"/>
            <w:vAlign w:val="bottom"/>
            <w:hideMark/>
          </w:tcPr>
          <w:p w14:paraId="3AA312B5"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23</w:t>
            </w:r>
          </w:p>
        </w:tc>
        <w:tc>
          <w:tcPr>
            <w:tcW w:w="548" w:type="pct"/>
            <w:tcBorders>
              <w:top w:val="nil"/>
              <w:left w:val="nil"/>
              <w:bottom w:val="single" w:sz="4" w:space="0" w:color="auto"/>
              <w:right w:val="single" w:sz="4" w:space="0" w:color="auto"/>
            </w:tcBorders>
            <w:shd w:val="clear" w:color="auto" w:fill="auto"/>
            <w:vAlign w:val="bottom"/>
            <w:hideMark/>
          </w:tcPr>
          <w:p w14:paraId="1D118039"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1</w:t>
            </w:r>
          </w:p>
        </w:tc>
        <w:tc>
          <w:tcPr>
            <w:tcW w:w="548" w:type="pct"/>
            <w:tcBorders>
              <w:top w:val="nil"/>
              <w:left w:val="nil"/>
              <w:bottom w:val="single" w:sz="4" w:space="0" w:color="auto"/>
              <w:right w:val="single" w:sz="4" w:space="0" w:color="auto"/>
            </w:tcBorders>
            <w:shd w:val="clear" w:color="000000" w:fill="F2F2F2"/>
            <w:noWrap/>
            <w:vAlign w:val="bottom"/>
            <w:hideMark/>
          </w:tcPr>
          <w:p w14:paraId="4370D5B6"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248</w:t>
            </w:r>
          </w:p>
        </w:tc>
      </w:tr>
      <w:tr w:rsidR="000F1721" w:rsidRPr="00A25203" w14:paraId="4EF4E6E7"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18317472"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Northeastern Highlands</w:t>
            </w:r>
          </w:p>
        </w:tc>
        <w:tc>
          <w:tcPr>
            <w:tcW w:w="548" w:type="pct"/>
            <w:tcBorders>
              <w:top w:val="nil"/>
              <w:left w:val="nil"/>
              <w:bottom w:val="single" w:sz="4" w:space="0" w:color="auto"/>
              <w:right w:val="single" w:sz="4" w:space="0" w:color="auto"/>
            </w:tcBorders>
            <w:shd w:val="clear" w:color="auto" w:fill="auto"/>
            <w:vAlign w:val="bottom"/>
            <w:hideMark/>
          </w:tcPr>
          <w:p w14:paraId="3C4D0A30"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5</w:t>
            </w:r>
          </w:p>
        </w:tc>
        <w:tc>
          <w:tcPr>
            <w:tcW w:w="548" w:type="pct"/>
            <w:tcBorders>
              <w:top w:val="nil"/>
              <w:left w:val="nil"/>
              <w:bottom w:val="single" w:sz="4" w:space="0" w:color="auto"/>
              <w:right w:val="single" w:sz="4" w:space="0" w:color="auto"/>
            </w:tcBorders>
            <w:shd w:val="clear" w:color="auto" w:fill="auto"/>
            <w:vAlign w:val="bottom"/>
            <w:hideMark/>
          </w:tcPr>
          <w:p w14:paraId="728CA5EE"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2</w:t>
            </w:r>
          </w:p>
        </w:tc>
        <w:tc>
          <w:tcPr>
            <w:tcW w:w="548" w:type="pct"/>
            <w:tcBorders>
              <w:top w:val="nil"/>
              <w:left w:val="nil"/>
              <w:bottom w:val="single" w:sz="4" w:space="0" w:color="auto"/>
              <w:right w:val="single" w:sz="4" w:space="0" w:color="auto"/>
            </w:tcBorders>
            <w:shd w:val="clear" w:color="auto" w:fill="auto"/>
            <w:vAlign w:val="bottom"/>
            <w:hideMark/>
          </w:tcPr>
          <w:p w14:paraId="18C69B24"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24</w:t>
            </w:r>
          </w:p>
        </w:tc>
        <w:tc>
          <w:tcPr>
            <w:tcW w:w="548" w:type="pct"/>
            <w:tcBorders>
              <w:top w:val="nil"/>
              <w:left w:val="nil"/>
              <w:bottom w:val="single" w:sz="4" w:space="0" w:color="auto"/>
              <w:right w:val="single" w:sz="4" w:space="0" w:color="auto"/>
            </w:tcBorders>
            <w:shd w:val="clear" w:color="auto" w:fill="auto"/>
            <w:noWrap/>
            <w:vAlign w:val="bottom"/>
            <w:hideMark/>
          </w:tcPr>
          <w:p w14:paraId="163A7B56"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5C9A621D"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84</w:t>
            </w:r>
          </w:p>
        </w:tc>
        <w:tc>
          <w:tcPr>
            <w:tcW w:w="548" w:type="pct"/>
            <w:tcBorders>
              <w:top w:val="nil"/>
              <w:left w:val="nil"/>
              <w:bottom w:val="single" w:sz="4" w:space="0" w:color="auto"/>
              <w:right w:val="single" w:sz="4" w:space="0" w:color="auto"/>
            </w:tcBorders>
            <w:shd w:val="clear" w:color="000000" w:fill="F2F2F2"/>
            <w:noWrap/>
            <w:vAlign w:val="bottom"/>
            <w:hideMark/>
          </w:tcPr>
          <w:p w14:paraId="29B2E481"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115</w:t>
            </w:r>
          </w:p>
        </w:tc>
      </w:tr>
      <w:tr w:rsidR="000F1721" w:rsidRPr="00A25203" w14:paraId="44FD3F01"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244B150B"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Northern Allegheny Plateau</w:t>
            </w:r>
          </w:p>
        </w:tc>
        <w:tc>
          <w:tcPr>
            <w:tcW w:w="548" w:type="pct"/>
            <w:tcBorders>
              <w:top w:val="nil"/>
              <w:left w:val="nil"/>
              <w:bottom w:val="single" w:sz="4" w:space="0" w:color="auto"/>
              <w:right w:val="single" w:sz="4" w:space="0" w:color="auto"/>
            </w:tcBorders>
            <w:shd w:val="clear" w:color="auto" w:fill="auto"/>
            <w:noWrap/>
            <w:vAlign w:val="bottom"/>
            <w:hideMark/>
          </w:tcPr>
          <w:p w14:paraId="6F731AC3"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2DD6ADE4"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1FD9D1D5"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22</w:t>
            </w:r>
          </w:p>
        </w:tc>
        <w:tc>
          <w:tcPr>
            <w:tcW w:w="548" w:type="pct"/>
            <w:tcBorders>
              <w:top w:val="nil"/>
              <w:left w:val="nil"/>
              <w:bottom w:val="single" w:sz="4" w:space="0" w:color="auto"/>
              <w:right w:val="single" w:sz="4" w:space="0" w:color="auto"/>
            </w:tcBorders>
            <w:shd w:val="clear" w:color="auto" w:fill="auto"/>
            <w:noWrap/>
            <w:vAlign w:val="bottom"/>
            <w:hideMark/>
          </w:tcPr>
          <w:p w14:paraId="02538F3B"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5AAA7C69"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000000" w:fill="F2F2F2"/>
            <w:noWrap/>
            <w:vAlign w:val="bottom"/>
            <w:hideMark/>
          </w:tcPr>
          <w:p w14:paraId="5973A7E7"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22</w:t>
            </w:r>
          </w:p>
        </w:tc>
      </w:tr>
      <w:tr w:rsidR="000F1721" w:rsidRPr="00A25203" w14:paraId="321ECA83"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4266ED65"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Northern Piedmont</w:t>
            </w:r>
          </w:p>
        </w:tc>
        <w:tc>
          <w:tcPr>
            <w:tcW w:w="548" w:type="pct"/>
            <w:tcBorders>
              <w:top w:val="nil"/>
              <w:left w:val="nil"/>
              <w:bottom w:val="single" w:sz="4" w:space="0" w:color="auto"/>
              <w:right w:val="single" w:sz="4" w:space="0" w:color="auto"/>
            </w:tcBorders>
            <w:shd w:val="clear" w:color="auto" w:fill="auto"/>
            <w:noWrap/>
            <w:vAlign w:val="bottom"/>
            <w:hideMark/>
          </w:tcPr>
          <w:p w14:paraId="01AE01FA"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0B8E95D6"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7816E731"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2</w:t>
            </w:r>
          </w:p>
        </w:tc>
        <w:tc>
          <w:tcPr>
            <w:tcW w:w="548" w:type="pct"/>
            <w:tcBorders>
              <w:top w:val="nil"/>
              <w:left w:val="nil"/>
              <w:bottom w:val="single" w:sz="4" w:space="0" w:color="auto"/>
              <w:right w:val="single" w:sz="4" w:space="0" w:color="auto"/>
            </w:tcBorders>
            <w:shd w:val="clear" w:color="auto" w:fill="auto"/>
            <w:noWrap/>
            <w:vAlign w:val="bottom"/>
            <w:hideMark/>
          </w:tcPr>
          <w:p w14:paraId="21B03955"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009423DC"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000000" w:fill="F2F2F2"/>
            <w:noWrap/>
            <w:vAlign w:val="bottom"/>
            <w:hideMark/>
          </w:tcPr>
          <w:p w14:paraId="4E306851"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2</w:t>
            </w:r>
          </w:p>
        </w:tc>
      </w:tr>
      <w:tr w:rsidR="000F1721" w:rsidRPr="00A25203" w14:paraId="46DDC36B" w14:textId="77777777" w:rsidTr="007A4145">
        <w:trPr>
          <w:trHeight w:val="300"/>
        </w:trPr>
        <w:tc>
          <w:tcPr>
            <w:tcW w:w="1712" w:type="pct"/>
            <w:tcBorders>
              <w:top w:val="nil"/>
              <w:left w:val="single" w:sz="4" w:space="0" w:color="auto"/>
              <w:bottom w:val="single" w:sz="4" w:space="0" w:color="auto"/>
              <w:right w:val="single" w:sz="4" w:space="0" w:color="auto"/>
            </w:tcBorders>
            <w:shd w:val="clear" w:color="auto" w:fill="auto"/>
            <w:vAlign w:val="bottom"/>
            <w:hideMark/>
          </w:tcPr>
          <w:p w14:paraId="624BD5C9" w14:textId="77777777" w:rsidR="000F1721" w:rsidRPr="00A25203" w:rsidRDefault="000F1721" w:rsidP="007A4145">
            <w:pPr>
              <w:spacing w:after="0" w:line="240" w:lineRule="auto"/>
              <w:rPr>
                <w:rFonts w:ascii="Calibri" w:eastAsia="Times New Roman" w:hAnsi="Calibri" w:cs="Calibri"/>
                <w:color w:val="000000"/>
              </w:rPr>
            </w:pPr>
            <w:r w:rsidRPr="00A25203">
              <w:rPr>
                <w:rFonts w:ascii="Calibri" w:eastAsia="Times New Roman" w:hAnsi="Calibri" w:cs="Calibri"/>
                <w:color w:val="000000"/>
              </w:rPr>
              <w:t>Ridge and Valley</w:t>
            </w:r>
          </w:p>
        </w:tc>
        <w:tc>
          <w:tcPr>
            <w:tcW w:w="548" w:type="pct"/>
            <w:tcBorders>
              <w:top w:val="nil"/>
              <w:left w:val="nil"/>
              <w:bottom w:val="single" w:sz="4" w:space="0" w:color="auto"/>
              <w:right w:val="single" w:sz="4" w:space="0" w:color="auto"/>
            </w:tcBorders>
            <w:shd w:val="clear" w:color="auto" w:fill="auto"/>
            <w:noWrap/>
            <w:vAlign w:val="bottom"/>
            <w:hideMark/>
          </w:tcPr>
          <w:p w14:paraId="125563D4"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70E36D64"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vAlign w:val="bottom"/>
            <w:hideMark/>
          </w:tcPr>
          <w:p w14:paraId="5FE88A11" w14:textId="77777777" w:rsidR="000F1721" w:rsidRPr="00A25203" w:rsidRDefault="000F1721" w:rsidP="007A4145">
            <w:pPr>
              <w:spacing w:after="0" w:line="240" w:lineRule="auto"/>
              <w:jc w:val="center"/>
              <w:rPr>
                <w:rFonts w:ascii="Calibri" w:eastAsia="Times New Roman" w:hAnsi="Calibri" w:cs="Calibri"/>
                <w:color w:val="000000"/>
              </w:rPr>
            </w:pPr>
            <w:r w:rsidRPr="00A25203">
              <w:rPr>
                <w:rFonts w:ascii="Calibri" w:eastAsia="Times New Roman" w:hAnsi="Calibri" w:cs="Calibri"/>
                <w:color w:val="000000"/>
              </w:rPr>
              <w:t>6</w:t>
            </w:r>
          </w:p>
        </w:tc>
        <w:tc>
          <w:tcPr>
            <w:tcW w:w="548" w:type="pct"/>
            <w:tcBorders>
              <w:top w:val="nil"/>
              <w:left w:val="nil"/>
              <w:bottom w:val="single" w:sz="4" w:space="0" w:color="auto"/>
              <w:right w:val="single" w:sz="4" w:space="0" w:color="auto"/>
            </w:tcBorders>
            <w:shd w:val="clear" w:color="auto" w:fill="auto"/>
            <w:noWrap/>
            <w:vAlign w:val="bottom"/>
            <w:hideMark/>
          </w:tcPr>
          <w:p w14:paraId="77058803"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auto" w:fill="auto"/>
            <w:noWrap/>
            <w:vAlign w:val="bottom"/>
            <w:hideMark/>
          </w:tcPr>
          <w:p w14:paraId="2A3FD320" w14:textId="77777777" w:rsidR="000F1721" w:rsidRPr="00A25203" w:rsidRDefault="000F1721" w:rsidP="007A4145">
            <w:pPr>
              <w:spacing w:after="0" w:line="240" w:lineRule="auto"/>
              <w:jc w:val="center"/>
              <w:rPr>
                <w:rFonts w:ascii="Arial" w:eastAsia="Times New Roman" w:hAnsi="Arial" w:cs="Arial"/>
                <w:color w:val="000000"/>
                <w:sz w:val="20"/>
                <w:szCs w:val="20"/>
              </w:rPr>
            </w:pPr>
            <w:r w:rsidRPr="00A25203">
              <w:rPr>
                <w:rFonts w:ascii="Arial" w:eastAsia="Times New Roman" w:hAnsi="Arial" w:cs="Arial"/>
                <w:color w:val="000000"/>
                <w:sz w:val="20"/>
                <w:szCs w:val="20"/>
              </w:rPr>
              <w:t> </w:t>
            </w:r>
          </w:p>
        </w:tc>
        <w:tc>
          <w:tcPr>
            <w:tcW w:w="548" w:type="pct"/>
            <w:tcBorders>
              <w:top w:val="nil"/>
              <w:left w:val="nil"/>
              <w:bottom w:val="single" w:sz="4" w:space="0" w:color="auto"/>
              <w:right w:val="single" w:sz="4" w:space="0" w:color="auto"/>
            </w:tcBorders>
            <w:shd w:val="clear" w:color="000000" w:fill="F2F2F2"/>
            <w:noWrap/>
            <w:vAlign w:val="bottom"/>
            <w:hideMark/>
          </w:tcPr>
          <w:p w14:paraId="6D934C29"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6</w:t>
            </w:r>
          </w:p>
        </w:tc>
      </w:tr>
      <w:tr w:rsidR="000F1721" w:rsidRPr="00A25203" w14:paraId="4C7E7ACD" w14:textId="77777777" w:rsidTr="007A4145">
        <w:trPr>
          <w:trHeight w:val="300"/>
        </w:trPr>
        <w:tc>
          <w:tcPr>
            <w:tcW w:w="1712" w:type="pct"/>
            <w:tcBorders>
              <w:top w:val="nil"/>
              <w:left w:val="single" w:sz="4" w:space="0" w:color="auto"/>
              <w:bottom w:val="single" w:sz="4" w:space="0" w:color="auto"/>
              <w:right w:val="single" w:sz="4" w:space="0" w:color="auto"/>
            </w:tcBorders>
            <w:shd w:val="clear" w:color="000000" w:fill="F2F2F2"/>
            <w:noWrap/>
            <w:vAlign w:val="bottom"/>
            <w:hideMark/>
          </w:tcPr>
          <w:p w14:paraId="449EC9E5"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Total</w:t>
            </w:r>
          </w:p>
        </w:tc>
        <w:tc>
          <w:tcPr>
            <w:tcW w:w="548" w:type="pct"/>
            <w:tcBorders>
              <w:top w:val="nil"/>
              <w:left w:val="nil"/>
              <w:bottom w:val="single" w:sz="4" w:space="0" w:color="auto"/>
              <w:right w:val="single" w:sz="4" w:space="0" w:color="auto"/>
            </w:tcBorders>
            <w:shd w:val="clear" w:color="000000" w:fill="F2F2F2"/>
            <w:noWrap/>
            <w:vAlign w:val="bottom"/>
            <w:hideMark/>
          </w:tcPr>
          <w:p w14:paraId="1AB430DB"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62</w:t>
            </w:r>
          </w:p>
        </w:tc>
        <w:tc>
          <w:tcPr>
            <w:tcW w:w="548" w:type="pct"/>
            <w:tcBorders>
              <w:top w:val="nil"/>
              <w:left w:val="nil"/>
              <w:bottom w:val="single" w:sz="4" w:space="0" w:color="auto"/>
              <w:right w:val="single" w:sz="4" w:space="0" w:color="auto"/>
            </w:tcBorders>
            <w:shd w:val="clear" w:color="000000" w:fill="F2F2F2"/>
            <w:noWrap/>
            <w:vAlign w:val="bottom"/>
            <w:hideMark/>
          </w:tcPr>
          <w:p w14:paraId="0DC31329"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161</w:t>
            </w:r>
          </w:p>
        </w:tc>
        <w:tc>
          <w:tcPr>
            <w:tcW w:w="548" w:type="pct"/>
            <w:tcBorders>
              <w:top w:val="nil"/>
              <w:left w:val="nil"/>
              <w:bottom w:val="single" w:sz="4" w:space="0" w:color="auto"/>
              <w:right w:val="single" w:sz="4" w:space="0" w:color="auto"/>
            </w:tcBorders>
            <w:shd w:val="clear" w:color="000000" w:fill="F2F2F2"/>
            <w:noWrap/>
            <w:vAlign w:val="bottom"/>
            <w:hideMark/>
          </w:tcPr>
          <w:p w14:paraId="0FC2B7F5"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157</w:t>
            </w:r>
          </w:p>
        </w:tc>
        <w:tc>
          <w:tcPr>
            <w:tcW w:w="548" w:type="pct"/>
            <w:tcBorders>
              <w:top w:val="nil"/>
              <w:left w:val="nil"/>
              <w:bottom w:val="single" w:sz="4" w:space="0" w:color="auto"/>
              <w:right w:val="single" w:sz="4" w:space="0" w:color="auto"/>
            </w:tcBorders>
            <w:shd w:val="clear" w:color="000000" w:fill="F2F2F2"/>
            <w:noWrap/>
            <w:vAlign w:val="bottom"/>
            <w:hideMark/>
          </w:tcPr>
          <w:p w14:paraId="3C17DDFD"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23</w:t>
            </w:r>
          </w:p>
        </w:tc>
        <w:tc>
          <w:tcPr>
            <w:tcW w:w="548" w:type="pct"/>
            <w:tcBorders>
              <w:top w:val="nil"/>
              <w:left w:val="nil"/>
              <w:bottom w:val="single" w:sz="4" w:space="0" w:color="auto"/>
              <w:right w:val="single" w:sz="4" w:space="0" w:color="auto"/>
            </w:tcBorders>
            <w:shd w:val="clear" w:color="000000" w:fill="F2F2F2"/>
            <w:noWrap/>
            <w:vAlign w:val="bottom"/>
            <w:hideMark/>
          </w:tcPr>
          <w:p w14:paraId="7AABFE49"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138</w:t>
            </w:r>
          </w:p>
        </w:tc>
        <w:tc>
          <w:tcPr>
            <w:tcW w:w="548" w:type="pct"/>
            <w:tcBorders>
              <w:top w:val="nil"/>
              <w:left w:val="nil"/>
              <w:bottom w:val="single" w:sz="4" w:space="0" w:color="auto"/>
              <w:right w:val="single" w:sz="4" w:space="0" w:color="auto"/>
            </w:tcBorders>
            <w:shd w:val="clear" w:color="000000" w:fill="F2F2F2"/>
            <w:noWrap/>
            <w:vAlign w:val="bottom"/>
            <w:hideMark/>
          </w:tcPr>
          <w:p w14:paraId="33472C62" w14:textId="77777777" w:rsidR="000F1721" w:rsidRPr="00A25203" w:rsidRDefault="000F1721" w:rsidP="007A4145">
            <w:pPr>
              <w:spacing w:after="0" w:line="240" w:lineRule="auto"/>
              <w:jc w:val="center"/>
              <w:rPr>
                <w:rFonts w:ascii="Calibri" w:eastAsia="Times New Roman" w:hAnsi="Calibri" w:cs="Calibri"/>
                <w:b/>
                <w:bCs/>
                <w:i/>
                <w:iCs/>
                <w:color w:val="000000"/>
              </w:rPr>
            </w:pPr>
            <w:r w:rsidRPr="00A25203">
              <w:rPr>
                <w:rFonts w:ascii="Calibri" w:eastAsia="Times New Roman" w:hAnsi="Calibri" w:cs="Calibri"/>
                <w:b/>
                <w:bCs/>
                <w:i/>
                <w:iCs/>
                <w:color w:val="000000"/>
              </w:rPr>
              <w:t>541</w:t>
            </w:r>
          </w:p>
        </w:tc>
      </w:tr>
    </w:tbl>
    <w:p w14:paraId="66F0031F" w14:textId="77777777" w:rsidR="000F1721" w:rsidRDefault="000F1721" w:rsidP="000F1721">
      <w:pPr>
        <w:pStyle w:val="NoSpacing"/>
        <w:rPr>
          <w:rFonts w:asciiTheme="minorHAnsi" w:hAnsiTheme="minorHAnsi" w:cstheme="minorHAnsi"/>
          <w:sz w:val="22"/>
        </w:rPr>
      </w:pPr>
    </w:p>
    <w:p w14:paraId="0308FA84" w14:textId="77777777" w:rsidR="0079399C" w:rsidRDefault="0079399C" w:rsidP="00DF2BA3">
      <w:pPr>
        <w:pStyle w:val="NoSpacing"/>
        <w:rPr>
          <w:rFonts w:asciiTheme="minorHAnsi" w:hAnsiTheme="minorHAnsi" w:cstheme="minorHAnsi"/>
          <w:b/>
          <w:bCs/>
          <w:sz w:val="22"/>
        </w:rPr>
      </w:pPr>
    </w:p>
    <w:p w14:paraId="6DEA1C66" w14:textId="11653BDF" w:rsidR="00DF2BA3" w:rsidRPr="002D527F" w:rsidRDefault="00EA46E6" w:rsidP="00DF2BA3">
      <w:pPr>
        <w:pStyle w:val="NoSpacing"/>
        <w:rPr>
          <w:rFonts w:asciiTheme="minorHAnsi" w:hAnsiTheme="minorHAnsi" w:cstheme="minorHAnsi"/>
          <w:b/>
          <w:bCs/>
          <w:sz w:val="22"/>
        </w:rPr>
      </w:pPr>
      <w:r>
        <w:rPr>
          <w:rFonts w:asciiTheme="minorHAnsi" w:hAnsiTheme="minorHAnsi" w:cstheme="minorHAnsi"/>
          <w:b/>
          <w:bCs/>
          <w:sz w:val="22"/>
        </w:rPr>
        <w:t>B</w:t>
      </w:r>
      <w:r w:rsidR="00AA7BCA" w:rsidRPr="002D527F">
        <w:rPr>
          <w:rFonts w:asciiTheme="minorHAnsi" w:hAnsiTheme="minorHAnsi" w:cstheme="minorHAnsi"/>
          <w:b/>
          <w:bCs/>
          <w:sz w:val="22"/>
        </w:rPr>
        <w:t>2.2</w:t>
      </w:r>
      <w:r w:rsidR="00750CAC" w:rsidRPr="002D527F">
        <w:rPr>
          <w:rFonts w:asciiTheme="minorHAnsi" w:hAnsiTheme="minorHAnsi" w:cstheme="minorHAnsi"/>
          <w:b/>
          <w:bCs/>
          <w:sz w:val="22"/>
        </w:rPr>
        <w:tab/>
      </w:r>
      <w:r w:rsidR="00DF2BA3" w:rsidRPr="002D527F">
        <w:rPr>
          <w:rFonts w:asciiTheme="minorHAnsi" w:hAnsiTheme="minorHAnsi" w:cstheme="minorHAnsi"/>
          <w:b/>
          <w:bCs/>
          <w:sz w:val="22"/>
        </w:rPr>
        <w:t>Disturbance variables</w:t>
      </w:r>
    </w:p>
    <w:p w14:paraId="188866E1" w14:textId="77777777" w:rsidR="00DF2BA3" w:rsidRPr="00B3688B" w:rsidRDefault="00DF2BA3" w:rsidP="00B3688B">
      <w:pPr>
        <w:pStyle w:val="NoSpacing"/>
        <w:rPr>
          <w:sz w:val="22"/>
          <w:szCs w:val="20"/>
        </w:rPr>
      </w:pPr>
    </w:p>
    <w:p w14:paraId="3E144D8E" w14:textId="6C948047" w:rsidR="00546493" w:rsidRDefault="00546493" w:rsidP="00887260">
      <w:pPr>
        <w:pStyle w:val="NoSpacing"/>
        <w:rPr>
          <w:rFonts w:asciiTheme="minorHAnsi" w:hAnsiTheme="minorHAnsi" w:cstheme="minorHAnsi"/>
          <w:sz w:val="22"/>
          <w:szCs w:val="20"/>
        </w:rPr>
      </w:pPr>
      <w:r>
        <w:rPr>
          <w:rFonts w:asciiTheme="minorHAnsi" w:hAnsiTheme="minorHAnsi" w:cstheme="minorHAnsi"/>
          <w:sz w:val="22"/>
          <w:szCs w:val="20"/>
        </w:rPr>
        <w:t>We performed t</w:t>
      </w:r>
      <w:r w:rsidR="009D3D07">
        <w:rPr>
          <w:rFonts w:asciiTheme="minorHAnsi" w:hAnsiTheme="minorHAnsi" w:cstheme="minorHAnsi"/>
          <w:sz w:val="22"/>
          <w:szCs w:val="20"/>
        </w:rPr>
        <w:t xml:space="preserve">he </w:t>
      </w:r>
      <w:r w:rsidR="003B7A27">
        <w:rPr>
          <w:rFonts w:asciiTheme="minorHAnsi" w:hAnsiTheme="minorHAnsi" w:cstheme="minorHAnsi"/>
          <w:sz w:val="22"/>
          <w:szCs w:val="20"/>
        </w:rPr>
        <w:t xml:space="preserve">tolerance </w:t>
      </w:r>
      <w:r w:rsidR="009D3D07">
        <w:rPr>
          <w:rFonts w:asciiTheme="minorHAnsi" w:hAnsiTheme="minorHAnsi" w:cstheme="minorHAnsi"/>
          <w:sz w:val="22"/>
          <w:szCs w:val="20"/>
        </w:rPr>
        <w:t>analysis</w:t>
      </w:r>
      <w:r w:rsidR="00B8132D">
        <w:rPr>
          <w:rFonts w:asciiTheme="minorHAnsi" w:hAnsiTheme="minorHAnsi" w:cstheme="minorHAnsi"/>
          <w:sz w:val="22"/>
          <w:szCs w:val="20"/>
        </w:rPr>
        <w:t xml:space="preserve"> </w:t>
      </w:r>
      <w:r w:rsidR="00721331">
        <w:rPr>
          <w:rFonts w:asciiTheme="minorHAnsi" w:hAnsiTheme="minorHAnsi" w:cstheme="minorHAnsi"/>
          <w:sz w:val="22"/>
          <w:szCs w:val="20"/>
        </w:rPr>
        <w:t>on</w:t>
      </w:r>
      <w:r w:rsidR="0010442F" w:rsidRPr="0010442F">
        <w:rPr>
          <w:rFonts w:asciiTheme="minorHAnsi" w:hAnsiTheme="minorHAnsi" w:cstheme="minorHAnsi"/>
          <w:sz w:val="22"/>
          <w:szCs w:val="20"/>
        </w:rPr>
        <w:t xml:space="preserve"> four</w:t>
      </w:r>
      <w:r w:rsidR="00887260" w:rsidRPr="00887260">
        <w:rPr>
          <w:rFonts w:asciiTheme="minorHAnsi" w:hAnsiTheme="minorHAnsi" w:cstheme="minorHAnsi"/>
          <w:sz w:val="22"/>
        </w:rPr>
        <w:t xml:space="preserve"> </w:t>
      </w:r>
      <w:r w:rsidR="00887260" w:rsidRPr="002D527F">
        <w:rPr>
          <w:rFonts w:asciiTheme="minorHAnsi" w:hAnsiTheme="minorHAnsi" w:cstheme="minorHAnsi"/>
          <w:sz w:val="22"/>
        </w:rPr>
        <w:t>anthropogenic</w:t>
      </w:r>
      <w:r w:rsidR="0010442F" w:rsidRPr="0010442F">
        <w:rPr>
          <w:rFonts w:asciiTheme="minorHAnsi" w:hAnsiTheme="minorHAnsi" w:cstheme="minorHAnsi"/>
          <w:sz w:val="22"/>
          <w:szCs w:val="20"/>
        </w:rPr>
        <w:t xml:space="preserve"> disturbance</w:t>
      </w:r>
      <w:r w:rsidR="0088566C">
        <w:rPr>
          <w:rFonts w:asciiTheme="minorHAnsi" w:hAnsiTheme="minorHAnsi" w:cstheme="minorHAnsi"/>
          <w:sz w:val="22"/>
          <w:szCs w:val="20"/>
        </w:rPr>
        <w:t xml:space="preserve"> variables</w:t>
      </w:r>
      <w:r w:rsidR="00F85BAD">
        <w:rPr>
          <w:rFonts w:asciiTheme="minorHAnsi" w:hAnsiTheme="minorHAnsi" w:cstheme="minorHAnsi"/>
          <w:sz w:val="22"/>
          <w:szCs w:val="20"/>
        </w:rPr>
        <w:t xml:space="preserve">: </w:t>
      </w:r>
      <w:r w:rsidR="003E304A" w:rsidRPr="0010442F">
        <w:rPr>
          <w:rFonts w:asciiTheme="minorHAnsi" w:hAnsiTheme="minorHAnsi" w:cstheme="minorHAnsi"/>
          <w:sz w:val="22"/>
          <w:szCs w:val="20"/>
        </w:rPr>
        <w:t>ICI, IWI, percent urban and percent agricultural land use</w:t>
      </w:r>
      <w:r w:rsidR="00F85BAD">
        <w:rPr>
          <w:rFonts w:asciiTheme="minorHAnsi" w:hAnsiTheme="minorHAnsi" w:cstheme="minorHAnsi"/>
          <w:sz w:val="22"/>
          <w:szCs w:val="20"/>
        </w:rPr>
        <w:t xml:space="preserve"> (</w:t>
      </w:r>
      <w:r w:rsidR="00EA46E6">
        <w:rPr>
          <w:rFonts w:asciiTheme="minorHAnsi" w:hAnsiTheme="minorHAnsi" w:cstheme="minorHAnsi"/>
          <w:sz w:val="22"/>
          <w:szCs w:val="20"/>
        </w:rPr>
        <w:t>Table B</w:t>
      </w:r>
      <w:r w:rsidR="009D3D07">
        <w:rPr>
          <w:rFonts w:asciiTheme="minorHAnsi" w:hAnsiTheme="minorHAnsi" w:cstheme="minorHAnsi"/>
          <w:sz w:val="22"/>
          <w:szCs w:val="20"/>
        </w:rPr>
        <w:t>3</w:t>
      </w:r>
      <w:r w:rsidR="003E304A">
        <w:rPr>
          <w:rFonts w:asciiTheme="minorHAnsi" w:hAnsiTheme="minorHAnsi" w:cstheme="minorHAnsi"/>
          <w:sz w:val="22"/>
          <w:szCs w:val="20"/>
        </w:rPr>
        <w:t>)</w:t>
      </w:r>
      <w:r w:rsidR="009D3D07">
        <w:rPr>
          <w:rFonts w:asciiTheme="minorHAnsi" w:hAnsiTheme="minorHAnsi" w:cstheme="minorHAnsi"/>
          <w:sz w:val="22"/>
          <w:szCs w:val="20"/>
        </w:rPr>
        <w:t>.</w:t>
      </w:r>
      <w:r w:rsidR="00B8132D">
        <w:rPr>
          <w:rFonts w:asciiTheme="minorHAnsi" w:hAnsiTheme="minorHAnsi" w:cstheme="minorHAnsi"/>
          <w:sz w:val="22"/>
          <w:szCs w:val="20"/>
        </w:rPr>
        <w:t xml:space="preserve"> </w:t>
      </w:r>
      <w:r w:rsidR="00721331">
        <w:rPr>
          <w:rFonts w:asciiTheme="minorHAnsi" w:hAnsiTheme="minorHAnsi" w:cstheme="minorHAnsi"/>
          <w:sz w:val="22"/>
          <w:szCs w:val="20"/>
        </w:rPr>
        <w:t xml:space="preserve">The </w:t>
      </w:r>
      <w:r w:rsidR="003B7A27">
        <w:rPr>
          <w:rFonts w:asciiTheme="minorHAnsi" w:hAnsiTheme="minorHAnsi" w:cstheme="minorHAnsi"/>
          <w:sz w:val="22"/>
          <w:szCs w:val="20"/>
        </w:rPr>
        <w:t>data</w:t>
      </w:r>
      <w:r w:rsidR="00721331">
        <w:rPr>
          <w:rFonts w:asciiTheme="minorHAnsi" w:hAnsiTheme="minorHAnsi" w:cstheme="minorHAnsi"/>
          <w:sz w:val="22"/>
          <w:szCs w:val="20"/>
        </w:rPr>
        <w:t xml:space="preserve"> came from t</w:t>
      </w:r>
      <w:r w:rsidR="007A4145">
        <w:rPr>
          <w:rFonts w:asciiTheme="minorHAnsi" w:hAnsiTheme="minorHAnsi" w:cstheme="minorHAnsi"/>
          <w:sz w:val="22"/>
          <w:szCs w:val="20"/>
        </w:rPr>
        <w:t>he</w:t>
      </w:r>
      <w:r w:rsidR="0010442F" w:rsidRPr="0010442F">
        <w:rPr>
          <w:rFonts w:asciiTheme="minorHAnsi" w:hAnsiTheme="minorHAnsi" w:cstheme="minorHAnsi"/>
          <w:sz w:val="22"/>
          <w:szCs w:val="20"/>
        </w:rPr>
        <w:t xml:space="preserve"> USEPA Stream-Catchment (StreamCat) </w:t>
      </w:r>
      <w:r w:rsidR="00721331">
        <w:rPr>
          <w:rFonts w:asciiTheme="minorHAnsi" w:hAnsiTheme="minorHAnsi" w:cstheme="minorHAnsi"/>
          <w:sz w:val="22"/>
          <w:szCs w:val="20"/>
        </w:rPr>
        <w:t>d</w:t>
      </w:r>
      <w:r w:rsidR="0010442F" w:rsidRPr="0010442F">
        <w:rPr>
          <w:rFonts w:asciiTheme="minorHAnsi" w:hAnsiTheme="minorHAnsi" w:cstheme="minorHAnsi"/>
          <w:sz w:val="22"/>
          <w:szCs w:val="20"/>
        </w:rPr>
        <w:t>ataset</w:t>
      </w:r>
      <w:r w:rsidR="00C832D4" w:rsidRPr="00EE154D">
        <w:rPr>
          <w:rStyle w:val="FootnoteReference"/>
          <w:rFonts w:asciiTheme="minorHAnsi" w:hAnsiTheme="minorHAnsi" w:cstheme="minorHAnsi"/>
          <w:sz w:val="22"/>
          <w:szCs w:val="20"/>
        </w:rPr>
        <w:footnoteReference w:id="1"/>
      </w:r>
      <w:r w:rsidR="0010442F" w:rsidRPr="0010442F">
        <w:rPr>
          <w:rFonts w:asciiTheme="minorHAnsi" w:hAnsiTheme="minorHAnsi" w:cstheme="minorHAnsi"/>
          <w:sz w:val="22"/>
          <w:szCs w:val="20"/>
        </w:rPr>
        <w:t xml:space="preserve"> (</w:t>
      </w:r>
      <w:bookmarkStart w:id="1" w:name="_Hlk63634901"/>
      <w:r w:rsidR="0010442F" w:rsidRPr="0010442F">
        <w:rPr>
          <w:rFonts w:asciiTheme="minorHAnsi" w:hAnsiTheme="minorHAnsi" w:cstheme="minorHAnsi"/>
          <w:sz w:val="22"/>
          <w:szCs w:val="20"/>
        </w:rPr>
        <w:t>Hill et al. 2016</w:t>
      </w:r>
      <w:bookmarkEnd w:id="1"/>
      <w:r w:rsidR="0010442F" w:rsidRPr="0010442F">
        <w:rPr>
          <w:rFonts w:asciiTheme="minorHAnsi" w:hAnsiTheme="minorHAnsi" w:cstheme="minorHAnsi"/>
          <w:sz w:val="22"/>
          <w:szCs w:val="20"/>
        </w:rPr>
        <w:t>)</w:t>
      </w:r>
      <w:r w:rsidR="003B7A27">
        <w:rPr>
          <w:rFonts w:asciiTheme="minorHAnsi" w:hAnsiTheme="minorHAnsi" w:cstheme="minorHAnsi"/>
          <w:sz w:val="22"/>
          <w:szCs w:val="20"/>
        </w:rPr>
        <w:t xml:space="preserve">, </w:t>
      </w:r>
      <w:r w:rsidR="00F85BAD">
        <w:rPr>
          <w:rFonts w:asciiTheme="minorHAnsi" w:hAnsiTheme="minorHAnsi" w:cstheme="minorHAnsi"/>
          <w:sz w:val="22"/>
          <w:szCs w:val="20"/>
        </w:rPr>
        <w:t xml:space="preserve">which </w:t>
      </w:r>
      <w:r w:rsidR="009D3D07">
        <w:rPr>
          <w:rFonts w:asciiTheme="minorHAnsi" w:hAnsiTheme="minorHAnsi" w:cstheme="minorHAnsi"/>
          <w:sz w:val="22"/>
          <w:szCs w:val="20"/>
        </w:rPr>
        <w:t xml:space="preserve">is </w:t>
      </w:r>
      <w:r w:rsidR="0010442F" w:rsidRPr="0010442F">
        <w:rPr>
          <w:rFonts w:asciiTheme="minorHAnsi" w:hAnsiTheme="minorHAnsi" w:cstheme="minorHAnsi"/>
          <w:sz w:val="22"/>
          <w:szCs w:val="20"/>
        </w:rPr>
        <w:t xml:space="preserve">associated with the National Hydrography Dataset (NHD) Plus Version 2 (NHDPlusV2) </w:t>
      </w:r>
      <w:r w:rsidR="00F85BAD">
        <w:rPr>
          <w:rFonts w:asciiTheme="minorHAnsi" w:hAnsiTheme="minorHAnsi" w:cstheme="minorHAnsi"/>
          <w:sz w:val="22"/>
          <w:szCs w:val="20"/>
        </w:rPr>
        <w:t>geospatial layer</w:t>
      </w:r>
      <w:r w:rsidR="0010442F" w:rsidRPr="0010442F">
        <w:rPr>
          <w:rFonts w:asciiTheme="minorHAnsi" w:hAnsiTheme="minorHAnsi" w:cstheme="minorHAnsi"/>
          <w:sz w:val="22"/>
          <w:szCs w:val="20"/>
        </w:rPr>
        <w:t xml:space="preserve"> (</w:t>
      </w:r>
      <w:bookmarkStart w:id="2" w:name="_Hlk63634918"/>
      <w:r w:rsidR="0010442F" w:rsidRPr="0010442F">
        <w:rPr>
          <w:rFonts w:asciiTheme="minorHAnsi" w:hAnsiTheme="minorHAnsi" w:cstheme="minorHAnsi"/>
          <w:sz w:val="22"/>
          <w:szCs w:val="20"/>
        </w:rPr>
        <w:t>McKay et al. 2012</w:t>
      </w:r>
      <w:bookmarkEnd w:id="2"/>
      <w:r w:rsidR="0010442F" w:rsidRPr="0010442F">
        <w:rPr>
          <w:rFonts w:asciiTheme="minorHAnsi" w:hAnsiTheme="minorHAnsi" w:cstheme="minorHAnsi"/>
          <w:sz w:val="22"/>
          <w:szCs w:val="20"/>
        </w:rPr>
        <w:t>)</w:t>
      </w:r>
      <w:r w:rsidR="00F85BAD">
        <w:rPr>
          <w:rFonts w:asciiTheme="minorHAnsi" w:hAnsiTheme="minorHAnsi" w:cstheme="minorHAnsi"/>
          <w:sz w:val="22"/>
          <w:szCs w:val="20"/>
        </w:rPr>
        <w:t xml:space="preserve"> via the unique identifiers</w:t>
      </w:r>
      <w:r w:rsidR="00C832D4">
        <w:rPr>
          <w:rFonts w:asciiTheme="minorHAnsi" w:hAnsiTheme="minorHAnsi" w:cstheme="minorHAnsi"/>
          <w:sz w:val="22"/>
          <w:szCs w:val="20"/>
        </w:rPr>
        <w:t xml:space="preserve"> </w:t>
      </w:r>
      <w:r w:rsidR="00F85BAD">
        <w:rPr>
          <w:rFonts w:asciiTheme="minorHAnsi" w:hAnsiTheme="minorHAnsi" w:cstheme="minorHAnsi"/>
          <w:sz w:val="22"/>
          <w:szCs w:val="20"/>
        </w:rPr>
        <w:t>for</w:t>
      </w:r>
      <w:r w:rsidR="00C832D4">
        <w:rPr>
          <w:rFonts w:asciiTheme="minorHAnsi" w:hAnsiTheme="minorHAnsi" w:cstheme="minorHAnsi"/>
          <w:sz w:val="22"/>
          <w:szCs w:val="20"/>
        </w:rPr>
        <w:t xml:space="preserve"> the</w:t>
      </w:r>
      <w:r w:rsidR="00F85BAD">
        <w:rPr>
          <w:rFonts w:asciiTheme="minorHAnsi" w:hAnsiTheme="minorHAnsi" w:cstheme="minorHAnsi"/>
          <w:sz w:val="22"/>
          <w:szCs w:val="20"/>
        </w:rPr>
        <w:t xml:space="preserve"> stream segment</w:t>
      </w:r>
      <w:r w:rsidR="00C832D4">
        <w:rPr>
          <w:rFonts w:asciiTheme="minorHAnsi" w:hAnsiTheme="minorHAnsi" w:cstheme="minorHAnsi"/>
          <w:sz w:val="22"/>
          <w:szCs w:val="20"/>
        </w:rPr>
        <w:t xml:space="preserve">s (COMID) </w:t>
      </w:r>
      <w:r w:rsidR="00F85BAD">
        <w:rPr>
          <w:rFonts w:asciiTheme="minorHAnsi" w:hAnsiTheme="minorHAnsi" w:cstheme="minorHAnsi"/>
          <w:sz w:val="22"/>
          <w:szCs w:val="20"/>
        </w:rPr>
        <w:t>and local catchment</w:t>
      </w:r>
      <w:r w:rsidR="00C832D4">
        <w:rPr>
          <w:rFonts w:asciiTheme="minorHAnsi" w:hAnsiTheme="minorHAnsi" w:cstheme="minorHAnsi"/>
          <w:sz w:val="22"/>
          <w:szCs w:val="20"/>
        </w:rPr>
        <w:t>s</w:t>
      </w:r>
      <w:r w:rsidR="00364847">
        <w:rPr>
          <w:rFonts w:asciiTheme="minorHAnsi" w:hAnsiTheme="minorHAnsi" w:cstheme="minorHAnsi"/>
          <w:sz w:val="22"/>
          <w:szCs w:val="20"/>
        </w:rPr>
        <w:t xml:space="preserve"> (FEATUREID)</w:t>
      </w:r>
      <w:r w:rsidR="0010442F" w:rsidRPr="0010442F">
        <w:rPr>
          <w:rFonts w:asciiTheme="minorHAnsi" w:hAnsiTheme="minorHAnsi" w:cstheme="minorHAnsi"/>
          <w:sz w:val="22"/>
          <w:szCs w:val="20"/>
        </w:rPr>
        <w:t xml:space="preserve">. </w:t>
      </w:r>
      <w:r w:rsidR="00C832D4">
        <w:rPr>
          <w:rFonts w:asciiTheme="minorHAnsi" w:hAnsiTheme="minorHAnsi" w:cstheme="minorHAnsi"/>
          <w:sz w:val="22"/>
          <w:szCs w:val="20"/>
        </w:rPr>
        <w:t>First w</w:t>
      </w:r>
      <w:r w:rsidR="00364847">
        <w:rPr>
          <w:rFonts w:asciiTheme="minorHAnsi" w:hAnsiTheme="minorHAnsi" w:cstheme="minorHAnsi"/>
          <w:sz w:val="22"/>
          <w:szCs w:val="20"/>
        </w:rPr>
        <w:t xml:space="preserve">e used </w:t>
      </w:r>
      <w:r w:rsidR="00364847" w:rsidRPr="00887260">
        <w:rPr>
          <w:rFonts w:asciiTheme="minorHAnsi" w:hAnsiTheme="minorHAnsi" w:cstheme="minorHAnsi"/>
          <w:sz w:val="22"/>
          <w:szCs w:val="20"/>
        </w:rPr>
        <w:t>Geographic Information System software (ArcGIS 10.7.1)</w:t>
      </w:r>
      <w:r w:rsidR="00364847">
        <w:rPr>
          <w:rFonts w:asciiTheme="minorHAnsi" w:hAnsiTheme="minorHAnsi" w:cstheme="minorHAnsi"/>
          <w:sz w:val="22"/>
          <w:szCs w:val="20"/>
        </w:rPr>
        <w:t xml:space="preserve"> to </w:t>
      </w:r>
      <w:r w:rsidR="00C832D4">
        <w:rPr>
          <w:rFonts w:asciiTheme="minorHAnsi" w:hAnsiTheme="minorHAnsi" w:cstheme="minorHAnsi"/>
          <w:sz w:val="22"/>
          <w:szCs w:val="20"/>
        </w:rPr>
        <w:t xml:space="preserve">spatially </w:t>
      </w:r>
      <w:r w:rsidR="00F85BAD">
        <w:rPr>
          <w:rFonts w:asciiTheme="minorHAnsi" w:hAnsiTheme="minorHAnsi" w:cstheme="minorHAnsi"/>
          <w:sz w:val="22"/>
          <w:szCs w:val="20"/>
        </w:rPr>
        <w:t xml:space="preserve">join the </w:t>
      </w:r>
      <w:r w:rsidR="000B76A2">
        <w:rPr>
          <w:rFonts w:asciiTheme="minorHAnsi" w:hAnsiTheme="minorHAnsi" w:cstheme="minorHAnsi"/>
          <w:sz w:val="22"/>
          <w:szCs w:val="20"/>
        </w:rPr>
        <w:t>biological sampling s</w:t>
      </w:r>
      <w:r w:rsidR="003B7A27">
        <w:rPr>
          <w:rFonts w:asciiTheme="minorHAnsi" w:hAnsiTheme="minorHAnsi" w:cstheme="minorHAnsi"/>
          <w:sz w:val="22"/>
          <w:szCs w:val="20"/>
        </w:rPr>
        <w:t>ites</w:t>
      </w:r>
      <w:r w:rsidR="00364847">
        <w:rPr>
          <w:rFonts w:asciiTheme="minorHAnsi" w:hAnsiTheme="minorHAnsi" w:cstheme="minorHAnsi"/>
          <w:sz w:val="22"/>
          <w:szCs w:val="20"/>
        </w:rPr>
        <w:t xml:space="preserve"> with the NHDPlusV2 </w:t>
      </w:r>
      <w:r w:rsidR="00C832D4">
        <w:rPr>
          <w:rFonts w:asciiTheme="minorHAnsi" w:hAnsiTheme="minorHAnsi" w:cstheme="minorHAnsi"/>
          <w:sz w:val="22"/>
          <w:szCs w:val="20"/>
        </w:rPr>
        <w:t xml:space="preserve">dataset. Then we </w:t>
      </w:r>
      <w:r w:rsidR="00364847">
        <w:rPr>
          <w:rFonts w:asciiTheme="minorHAnsi" w:hAnsiTheme="minorHAnsi" w:cstheme="minorHAnsi"/>
          <w:sz w:val="22"/>
          <w:szCs w:val="20"/>
        </w:rPr>
        <w:t>joined the sites</w:t>
      </w:r>
      <w:r w:rsidR="00C832D4">
        <w:rPr>
          <w:rFonts w:asciiTheme="minorHAnsi" w:hAnsiTheme="minorHAnsi" w:cstheme="minorHAnsi"/>
          <w:sz w:val="22"/>
          <w:szCs w:val="20"/>
        </w:rPr>
        <w:t xml:space="preserve"> </w:t>
      </w:r>
      <w:r w:rsidR="00364847">
        <w:rPr>
          <w:rFonts w:asciiTheme="minorHAnsi" w:hAnsiTheme="minorHAnsi" w:cstheme="minorHAnsi"/>
          <w:sz w:val="22"/>
          <w:szCs w:val="20"/>
        </w:rPr>
        <w:t>with StreamCat d</w:t>
      </w:r>
      <w:r w:rsidR="00C832D4">
        <w:rPr>
          <w:rFonts w:asciiTheme="minorHAnsi" w:hAnsiTheme="minorHAnsi" w:cstheme="minorHAnsi"/>
          <w:sz w:val="22"/>
          <w:szCs w:val="20"/>
        </w:rPr>
        <w:t>ata via the NHDPlusV2 identifiers</w:t>
      </w:r>
      <w:r w:rsidR="003840ED">
        <w:rPr>
          <w:rFonts w:asciiTheme="minorHAnsi" w:hAnsiTheme="minorHAnsi" w:cstheme="minorHAnsi"/>
          <w:sz w:val="22"/>
          <w:szCs w:val="20"/>
        </w:rPr>
        <w:t>. This was done</w:t>
      </w:r>
      <w:r>
        <w:rPr>
          <w:rFonts w:asciiTheme="minorHAnsi" w:hAnsiTheme="minorHAnsi" w:cstheme="minorHAnsi"/>
          <w:sz w:val="22"/>
          <w:szCs w:val="20"/>
        </w:rPr>
        <w:t xml:space="preserve"> in a MS Access relational database.</w:t>
      </w:r>
    </w:p>
    <w:p w14:paraId="35FEB017" w14:textId="77777777" w:rsidR="00546493" w:rsidRDefault="00546493" w:rsidP="00887260">
      <w:pPr>
        <w:pStyle w:val="NoSpacing"/>
        <w:rPr>
          <w:rFonts w:asciiTheme="minorHAnsi" w:hAnsiTheme="minorHAnsi" w:cstheme="minorHAnsi"/>
          <w:sz w:val="22"/>
          <w:szCs w:val="20"/>
        </w:rPr>
      </w:pPr>
    </w:p>
    <w:p w14:paraId="6B9AA819" w14:textId="762C7180" w:rsidR="006154CD" w:rsidRDefault="00CF7A3D" w:rsidP="008235D9">
      <w:pPr>
        <w:pStyle w:val="NoSpacing"/>
        <w:rPr>
          <w:rFonts w:asciiTheme="minorHAnsi" w:hAnsiTheme="minorHAnsi" w:cstheme="minorHAnsi"/>
          <w:sz w:val="22"/>
        </w:rPr>
      </w:pPr>
      <w:r w:rsidRPr="008235D9">
        <w:rPr>
          <w:rFonts w:asciiTheme="minorHAnsi" w:hAnsiTheme="minorHAnsi" w:cstheme="minorHAnsi"/>
          <w:sz w:val="22"/>
        </w:rPr>
        <w:t xml:space="preserve">We did </w:t>
      </w:r>
      <w:r w:rsidR="00546493" w:rsidRPr="008235D9">
        <w:rPr>
          <w:rFonts w:asciiTheme="minorHAnsi" w:hAnsiTheme="minorHAnsi" w:cstheme="minorHAnsi"/>
          <w:sz w:val="22"/>
        </w:rPr>
        <w:t>several c</w:t>
      </w:r>
      <w:r w:rsidRPr="008235D9">
        <w:rPr>
          <w:rFonts w:asciiTheme="minorHAnsi" w:hAnsiTheme="minorHAnsi" w:cstheme="minorHAnsi"/>
          <w:sz w:val="22"/>
        </w:rPr>
        <w:t xml:space="preserve">ursory quality control (QC) checks to evaluate whether the biological sampling sites were associated with the correct NHDPlusV2 flowlines. </w:t>
      </w:r>
      <w:r w:rsidR="00DD6852" w:rsidRPr="008235D9">
        <w:rPr>
          <w:rFonts w:asciiTheme="minorHAnsi" w:hAnsiTheme="minorHAnsi" w:cstheme="minorHAnsi"/>
          <w:sz w:val="22"/>
        </w:rPr>
        <w:t>If</w:t>
      </w:r>
      <w:r w:rsidR="003840ED" w:rsidRPr="008235D9">
        <w:rPr>
          <w:rFonts w:asciiTheme="minorHAnsi" w:hAnsiTheme="minorHAnsi" w:cstheme="minorHAnsi"/>
          <w:sz w:val="22"/>
        </w:rPr>
        <w:t xml:space="preserve"> </w:t>
      </w:r>
      <w:r w:rsidR="00DD6852" w:rsidRPr="008235D9">
        <w:rPr>
          <w:rFonts w:asciiTheme="minorHAnsi" w:hAnsiTheme="minorHAnsi" w:cstheme="minorHAnsi"/>
          <w:sz w:val="22"/>
        </w:rPr>
        <w:t>NHDPlusV2 stream segments had waterbody names</w:t>
      </w:r>
      <w:r w:rsidR="00546493" w:rsidRPr="008235D9">
        <w:rPr>
          <w:rFonts w:asciiTheme="minorHAnsi" w:hAnsiTheme="minorHAnsi" w:cstheme="minorHAnsi"/>
          <w:sz w:val="22"/>
        </w:rPr>
        <w:t xml:space="preserve"> </w:t>
      </w:r>
      <w:r w:rsidR="00DD6852" w:rsidRPr="008235D9">
        <w:rPr>
          <w:rFonts w:asciiTheme="minorHAnsi" w:hAnsiTheme="minorHAnsi" w:cstheme="minorHAnsi"/>
          <w:sz w:val="22"/>
        </w:rPr>
        <w:t xml:space="preserve">(referred to as ‘GNIS_Names’), we checked those against the waterbody names of the sites and flagged mismatches for further evaluation. If exact drainage areas were available for the sites, we </w:t>
      </w:r>
      <w:r w:rsidR="008D0EFB" w:rsidRPr="008235D9">
        <w:rPr>
          <w:rFonts w:asciiTheme="minorHAnsi" w:hAnsiTheme="minorHAnsi" w:cstheme="minorHAnsi"/>
          <w:sz w:val="22"/>
        </w:rPr>
        <w:t xml:space="preserve">calculated differences between those and </w:t>
      </w:r>
      <w:r w:rsidR="00DD6852" w:rsidRPr="008235D9">
        <w:rPr>
          <w:rFonts w:asciiTheme="minorHAnsi" w:hAnsiTheme="minorHAnsi" w:cstheme="minorHAnsi"/>
          <w:sz w:val="22"/>
        </w:rPr>
        <w:t>the estimated drainage areas from the StreamCat dataset</w:t>
      </w:r>
      <w:r w:rsidR="008D0EFB" w:rsidRPr="008235D9">
        <w:rPr>
          <w:rStyle w:val="FootnoteReference"/>
          <w:rFonts w:asciiTheme="minorHAnsi" w:hAnsiTheme="minorHAnsi" w:cstheme="minorHAnsi"/>
          <w:sz w:val="22"/>
        </w:rPr>
        <w:footnoteReference w:id="2"/>
      </w:r>
      <w:r w:rsidR="00DD6852" w:rsidRPr="008235D9">
        <w:rPr>
          <w:rFonts w:asciiTheme="minorHAnsi" w:hAnsiTheme="minorHAnsi" w:cstheme="minorHAnsi"/>
          <w:sz w:val="22"/>
        </w:rPr>
        <w:t xml:space="preserve"> </w:t>
      </w:r>
      <w:r w:rsidR="008D0EFB" w:rsidRPr="008235D9">
        <w:rPr>
          <w:rFonts w:asciiTheme="minorHAnsi" w:hAnsiTheme="minorHAnsi" w:cstheme="minorHAnsi"/>
          <w:sz w:val="22"/>
        </w:rPr>
        <w:t xml:space="preserve">and flagged sites where differences </w:t>
      </w:r>
      <w:r w:rsidR="00CE0B8D">
        <w:rPr>
          <w:rFonts w:asciiTheme="minorHAnsi" w:hAnsiTheme="minorHAnsi" w:cstheme="minorHAnsi"/>
          <w:sz w:val="22"/>
        </w:rPr>
        <w:t>seemed excessively large (based on our best professional judgment)</w:t>
      </w:r>
      <w:r w:rsidR="008D0EFB" w:rsidRPr="008235D9">
        <w:rPr>
          <w:rFonts w:asciiTheme="minorHAnsi" w:hAnsiTheme="minorHAnsi" w:cstheme="minorHAnsi"/>
          <w:sz w:val="22"/>
        </w:rPr>
        <w:t xml:space="preserve">. Next we visually checked the flagged sites to </w:t>
      </w:r>
      <w:r w:rsidR="00C84667">
        <w:rPr>
          <w:rFonts w:asciiTheme="minorHAnsi" w:hAnsiTheme="minorHAnsi" w:cstheme="minorHAnsi"/>
          <w:sz w:val="22"/>
        </w:rPr>
        <w:t xml:space="preserve">try and determine </w:t>
      </w:r>
      <w:r w:rsidR="00D225CD">
        <w:rPr>
          <w:rFonts w:asciiTheme="minorHAnsi" w:hAnsiTheme="minorHAnsi" w:cstheme="minorHAnsi"/>
          <w:sz w:val="22"/>
        </w:rPr>
        <w:t xml:space="preserve">whether they were associated with the incorrect flowline. </w:t>
      </w:r>
      <w:r w:rsidR="006154CD">
        <w:rPr>
          <w:rFonts w:asciiTheme="minorHAnsi" w:hAnsiTheme="minorHAnsi" w:cstheme="minorHAnsi"/>
          <w:sz w:val="22"/>
        </w:rPr>
        <w:t>O</w:t>
      </w:r>
      <w:r w:rsidR="006154CD" w:rsidRPr="008235D9">
        <w:rPr>
          <w:rFonts w:asciiTheme="minorHAnsi" w:hAnsiTheme="minorHAnsi" w:cstheme="minorHAnsi"/>
          <w:sz w:val="22"/>
        </w:rPr>
        <w:t xml:space="preserve">ne of the most common errors occurred when sites were </w:t>
      </w:r>
      <w:r w:rsidR="006154CD">
        <w:rPr>
          <w:rFonts w:asciiTheme="minorHAnsi" w:hAnsiTheme="minorHAnsi" w:cstheme="minorHAnsi"/>
          <w:sz w:val="22"/>
        </w:rPr>
        <w:t xml:space="preserve">located </w:t>
      </w:r>
      <w:r w:rsidR="006154CD" w:rsidRPr="008235D9">
        <w:rPr>
          <w:rFonts w:asciiTheme="minorHAnsi" w:hAnsiTheme="minorHAnsi" w:cstheme="minorHAnsi"/>
          <w:sz w:val="22"/>
        </w:rPr>
        <w:t xml:space="preserve">on small tributaries that were not captured in the 1:100K NHDPlusV2 dataset and </w:t>
      </w:r>
      <w:r w:rsidR="006154CD">
        <w:rPr>
          <w:rFonts w:asciiTheme="minorHAnsi" w:hAnsiTheme="minorHAnsi" w:cstheme="minorHAnsi"/>
          <w:sz w:val="22"/>
        </w:rPr>
        <w:t xml:space="preserve">the nearest flowline was a large mainstem. In the end, we excluded 46 </w:t>
      </w:r>
      <w:r w:rsidR="006154CD" w:rsidRPr="008235D9">
        <w:rPr>
          <w:rFonts w:asciiTheme="minorHAnsi" w:hAnsiTheme="minorHAnsi" w:cstheme="minorHAnsi"/>
          <w:sz w:val="22"/>
        </w:rPr>
        <w:t>sites from the analysis because they were clearly associated with the incorrect flowline</w:t>
      </w:r>
      <w:r w:rsidR="006154CD">
        <w:rPr>
          <w:rFonts w:asciiTheme="minorHAnsi" w:hAnsiTheme="minorHAnsi" w:cstheme="minorHAnsi"/>
          <w:sz w:val="22"/>
        </w:rPr>
        <w:t>.</w:t>
      </w:r>
    </w:p>
    <w:p w14:paraId="06C00FD1" w14:textId="77777777" w:rsidR="00286C3C" w:rsidRDefault="00286C3C" w:rsidP="00887260">
      <w:pPr>
        <w:pStyle w:val="NoSpacing"/>
        <w:rPr>
          <w:rFonts w:asciiTheme="minorHAnsi" w:hAnsiTheme="minorHAnsi" w:cstheme="minorHAnsi"/>
          <w:sz w:val="22"/>
          <w:szCs w:val="20"/>
        </w:rPr>
      </w:pPr>
    </w:p>
    <w:p w14:paraId="18361BC1" w14:textId="62B7BDFC" w:rsidR="000C02A6" w:rsidRDefault="00B123AC" w:rsidP="000C02A6">
      <w:pPr>
        <w:pStyle w:val="NoSpacing"/>
        <w:rPr>
          <w:rFonts w:asciiTheme="minorHAnsi" w:hAnsiTheme="minorHAnsi" w:cstheme="minorHAnsi"/>
          <w:sz w:val="22"/>
        </w:rPr>
      </w:pPr>
      <w:r w:rsidRPr="0010442F">
        <w:rPr>
          <w:rFonts w:asciiTheme="minorHAnsi" w:hAnsiTheme="minorHAnsi" w:cstheme="minorHAnsi"/>
          <w:sz w:val="22"/>
          <w:szCs w:val="20"/>
        </w:rPr>
        <w:t xml:space="preserve">StreamCat data are available at two spatial scales: local catchment </w:t>
      </w:r>
      <w:r w:rsidRPr="002D527F">
        <w:rPr>
          <w:rFonts w:asciiTheme="minorHAnsi" w:hAnsiTheme="minorHAnsi" w:cstheme="minorHAnsi"/>
          <w:sz w:val="22"/>
        </w:rPr>
        <w:t>(Cat) (which is defined as the landscape area draining to a single stream segment, excluding upstream contributions)</w:t>
      </w:r>
      <w:r>
        <w:rPr>
          <w:rFonts w:asciiTheme="minorHAnsi" w:hAnsiTheme="minorHAnsi" w:cstheme="minorHAnsi"/>
          <w:sz w:val="22"/>
        </w:rPr>
        <w:t xml:space="preserve"> </w:t>
      </w:r>
      <w:r w:rsidRPr="0010442F">
        <w:rPr>
          <w:rFonts w:asciiTheme="minorHAnsi" w:hAnsiTheme="minorHAnsi" w:cstheme="minorHAnsi"/>
          <w:sz w:val="22"/>
          <w:szCs w:val="20"/>
        </w:rPr>
        <w:t xml:space="preserve">and </w:t>
      </w:r>
      <w:r w:rsidRPr="002D527F">
        <w:rPr>
          <w:rFonts w:asciiTheme="minorHAnsi" w:hAnsiTheme="minorHAnsi" w:cstheme="minorHAnsi"/>
          <w:sz w:val="22"/>
        </w:rPr>
        <w:t>total watershed (Ws) (which includes the local catchment plus the accumulated area of all upstream catchments)</w:t>
      </w:r>
      <w:r w:rsidRPr="0010442F">
        <w:rPr>
          <w:rFonts w:asciiTheme="minorHAnsi" w:hAnsiTheme="minorHAnsi" w:cstheme="minorHAnsi"/>
          <w:sz w:val="22"/>
          <w:szCs w:val="20"/>
        </w:rPr>
        <w:t xml:space="preserve"> (</w:t>
      </w:r>
      <w:r w:rsidR="00EA46E6">
        <w:rPr>
          <w:rFonts w:asciiTheme="minorHAnsi" w:hAnsiTheme="minorHAnsi" w:cstheme="minorHAnsi"/>
          <w:sz w:val="22"/>
          <w:szCs w:val="20"/>
        </w:rPr>
        <w:t>Figure B</w:t>
      </w:r>
      <w:r w:rsidRPr="0010442F">
        <w:rPr>
          <w:rFonts w:asciiTheme="minorHAnsi" w:hAnsiTheme="minorHAnsi" w:cstheme="minorHAnsi"/>
          <w:sz w:val="22"/>
          <w:szCs w:val="20"/>
        </w:rPr>
        <w:t>2).</w:t>
      </w:r>
      <w:r>
        <w:rPr>
          <w:rFonts w:asciiTheme="minorHAnsi" w:hAnsiTheme="minorHAnsi" w:cstheme="minorHAnsi"/>
          <w:sz w:val="22"/>
          <w:szCs w:val="20"/>
        </w:rPr>
        <w:t xml:space="preserve"> </w:t>
      </w:r>
      <w:r w:rsidR="008C45BB">
        <w:rPr>
          <w:rFonts w:asciiTheme="minorHAnsi" w:hAnsiTheme="minorHAnsi" w:cstheme="minorHAnsi"/>
          <w:sz w:val="22"/>
          <w:szCs w:val="20"/>
        </w:rPr>
        <w:t xml:space="preserve">Three of the disturbance variables (ICI, percent urban and percent agricultural) </w:t>
      </w:r>
      <w:r w:rsidR="00B77F70">
        <w:rPr>
          <w:rFonts w:asciiTheme="minorHAnsi" w:hAnsiTheme="minorHAnsi" w:cstheme="minorHAnsi"/>
          <w:sz w:val="22"/>
          <w:szCs w:val="20"/>
        </w:rPr>
        <w:lastRenderedPageBreak/>
        <w:t xml:space="preserve">were at the </w:t>
      </w:r>
      <w:r w:rsidR="006154CD">
        <w:rPr>
          <w:rFonts w:asciiTheme="minorHAnsi" w:hAnsiTheme="minorHAnsi" w:cstheme="minorHAnsi"/>
          <w:sz w:val="22"/>
          <w:szCs w:val="20"/>
        </w:rPr>
        <w:t xml:space="preserve">local catchment </w:t>
      </w:r>
      <w:r w:rsidR="008C45BB">
        <w:rPr>
          <w:rFonts w:asciiTheme="minorHAnsi" w:hAnsiTheme="minorHAnsi" w:cstheme="minorHAnsi"/>
          <w:sz w:val="22"/>
          <w:szCs w:val="20"/>
        </w:rPr>
        <w:t>scale</w:t>
      </w:r>
      <w:r w:rsidR="00B77F70">
        <w:rPr>
          <w:rFonts w:asciiTheme="minorHAnsi" w:hAnsiTheme="minorHAnsi" w:cstheme="minorHAnsi"/>
          <w:sz w:val="22"/>
          <w:szCs w:val="20"/>
        </w:rPr>
        <w:t>, while the IWI was at the</w:t>
      </w:r>
      <w:r w:rsidR="006154CD">
        <w:rPr>
          <w:rFonts w:asciiTheme="minorHAnsi" w:hAnsiTheme="minorHAnsi" w:cstheme="minorHAnsi"/>
          <w:sz w:val="22"/>
          <w:szCs w:val="20"/>
        </w:rPr>
        <w:t xml:space="preserve"> watershed</w:t>
      </w:r>
      <w:r w:rsidR="000C02A6">
        <w:rPr>
          <w:rFonts w:asciiTheme="minorHAnsi" w:hAnsiTheme="minorHAnsi" w:cstheme="minorHAnsi"/>
          <w:sz w:val="22"/>
          <w:szCs w:val="20"/>
        </w:rPr>
        <w:t xml:space="preserve"> </w:t>
      </w:r>
      <w:r w:rsidR="00B77F70">
        <w:rPr>
          <w:rFonts w:asciiTheme="minorHAnsi" w:hAnsiTheme="minorHAnsi" w:cstheme="minorHAnsi"/>
          <w:sz w:val="22"/>
          <w:szCs w:val="20"/>
        </w:rPr>
        <w:t>scale</w:t>
      </w:r>
      <w:r w:rsidR="006154CD">
        <w:rPr>
          <w:rFonts w:asciiTheme="minorHAnsi" w:hAnsiTheme="minorHAnsi" w:cstheme="minorHAnsi"/>
          <w:sz w:val="22"/>
          <w:szCs w:val="20"/>
        </w:rPr>
        <w:t xml:space="preserve">. </w:t>
      </w:r>
      <w:r w:rsidR="000C02A6">
        <w:rPr>
          <w:rFonts w:asciiTheme="minorHAnsi" w:hAnsiTheme="minorHAnsi" w:cstheme="minorHAnsi"/>
          <w:sz w:val="22"/>
          <w:szCs w:val="20"/>
        </w:rPr>
        <w:t>Because the</w:t>
      </w:r>
      <w:r w:rsidR="000C02A6" w:rsidRPr="000C02A6">
        <w:rPr>
          <w:rFonts w:asciiTheme="minorHAnsi" w:hAnsiTheme="minorHAnsi" w:cstheme="minorHAnsi"/>
          <w:sz w:val="22"/>
        </w:rPr>
        <w:t xml:space="preserve"> </w:t>
      </w:r>
      <w:r w:rsidR="000C02A6">
        <w:rPr>
          <w:rFonts w:asciiTheme="minorHAnsi" w:hAnsiTheme="minorHAnsi" w:cstheme="minorHAnsi"/>
          <w:sz w:val="22"/>
        </w:rPr>
        <w:t>StreamCat</w:t>
      </w:r>
      <w:r w:rsidR="000C02A6" w:rsidRPr="002D527F">
        <w:rPr>
          <w:rFonts w:asciiTheme="minorHAnsi" w:hAnsiTheme="minorHAnsi" w:cstheme="minorHAnsi"/>
          <w:sz w:val="22"/>
        </w:rPr>
        <w:t xml:space="preserve"> data are not based on exact watershed delineations</w:t>
      </w:r>
      <w:r w:rsidR="000C02A6">
        <w:rPr>
          <w:rFonts w:asciiTheme="minorHAnsi" w:hAnsiTheme="minorHAnsi" w:cstheme="minorHAnsi"/>
          <w:sz w:val="22"/>
        </w:rPr>
        <w:t xml:space="preserve"> </w:t>
      </w:r>
      <w:r w:rsidR="000C02A6" w:rsidRPr="002D527F">
        <w:rPr>
          <w:rFonts w:asciiTheme="minorHAnsi" w:hAnsiTheme="minorHAnsi" w:cstheme="minorHAnsi"/>
          <w:sz w:val="22"/>
        </w:rPr>
        <w:t>(except in instances where the site happens to be located at the downstream end of the NHDPlusV2 local catchment)</w:t>
      </w:r>
      <w:r w:rsidR="000C02A6">
        <w:rPr>
          <w:rFonts w:asciiTheme="minorHAnsi" w:hAnsiTheme="minorHAnsi" w:cstheme="minorHAnsi"/>
          <w:sz w:val="22"/>
        </w:rPr>
        <w:t>, there may be</w:t>
      </w:r>
      <w:r w:rsidR="00C84667">
        <w:rPr>
          <w:rFonts w:asciiTheme="minorHAnsi" w:hAnsiTheme="minorHAnsi" w:cstheme="minorHAnsi"/>
          <w:sz w:val="22"/>
        </w:rPr>
        <w:t xml:space="preserve"> occasional</w:t>
      </w:r>
      <w:r w:rsidR="000C02A6" w:rsidRPr="002D527F">
        <w:rPr>
          <w:rFonts w:asciiTheme="minorHAnsi" w:hAnsiTheme="minorHAnsi" w:cstheme="minorHAnsi"/>
          <w:sz w:val="22"/>
        </w:rPr>
        <w:t xml:space="preserve"> inaccuracies</w:t>
      </w:r>
      <w:r w:rsidR="000C02A6">
        <w:rPr>
          <w:rFonts w:asciiTheme="minorHAnsi" w:hAnsiTheme="minorHAnsi" w:cstheme="minorHAnsi"/>
          <w:sz w:val="22"/>
        </w:rPr>
        <w:t xml:space="preserve"> in the attribute data</w:t>
      </w:r>
      <w:r w:rsidR="00B77F70">
        <w:rPr>
          <w:rFonts w:asciiTheme="minorHAnsi" w:hAnsiTheme="minorHAnsi" w:cstheme="minorHAnsi"/>
          <w:sz w:val="22"/>
        </w:rPr>
        <w:t xml:space="preserve">. For example, </w:t>
      </w:r>
      <w:r w:rsidR="000C02A6" w:rsidRPr="002D527F">
        <w:rPr>
          <w:rFonts w:asciiTheme="minorHAnsi" w:hAnsiTheme="minorHAnsi" w:cstheme="minorHAnsi"/>
          <w:sz w:val="22"/>
        </w:rPr>
        <w:t xml:space="preserve">if </w:t>
      </w:r>
      <w:r w:rsidR="00B77F70">
        <w:rPr>
          <w:rFonts w:asciiTheme="minorHAnsi" w:hAnsiTheme="minorHAnsi" w:cstheme="minorHAnsi"/>
          <w:sz w:val="22"/>
        </w:rPr>
        <w:t>a</w:t>
      </w:r>
      <w:r w:rsidR="000C02A6" w:rsidRPr="002D527F">
        <w:rPr>
          <w:rFonts w:asciiTheme="minorHAnsi" w:hAnsiTheme="minorHAnsi" w:cstheme="minorHAnsi"/>
          <w:sz w:val="22"/>
        </w:rPr>
        <w:t xml:space="preserve"> site is located upstream of urban land cover, but the urban land cover is located within the </w:t>
      </w:r>
      <w:r w:rsidR="00B77F70">
        <w:rPr>
          <w:rFonts w:asciiTheme="minorHAnsi" w:hAnsiTheme="minorHAnsi" w:cstheme="minorHAnsi"/>
          <w:sz w:val="22"/>
        </w:rPr>
        <w:t xml:space="preserve">local </w:t>
      </w:r>
      <w:r w:rsidR="000C02A6" w:rsidRPr="002D527F">
        <w:rPr>
          <w:rFonts w:asciiTheme="minorHAnsi" w:hAnsiTheme="minorHAnsi" w:cstheme="minorHAnsi"/>
          <w:sz w:val="22"/>
        </w:rPr>
        <w:t xml:space="preserve">catchment, the urban land cover data </w:t>
      </w:r>
      <w:r w:rsidR="00B77F70">
        <w:rPr>
          <w:rFonts w:asciiTheme="minorHAnsi" w:hAnsiTheme="minorHAnsi" w:cstheme="minorHAnsi"/>
          <w:sz w:val="22"/>
        </w:rPr>
        <w:t>will be (</w:t>
      </w:r>
      <w:r w:rsidR="000C02A6" w:rsidRPr="002D527F">
        <w:rPr>
          <w:rFonts w:asciiTheme="minorHAnsi" w:hAnsiTheme="minorHAnsi" w:cstheme="minorHAnsi"/>
          <w:sz w:val="22"/>
        </w:rPr>
        <w:t>wrongly</w:t>
      </w:r>
      <w:r w:rsidR="00B77F70">
        <w:rPr>
          <w:rFonts w:asciiTheme="minorHAnsi" w:hAnsiTheme="minorHAnsi" w:cstheme="minorHAnsi"/>
          <w:sz w:val="22"/>
        </w:rPr>
        <w:t>)</w:t>
      </w:r>
      <w:r w:rsidR="000C02A6" w:rsidRPr="002D527F">
        <w:rPr>
          <w:rFonts w:asciiTheme="minorHAnsi" w:hAnsiTheme="minorHAnsi" w:cstheme="minorHAnsi"/>
          <w:sz w:val="22"/>
        </w:rPr>
        <w:t xml:space="preserve"> associated with the site</w:t>
      </w:r>
      <w:r w:rsidR="00B77F70">
        <w:rPr>
          <w:rFonts w:asciiTheme="minorHAnsi" w:hAnsiTheme="minorHAnsi" w:cstheme="minorHAnsi"/>
          <w:sz w:val="22"/>
        </w:rPr>
        <w:t>.</w:t>
      </w:r>
    </w:p>
    <w:p w14:paraId="7163D25A" w14:textId="0213170F" w:rsidR="002E784C" w:rsidRDefault="002E784C" w:rsidP="00755235">
      <w:pPr>
        <w:pStyle w:val="NoSpacing"/>
        <w:rPr>
          <w:rFonts w:asciiTheme="minorHAnsi" w:hAnsiTheme="minorHAnsi" w:cstheme="minorHAnsi"/>
          <w:sz w:val="22"/>
        </w:rPr>
      </w:pPr>
    </w:p>
    <w:p w14:paraId="30797168" w14:textId="61D06A5F" w:rsidR="00173CD5" w:rsidRPr="00173CD5" w:rsidRDefault="00173CD5" w:rsidP="00755235">
      <w:pPr>
        <w:pStyle w:val="NoSpacing"/>
        <w:rPr>
          <w:rFonts w:asciiTheme="minorHAnsi" w:hAnsiTheme="minorHAnsi" w:cstheme="minorHAnsi"/>
          <w:sz w:val="22"/>
          <w:szCs w:val="20"/>
        </w:rPr>
      </w:pPr>
      <w:r w:rsidRPr="00C84667">
        <w:rPr>
          <w:rFonts w:asciiTheme="minorHAnsi" w:hAnsiTheme="minorHAnsi" w:cstheme="minorHAnsi"/>
          <w:sz w:val="22"/>
        </w:rPr>
        <w:t xml:space="preserve">The dataset </w:t>
      </w:r>
      <w:r>
        <w:rPr>
          <w:rFonts w:asciiTheme="minorHAnsi" w:hAnsiTheme="minorHAnsi" w:cstheme="minorHAnsi"/>
          <w:sz w:val="22"/>
        </w:rPr>
        <w:t>captured</w:t>
      </w:r>
      <w:r w:rsidRPr="00C84667">
        <w:rPr>
          <w:rFonts w:asciiTheme="minorHAnsi" w:hAnsiTheme="minorHAnsi" w:cstheme="minorHAnsi"/>
          <w:sz w:val="22"/>
        </w:rPr>
        <w:t xml:space="preserve"> a wide range of disturbance</w:t>
      </w:r>
      <w:r>
        <w:rPr>
          <w:rFonts w:asciiTheme="minorHAnsi" w:hAnsiTheme="minorHAnsi" w:cstheme="minorHAnsi"/>
          <w:sz w:val="22"/>
        </w:rPr>
        <w:t xml:space="preserve">. IWI and ICI scores, which are scaled from 0 (worst) to 1 (best), ranged from </w:t>
      </w:r>
      <w:r w:rsidRPr="00C84667">
        <w:rPr>
          <w:rFonts w:asciiTheme="minorHAnsi" w:hAnsiTheme="minorHAnsi" w:cstheme="minorHAnsi"/>
          <w:sz w:val="22"/>
        </w:rPr>
        <w:t>0.1</w:t>
      </w:r>
      <w:r>
        <w:rPr>
          <w:rFonts w:asciiTheme="minorHAnsi" w:hAnsiTheme="minorHAnsi" w:cstheme="minorHAnsi"/>
          <w:sz w:val="22"/>
        </w:rPr>
        <w:t>6</w:t>
      </w:r>
      <w:r w:rsidRPr="00C84667">
        <w:rPr>
          <w:rFonts w:asciiTheme="minorHAnsi" w:hAnsiTheme="minorHAnsi" w:cstheme="minorHAnsi"/>
          <w:sz w:val="22"/>
        </w:rPr>
        <w:t xml:space="preserve"> to 0.9</w:t>
      </w:r>
      <w:r>
        <w:rPr>
          <w:rFonts w:asciiTheme="minorHAnsi" w:hAnsiTheme="minorHAnsi" w:cstheme="minorHAnsi"/>
          <w:sz w:val="22"/>
        </w:rPr>
        <w:t>2, with most sites falling in the middle of that range (0.4 to 0.7) (</w:t>
      </w:r>
      <w:r w:rsidR="00EA46E6">
        <w:rPr>
          <w:rFonts w:asciiTheme="minorHAnsi" w:hAnsiTheme="minorHAnsi" w:cstheme="minorHAnsi"/>
          <w:sz w:val="22"/>
        </w:rPr>
        <w:t>Table B</w:t>
      </w:r>
      <w:r>
        <w:rPr>
          <w:rFonts w:asciiTheme="minorHAnsi" w:hAnsiTheme="minorHAnsi" w:cstheme="minorHAnsi"/>
          <w:sz w:val="22"/>
        </w:rPr>
        <w:t xml:space="preserve">4, </w:t>
      </w:r>
      <w:r w:rsidR="00EA46E6">
        <w:rPr>
          <w:rFonts w:asciiTheme="minorHAnsi" w:hAnsiTheme="minorHAnsi" w:cstheme="minorHAnsi"/>
          <w:sz w:val="22"/>
          <w:lang w:val="en-US"/>
        </w:rPr>
        <w:t>Figure B</w:t>
      </w:r>
      <w:r>
        <w:rPr>
          <w:rFonts w:asciiTheme="minorHAnsi" w:hAnsiTheme="minorHAnsi" w:cstheme="minorHAnsi"/>
          <w:sz w:val="22"/>
          <w:lang w:val="en-US"/>
        </w:rPr>
        <w:t>3). Urban and agricultural land cover at most sites was &lt; 10% (</w:t>
      </w:r>
      <w:r w:rsidR="00EA46E6">
        <w:rPr>
          <w:rFonts w:asciiTheme="minorHAnsi" w:hAnsiTheme="minorHAnsi" w:cstheme="minorHAnsi"/>
          <w:sz w:val="22"/>
          <w:lang w:val="en-US"/>
        </w:rPr>
        <w:t>Figure B</w:t>
      </w:r>
      <w:r>
        <w:rPr>
          <w:rFonts w:asciiTheme="minorHAnsi" w:hAnsiTheme="minorHAnsi" w:cstheme="minorHAnsi"/>
          <w:sz w:val="22"/>
          <w:lang w:val="en-US"/>
        </w:rPr>
        <w:t xml:space="preserve">3), with median values of 4 and 6%, </w:t>
      </w:r>
      <w:r w:rsidRPr="00173CD5">
        <w:rPr>
          <w:rFonts w:asciiTheme="minorHAnsi" w:hAnsiTheme="minorHAnsi" w:cstheme="minorHAnsi"/>
          <w:sz w:val="22"/>
          <w:lang w:val="en-US"/>
        </w:rPr>
        <w:t>respectively (</w:t>
      </w:r>
      <w:r w:rsidR="00EA46E6">
        <w:rPr>
          <w:rFonts w:asciiTheme="minorHAnsi" w:hAnsiTheme="minorHAnsi" w:cstheme="minorHAnsi"/>
          <w:sz w:val="22"/>
        </w:rPr>
        <w:t>Table B</w:t>
      </w:r>
      <w:r w:rsidRPr="00173CD5">
        <w:rPr>
          <w:rFonts w:asciiTheme="minorHAnsi" w:hAnsiTheme="minorHAnsi" w:cstheme="minorHAnsi"/>
          <w:sz w:val="22"/>
        </w:rPr>
        <w:t xml:space="preserve">4, </w:t>
      </w:r>
      <w:r w:rsidR="00EA46E6">
        <w:rPr>
          <w:rFonts w:asciiTheme="minorHAnsi" w:hAnsiTheme="minorHAnsi" w:cstheme="minorHAnsi"/>
          <w:sz w:val="22"/>
          <w:lang w:val="en-US"/>
        </w:rPr>
        <w:t>Figure B</w:t>
      </w:r>
      <w:r w:rsidRPr="00173CD5">
        <w:rPr>
          <w:rFonts w:asciiTheme="minorHAnsi" w:hAnsiTheme="minorHAnsi" w:cstheme="minorHAnsi"/>
          <w:sz w:val="22"/>
          <w:lang w:val="en-US"/>
        </w:rPr>
        <w:t xml:space="preserve">3). </w:t>
      </w:r>
      <w:r w:rsidR="00EA46E6">
        <w:rPr>
          <w:rFonts w:asciiTheme="minorHAnsi" w:hAnsiTheme="minorHAnsi" w:cstheme="minorHAnsi"/>
          <w:sz w:val="22"/>
          <w:lang w:val="en-US"/>
        </w:rPr>
        <w:t>Figure B</w:t>
      </w:r>
      <w:r w:rsidRPr="00173CD5">
        <w:rPr>
          <w:rFonts w:asciiTheme="minorHAnsi" w:hAnsiTheme="minorHAnsi" w:cstheme="minorHAnsi"/>
          <w:sz w:val="22"/>
          <w:lang w:val="en-US"/>
        </w:rPr>
        <w:t>4 sho</w:t>
      </w:r>
      <w:r>
        <w:rPr>
          <w:rFonts w:asciiTheme="minorHAnsi" w:hAnsiTheme="minorHAnsi" w:cstheme="minorHAnsi"/>
          <w:sz w:val="22"/>
          <w:lang w:val="en-US"/>
        </w:rPr>
        <w:t>w</w:t>
      </w:r>
      <w:r w:rsidRPr="00173CD5">
        <w:rPr>
          <w:rFonts w:asciiTheme="minorHAnsi" w:hAnsiTheme="minorHAnsi" w:cstheme="minorHAnsi"/>
          <w:sz w:val="22"/>
          <w:lang w:val="en-US"/>
        </w:rPr>
        <w:t>s the s</w:t>
      </w:r>
      <w:r w:rsidRPr="00173CD5">
        <w:rPr>
          <w:rFonts w:asciiTheme="minorHAnsi" w:hAnsiTheme="minorHAnsi" w:cstheme="minorHAnsi"/>
          <w:sz w:val="22"/>
          <w:szCs w:val="20"/>
        </w:rPr>
        <w:t>ites overlaid on the NLCD 2016 land cover geospatial layer.</w:t>
      </w:r>
    </w:p>
    <w:p w14:paraId="59AC5B42" w14:textId="77777777" w:rsidR="00173CD5" w:rsidRDefault="00173CD5" w:rsidP="00755235">
      <w:pPr>
        <w:pStyle w:val="NoSpacing"/>
        <w:rPr>
          <w:rFonts w:asciiTheme="minorHAnsi" w:hAnsiTheme="minorHAnsi" w:cstheme="minorHAnsi"/>
          <w:sz w:val="22"/>
        </w:rPr>
      </w:pPr>
    </w:p>
    <w:p w14:paraId="1D89B8F7" w14:textId="77777777" w:rsidR="00B9318B" w:rsidRDefault="00B9318B" w:rsidP="00B9318B">
      <w:pPr>
        <w:pStyle w:val="NoSpacing"/>
      </w:pPr>
      <w:r w:rsidRPr="002D527F">
        <w:rPr>
          <w:noProof/>
        </w:rPr>
        <w:drawing>
          <wp:inline distT="0" distB="0" distL="0" distR="0" wp14:anchorId="034D75AC" wp14:editId="09278470">
            <wp:extent cx="4309060" cy="4444409"/>
            <wp:effectExtent l="0" t="0" r="0" b="0"/>
            <wp:docPr id="3" name="Picture 1">
              <a:extLst xmlns:a="http://schemas.openxmlformats.org/drawingml/2006/main">
                <a:ext uri="{FF2B5EF4-FFF2-40B4-BE49-F238E27FC236}">
                  <a16:creationId xmlns:a16="http://schemas.microsoft.com/office/drawing/2014/main" id="{5C20C888-50CF-42C6-8ABD-FCBCC047E9A7}"/>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C20C888-50CF-42C6-8ABD-FCBCC047E9A7}"/>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4309060" cy="4444409"/>
                    </a:xfrm>
                    <a:prstGeom prst="rect">
                      <a:avLst/>
                    </a:prstGeom>
                  </pic:spPr>
                </pic:pic>
              </a:graphicData>
            </a:graphic>
          </wp:inline>
        </w:drawing>
      </w:r>
    </w:p>
    <w:p w14:paraId="47898F5B" w14:textId="3C4AD27F" w:rsidR="00B9318B" w:rsidRPr="00BB3B56" w:rsidRDefault="00B9318B" w:rsidP="00B9318B">
      <w:pPr>
        <w:pStyle w:val="NoSpacing"/>
        <w:rPr>
          <w:rFonts w:asciiTheme="minorHAnsi" w:hAnsiTheme="minorHAnsi"/>
          <w:sz w:val="22"/>
          <w:szCs w:val="20"/>
        </w:rPr>
      </w:pPr>
      <w:r w:rsidRPr="00BB3B56">
        <w:rPr>
          <w:rFonts w:asciiTheme="minorHAnsi" w:hAnsiTheme="minorHAnsi"/>
          <w:sz w:val="22"/>
          <w:szCs w:val="20"/>
        </w:rPr>
        <w:t xml:space="preserve">Figure </w:t>
      </w:r>
      <w:r w:rsidR="00EA46E6">
        <w:rPr>
          <w:rFonts w:asciiTheme="minorHAnsi" w:hAnsiTheme="minorHAnsi"/>
          <w:sz w:val="22"/>
          <w:szCs w:val="20"/>
        </w:rPr>
        <w:t>B</w:t>
      </w:r>
      <w:r w:rsidRPr="00BB3B56">
        <w:rPr>
          <w:rFonts w:asciiTheme="minorHAnsi" w:hAnsiTheme="minorHAnsi"/>
          <w:sz w:val="22"/>
          <w:szCs w:val="20"/>
        </w:rPr>
        <w:t>2. USEPA’s StreamCat metrics (Hill et al. 2016) cover two spatial scales: local catchment and total watershed.</w:t>
      </w:r>
    </w:p>
    <w:p w14:paraId="4FAE7434" w14:textId="5A2C5272" w:rsidR="00B9318B" w:rsidRDefault="00B9318B" w:rsidP="00755235">
      <w:pPr>
        <w:pStyle w:val="NoSpacing"/>
        <w:rPr>
          <w:rFonts w:asciiTheme="minorHAnsi" w:hAnsiTheme="minorHAnsi" w:cstheme="minorHAnsi"/>
          <w:sz w:val="22"/>
        </w:rPr>
        <w:sectPr w:rsidR="00B9318B" w:rsidSect="002E784C">
          <w:pgSz w:w="12240" w:h="15840"/>
          <w:pgMar w:top="1440" w:right="1440" w:bottom="1440" w:left="1440" w:header="720" w:footer="720" w:gutter="0"/>
          <w:cols w:space="720"/>
          <w:docGrid w:linePitch="360"/>
        </w:sectPr>
      </w:pPr>
    </w:p>
    <w:p w14:paraId="183D8D06" w14:textId="74B65350" w:rsidR="00E84051" w:rsidRPr="00BB3B56" w:rsidRDefault="00DF2BA3" w:rsidP="00EC76FB">
      <w:pPr>
        <w:pStyle w:val="NoSpacing"/>
        <w:rPr>
          <w:rFonts w:asciiTheme="minorHAnsi" w:hAnsiTheme="minorHAnsi" w:cstheme="minorHAnsi"/>
          <w:sz w:val="22"/>
          <w:szCs w:val="20"/>
        </w:rPr>
      </w:pPr>
      <w:r w:rsidRPr="00BB3B56">
        <w:rPr>
          <w:rFonts w:asciiTheme="minorHAnsi" w:hAnsiTheme="minorHAnsi" w:cstheme="minorHAnsi"/>
          <w:sz w:val="22"/>
          <w:szCs w:val="20"/>
        </w:rPr>
        <w:lastRenderedPageBreak/>
        <w:t xml:space="preserve">Table </w:t>
      </w:r>
      <w:r w:rsidR="00EA46E6">
        <w:rPr>
          <w:rFonts w:asciiTheme="minorHAnsi" w:hAnsiTheme="minorHAnsi" w:cstheme="minorHAnsi"/>
          <w:sz w:val="22"/>
          <w:szCs w:val="20"/>
        </w:rPr>
        <w:t>B</w:t>
      </w:r>
      <w:r w:rsidR="00BB7FFA" w:rsidRPr="00BB3B56">
        <w:rPr>
          <w:rFonts w:asciiTheme="minorHAnsi" w:hAnsiTheme="minorHAnsi" w:cstheme="minorHAnsi"/>
          <w:sz w:val="22"/>
          <w:szCs w:val="20"/>
        </w:rPr>
        <w:t>3</w:t>
      </w:r>
      <w:r w:rsidRPr="00BB3B56">
        <w:rPr>
          <w:rFonts w:asciiTheme="minorHAnsi" w:hAnsiTheme="minorHAnsi" w:cstheme="minorHAnsi"/>
          <w:sz w:val="22"/>
          <w:szCs w:val="20"/>
        </w:rPr>
        <w:t xml:space="preserve">. </w:t>
      </w:r>
      <w:r w:rsidR="00BB3B56">
        <w:rPr>
          <w:rFonts w:asciiTheme="minorHAnsi" w:hAnsiTheme="minorHAnsi" w:cstheme="minorHAnsi"/>
          <w:sz w:val="22"/>
          <w:szCs w:val="20"/>
        </w:rPr>
        <w:t>D</w:t>
      </w:r>
      <w:r w:rsidR="00BB7FFA" w:rsidRPr="00BB3B56">
        <w:rPr>
          <w:rFonts w:asciiTheme="minorHAnsi" w:hAnsiTheme="minorHAnsi" w:cstheme="minorHAnsi"/>
          <w:sz w:val="22"/>
          <w:szCs w:val="20"/>
        </w:rPr>
        <w:t>isturbance variables</w:t>
      </w:r>
      <w:r w:rsidR="00BB3B56">
        <w:rPr>
          <w:rFonts w:asciiTheme="minorHAnsi" w:hAnsiTheme="minorHAnsi" w:cstheme="minorHAnsi"/>
          <w:sz w:val="22"/>
          <w:szCs w:val="20"/>
        </w:rPr>
        <w:t xml:space="preserve"> that</w:t>
      </w:r>
      <w:r w:rsidR="00BB7FFA" w:rsidRPr="00BB3B56">
        <w:rPr>
          <w:rFonts w:asciiTheme="minorHAnsi" w:hAnsiTheme="minorHAnsi" w:cstheme="minorHAnsi"/>
          <w:sz w:val="22"/>
          <w:szCs w:val="20"/>
        </w:rPr>
        <w:t xml:space="preserve"> </w:t>
      </w:r>
      <w:r w:rsidR="00BB3B56" w:rsidRPr="00BB3B56">
        <w:rPr>
          <w:rFonts w:asciiTheme="minorHAnsi" w:hAnsiTheme="minorHAnsi" w:cstheme="minorHAnsi"/>
          <w:sz w:val="22"/>
          <w:szCs w:val="20"/>
        </w:rPr>
        <w:t>were included</w:t>
      </w:r>
      <w:r w:rsidR="00E84051" w:rsidRPr="00BB3B56">
        <w:rPr>
          <w:rFonts w:asciiTheme="minorHAnsi" w:hAnsiTheme="minorHAnsi" w:cstheme="minorHAnsi"/>
          <w:sz w:val="22"/>
          <w:szCs w:val="20"/>
        </w:rPr>
        <w:t xml:space="preserve"> in the taxa tolerance analyses. </w:t>
      </w:r>
    </w:p>
    <w:tbl>
      <w:tblPr>
        <w:tblW w:w="5000" w:type="pct"/>
        <w:tblLook w:val="04A0" w:firstRow="1" w:lastRow="0" w:firstColumn="1" w:lastColumn="0" w:noHBand="0" w:noVBand="1"/>
      </w:tblPr>
      <w:tblGrid>
        <w:gridCol w:w="2154"/>
        <w:gridCol w:w="1388"/>
        <w:gridCol w:w="3951"/>
        <w:gridCol w:w="1857"/>
      </w:tblGrid>
      <w:tr w:rsidR="00E84051" w:rsidRPr="00E84051" w14:paraId="3B1E2418" w14:textId="77777777" w:rsidTr="00EC76FB">
        <w:trPr>
          <w:trHeight w:val="300"/>
        </w:trPr>
        <w:tc>
          <w:tcPr>
            <w:tcW w:w="115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8ACEA9B" w14:textId="015785F1" w:rsidR="00E84051" w:rsidRPr="00E84051" w:rsidRDefault="00E84051" w:rsidP="00E84051">
            <w:pPr>
              <w:spacing w:after="0" w:line="240" w:lineRule="auto"/>
              <w:rPr>
                <w:rFonts w:ascii="Calibri" w:eastAsia="Times New Roman" w:hAnsi="Calibri" w:cs="Calibri"/>
                <w:b/>
                <w:bCs/>
                <w:color w:val="000000"/>
              </w:rPr>
            </w:pPr>
            <w:r w:rsidRPr="00E84051">
              <w:rPr>
                <w:rFonts w:ascii="Calibri" w:eastAsia="Times New Roman" w:hAnsi="Calibri" w:cs="Calibri"/>
                <w:b/>
                <w:bCs/>
                <w:color w:val="000000"/>
              </w:rPr>
              <w:t>Metric (Abbrev)</w:t>
            </w:r>
          </w:p>
        </w:tc>
        <w:tc>
          <w:tcPr>
            <w:tcW w:w="739" w:type="pct"/>
            <w:tcBorders>
              <w:top w:val="single" w:sz="4" w:space="0" w:color="auto"/>
              <w:left w:val="nil"/>
              <w:bottom w:val="single" w:sz="4" w:space="0" w:color="auto"/>
              <w:right w:val="single" w:sz="4" w:space="0" w:color="auto"/>
            </w:tcBorders>
            <w:shd w:val="clear" w:color="000000" w:fill="D9D9D9"/>
            <w:noWrap/>
            <w:vAlign w:val="center"/>
            <w:hideMark/>
          </w:tcPr>
          <w:p w14:paraId="2CB11FAA" w14:textId="77777777" w:rsidR="00E84051" w:rsidRPr="00E84051" w:rsidRDefault="00E84051" w:rsidP="00BB3B56">
            <w:pPr>
              <w:spacing w:after="0" w:line="240" w:lineRule="auto"/>
              <w:jc w:val="center"/>
              <w:rPr>
                <w:rFonts w:ascii="Calibri" w:eastAsia="Times New Roman" w:hAnsi="Calibri" w:cs="Calibri"/>
                <w:b/>
                <w:bCs/>
                <w:color w:val="000000"/>
              </w:rPr>
            </w:pPr>
            <w:r w:rsidRPr="00E84051">
              <w:rPr>
                <w:rFonts w:ascii="Calibri" w:eastAsia="Times New Roman" w:hAnsi="Calibri" w:cs="Calibri"/>
                <w:b/>
                <w:bCs/>
                <w:color w:val="000000"/>
              </w:rPr>
              <w:t>Scoring scale</w:t>
            </w:r>
          </w:p>
        </w:tc>
        <w:tc>
          <w:tcPr>
            <w:tcW w:w="2114" w:type="pct"/>
            <w:tcBorders>
              <w:top w:val="single" w:sz="4" w:space="0" w:color="auto"/>
              <w:left w:val="nil"/>
              <w:bottom w:val="single" w:sz="4" w:space="0" w:color="auto"/>
              <w:right w:val="single" w:sz="4" w:space="0" w:color="auto"/>
            </w:tcBorders>
            <w:shd w:val="clear" w:color="000000" w:fill="D9D9D9"/>
            <w:noWrap/>
            <w:vAlign w:val="center"/>
            <w:hideMark/>
          </w:tcPr>
          <w:p w14:paraId="2218910E" w14:textId="77777777" w:rsidR="00E84051" w:rsidRPr="00E84051" w:rsidRDefault="00E84051" w:rsidP="00E84051">
            <w:pPr>
              <w:spacing w:after="0" w:line="240" w:lineRule="auto"/>
              <w:rPr>
                <w:rFonts w:ascii="Calibri" w:eastAsia="Times New Roman" w:hAnsi="Calibri" w:cs="Calibri"/>
                <w:b/>
                <w:bCs/>
                <w:color w:val="000000"/>
              </w:rPr>
            </w:pPr>
            <w:r w:rsidRPr="00E84051">
              <w:rPr>
                <w:rFonts w:ascii="Calibri" w:eastAsia="Times New Roman" w:hAnsi="Calibri" w:cs="Calibri"/>
                <w:b/>
                <w:bCs/>
                <w:color w:val="000000"/>
              </w:rPr>
              <w:t>Description</w:t>
            </w:r>
          </w:p>
        </w:tc>
        <w:tc>
          <w:tcPr>
            <w:tcW w:w="994" w:type="pct"/>
            <w:tcBorders>
              <w:top w:val="single" w:sz="4" w:space="0" w:color="auto"/>
              <w:left w:val="nil"/>
              <w:bottom w:val="single" w:sz="4" w:space="0" w:color="auto"/>
              <w:right w:val="single" w:sz="4" w:space="0" w:color="auto"/>
            </w:tcBorders>
            <w:shd w:val="clear" w:color="000000" w:fill="D9D9D9"/>
            <w:noWrap/>
            <w:vAlign w:val="center"/>
            <w:hideMark/>
          </w:tcPr>
          <w:p w14:paraId="238186D3" w14:textId="77777777" w:rsidR="00E84051" w:rsidRPr="00E84051" w:rsidRDefault="00E84051" w:rsidP="00E84051">
            <w:pPr>
              <w:spacing w:after="0" w:line="240" w:lineRule="auto"/>
              <w:rPr>
                <w:rFonts w:ascii="Calibri" w:eastAsia="Times New Roman" w:hAnsi="Calibri" w:cs="Calibri"/>
                <w:b/>
                <w:bCs/>
                <w:color w:val="000000"/>
              </w:rPr>
            </w:pPr>
            <w:r w:rsidRPr="00E84051">
              <w:rPr>
                <w:rFonts w:ascii="Calibri" w:eastAsia="Times New Roman" w:hAnsi="Calibri" w:cs="Calibri"/>
                <w:b/>
                <w:bCs/>
                <w:color w:val="000000"/>
              </w:rPr>
              <w:t>Source</w:t>
            </w:r>
          </w:p>
        </w:tc>
      </w:tr>
      <w:tr w:rsidR="00E84051" w:rsidRPr="00E84051" w14:paraId="5765C2A5" w14:textId="77777777" w:rsidTr="00EC76FB">
        <w:trPr>
          <w:trHeight w:val="1500"/>
        </w:trPr>
        <w:tc>
          <w:tcPr>
            <w:tcW w:w="1153" w:type="pct"/>
            <w:tcBorders>
              <w:top w:val="nil"/>
              <w:left w:val="single" w:sz="4" w:space="0" w:color="auto"/>
              <w:bottom w:val="single" w:sz="4" w:space="0" w:color="auto"/>
              <w:right w:val="single" w:sz="4" w:space="0" w:color="auto"/>
            </w:tcBorders>
            <w:shd w:val="clear" w:color="auto" w:fill="auto"/>
            <w:vAlign w:val="center"/>
            <w:hideMark/>
          </w:tcPr>
          <w:p w14:paraId="0E5B8596"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Index of Watershed Integrity version 2.1 (IWI_21)</w:t>
            </w:r>
          </w:p>
        </w:tc>
        <w:tc>
          <w:tcPr>
            <w:tcW w:w="739" w:type="pct"/>
            <w:tcBorders>
              <w:top w:val="nil"/>
              <w:left w:val="nil"/>
              <w:bottom w:val="single" w:sz="4" w:space="0" w:color="auto"/>
              <w:right w:val="single" w:sz="4" w:space="0" w:color="auto"/>
            </w:tcBorders>
            <w:shd w:val="clear" w:color="auto" w:fill="auto"/>
            <w:vAlign w:val="center"/>
            <w:hideMark/>
          </w:tcPr>
          <w:p w14:paraId="68208F4D" w14:textId="77777777" w:rsidR="00E84051" w:rsidRPr="00E84051" w:rsidRDefault="00E84051" w:rsidP="00E84051">
            <w:pPr>
              <w:spacing w:after="0" w:line="240" w:lineRule="auto"/>
              <w:jc w:val="center"/>
              <w:rPr>
                <w:rFonts w:ascii="Calibri" w:eastAsia="Times New Roman" w:hAnsi="Calibri" w:cs="Calibri"/>
                <w:color w:val="000000"/>
              </w:rPr>
            </w:pPr>
            <w:r w:rsidRPr="00E84051">
              <w:rPr>
                <w:rFonts w:ascii="Calibri" w:eastAsia="Times New Roman" w:hAnsi="Calibri" w:cs="Calibri"/>
                <w:color w:val="000000"/>
              </w:rPr>
              <w:t>0 (worst) to 1 (best)</w:t>
            </w:r>
          </w:p>
        </w:tc>
        <w:tc>
          <w:tcPr>
            <w:tcW w:w="2114" w:type="pct"/>
            <w:tcBorders>
              <w:top w:val="nil"/>
              <w:left w:val="nil"/>
              <w:bottom w:val="single" w:sz="4" w:space="0" w:color="auto"/>
              <w:right w:val="single" w:sz="4" w:space="0" w:color="auto"/>
            </w:tcBorders>
            <w:shd w:val="clear" w:color="auto" w:fill="auto"/>
            <w:vAlign w:val="center"/>
            <w:hideMark/>
          </w:tcPr>
          <w:p w14:paraId="44266593"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Overall watershed condition at the total watershed scale. Scored based on six components: hydrologic regulation, regulation of water chemistry, sediment regulation, hydrologic connectivity, temperature regulation, and habitat provision</w:t>
            </w:r>
          </w:p>
        </w:tc>
        <w:tc>
          <w:tcPr>
            <w:tcW w:w="994" w:type="pct"/>
            <w:tcBorders>
              <w:top w:val="nil"/>
              <w:left w:val="nil"/>
              <w:bottom w:val="single" w:sz="4" w:space="0" w:color="auto"/>
              <w:right w:val="single" w:sz="4" w:space="0" w:color="auto"/>
            </w:tcBorders>
            <w:shd w:val="clear" w:color="auto" w:fill="auto"/>
            <w:vAlign w:val="center"/>
            <w:hideMark/>
          </w:tcPr>
          <w:p w14:paraId="101381C3"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w:t>
            </w:r>
            <w:proofErr w:type="spellStart"/>
            <w:r w:rsidRPr="00E84051">
              <w:rPr>
                <w:rFonts w:ascii="Calibri" w:eastAsia="Times New Roman" w:hAnsi="Calibri" w:cs="Calibri"/>
                <w:color w:val="000000"/>
              </w:rPr>
              <w:t>Thornbrugh</w:t>
            </w:r>
            <w:proofErr w:type="spellEnd"/>
            <w:r w:rsidRPr="00E84051">
              <w:rPr>
                <w:rFonts w:ascii="Calibri" w:eastAsia="Times New Roman" w:hAnsi="Calibri" w:cs="Calibri"/>
                <w:color w:val="000000"/>
              </w:rPr>
              <w:t xml:space="preserve"> et al. 2018, Johnson et al. 2019)</w:t>
            </w:r>
          </w:p>
        </w:tc>
      </w:tr>
      <w:tr w:rsidR="00E84051" w:rsidRPr="00E84051" w14:paraId="40EF8E52" w14:textId="77777777" w:rsidTr="00EC76FB">
        <w:trPr>
          <w:trHeight w:val="1200"/>
        </w:trPr>
        <w:tc>
          <w:tcPr>
            <w:tcW w:w="1153" w:type="pct"/>
            <w:tcBorders>
              <w:top w:val="nil"/>
              <w:left w:val="single" w:sz="4" w:space="0" w:color="auto"/>
              <w:bottom w:val="single" w:sz="4" w:space="0" w:color="auto"/>
              <w:right w:val="single" w:sz="4" w:space="0" w:color="auto"/>
            </w:tcBorders>
            <w:shd w:val="clear" w:color="auto" w:fill="auto"/>
            <w:vAlign w:val="center"/>
            <w:hideMark/>
          </w:tcPr>
          <w:p w14:paraId="75E9259B"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Index of Catchment Integrity version 2.1 (ICI_21)</w:t>
            </w:r>
          </w:p>
        </w:tc>
        <w:tc>
          <w:tcPr>
            <w:tcW w:w="739" w:type="pct"/>
            <w:tcBorders>
              <w:top w:val="nil"/>
              <w:left w:val="nil"/>
              <w:bottom w:val="single" w:sz="4" w:space="0" w:color="auto"/>
              <w:right w:val="single" w:sz="4" w:space="0" w:color="auto"/>
            </w:tcBorders>
            <w:shd w:val="clear" w:color="auto" w:fill="auto"/>
            <w:vAlign w:val="center"/>
            <w:hideMark/>
          </w:tcPr>
          <w:p w14:paraId="0C549A35" w14:textId="77777777" w:rsidR="00E84051" w:rsidRPr="00E84051" w:rsidRDefault="00E84051" w:rsidP="00E84051">
            <w:pPr>
              <w:spacing w:after="0" w:line="240" w:lineRule="auto"/>
              <w:jc w:val="center"/>
              <w:rPr>
                <w:rFonts w:ascii="Calibri" w:eastAsia="Times New Roman" w:hAnsi="Calibri" w:cs="Calibri"/>
                <w:color w:val="000000"/>
              </w:rPr>
            </w:pPr>
            <w:r w:rsidRPr="00E84051">
              <w:rPr>
                <w:rFonts w:ascii="Calibri" w:eastAsia="Times New Roman" w:hAnsi="Calibri" w:cs="Calibri"/>
                <w:color w:val="000000"/>
              </w:rPr>
              <w:t>0 (worst) to 1 (best)</w:t>
            </w:r>
          </w:p>
        </w:tc>
        <w:tc>
          <w:tcPr>
            <w:tcW w:w="2114" w:type="pct"/>
            <w:tcBorders>
              <w:top w:val="nil"/>
              <w:left w:val="nil"/>
              <w:bottom w:val="single" w:sz="4" w:space="0" w:color="auto"/>
              <w:right w:val="single" w:sz="4" w:space="0" w:color="auto"/>
            </w:tcBorders>
            <w:shd w:val="clear" w:color="auto" w:fill="auto"/>
            <w:vAlign w:val="center"/>
            <w:hideMark/>
          </w:tcPr>
          <w:p w14:paraId="24AC9023"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Overall watershed condition at the local catchment scale. Scored based on the six components listed above</w:t>
            </w:r>
          </w:p>
        </w:tc>
        <w:tc>
          <w:tcPr>
            <w:tcW w:w="994" w:type="pct"/>
            <w:tcBorders>
              <w:top w:val="nil"/>
              <w:left w:val="nil"/>
              <w:bottom w:val="single" w:sz="4" w:space="0" w:color="auto"/>
              <w:right w:val="single" w:sz="4" w:space="0" w:color="auto"/>
            </w:tcBorders>
            <w:shd w:val="clear" w:color="auto" w:fill="auto"/>
            <w:vAlign w:val="center"/>
            <w:hideMark/>
          </w:tcPr>
          <w:p w14:paraId="0B2260FD"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w:t>
            </w:r>
            <w:proofErr w:type="spellStart"/>
            <w:r w:rsidRPr="00E84051">
              <w:rPr>
                <w:rFonts w:ascii="Calibri" w:eastAsia="Times New Roman" w:hAnsi="Calibri" w:cs="Calibri"/>
                <w:color w:val="000000"/>
              </w:rPr>
              <w:t>Thornbrugh</w:t>
            </w:r>
            <w:proofErr w:type="spellEnd"/>
            <w:r w:rsidRPr="00E84051">
              <w:rPr>
                <w:rFonts w:ascii="Calibri" w:eastAsia="Times New Roman" w:hAnsi="Calibri" w:cs="Calibri"/>
                <w:color w:val="000000"/>
              </w:rPr>
              <w:t xml:space="preserve"> et al. 2018, Johnson et al. 2019)</w:t>
            </w:r>
          </w:p>
        </w:tc>
      </w:tr>
      <w:tr w:rsidR="00E84051" w:rsidRPr="00E84051" w14:paraId="21BE8E42" w14:textId="77777777" w:rsidTr="00EC76FB">
        <w:trPr>
          <w:trHeight w:val="1500"/>
        </w:trPr>
        <w:tc>
          <w:tcPr>
            <w:tcW w:w="1153" w:type="pct"/>
            <w:tcBorders>
              <w:top w:val="nil"/>
              <w:left w:val="single" w:sz="4" w:space="0" w:color="auto"/>
              <w:bottom w:val="single" w:sz="4" w:space="0" w:color="auto"/>
              <w:right w:val="single" w:sz="4" w:space="0" w:color="auto"/>
            </w:tcBorders>
            <w:shd w:val="clear" w:color="auto" w:fill="auto"/>
            <w:vAlign w:val="center"/>
            <w:hideMark/>
          </w:tcPr>
          <w:p w14:paraId="4133B369"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Urban land use - local catchment scale, based on NLCD 2016 (</w:t>
            </w:r>
            <w:proofErr w:type="spellStart"/>
            <w:r w:rsidRPr="00E84051">
              <w:rPr>
                <w:rFonts w:ascii="Calibri" w:eastAsia="Times New Roman" w:hAnsi="Calibri" w:cs="Calibri"/>
                <w:color w:val="000000"/>
              </w:rPr>
              <w:t>pcUrb_local</w:t>
            </w:r>
            <w:proofErr w:type="spellEnd"/>
            <w:r w:rsidRPr="00E84051">
              <w:rPr>
                <w:rFonts w:ascii="Calibri" w:eastAsia="Times New Roman" w:hAnsi="Calibri" w:cs="Calibri"/>
                <w:color w:val="000000"/>
              </w:rPr>
              <w:t>)</w:t>
            </w:r>
          </w:p>
        </w:tc>
        <w:tc>
          <w:tcPr>
            <w:tcW w:w="739" w:type="pct"/>
            <w:tcBorders>
              <w:top w:val="nil"/>
              <w:left w:val="nil"/>
              <w:bottom w:val="single" w:sz="4" w:space="0" w:color="auto"/>
              <w:right w:val="single" w:sz="4" w:space="0" w:color="auto"/>
            </w:tcBorders>
            <w:shd w:val="clear" w:color="auto" w:fill="auto"/>
            <w:vAlign w:val="center"/>
            <w:hideMark/>
          </w:tcPr>
          <w:p w14:paraId="777691E4" w14:textId="77777777" w:rsidR="00E84051" w:rsidRPr="00E84051" w:rsidRDefault="00E84051" w:rsidP="00E84051">
            <w:pPr>
              <w:spacing w:after="0" w:line="240" w:lineRule="auto"/>
              <w:jc w:val="center"/>
              <w:rPr>
                <w:rFonts w:ascii="Calibri" w:eastAsia="Times New Roman" w:hAnsi="Calibri" w:cs="Calibri"/>
                <w:color w:val="000000"/>
              </w:rPr>
            </w:pPr>
            <w:r w:rsidRPr="00E84051">
              <w:rPr>
                <w:rFonts w:ascii="Calibri" w:eastAsia="Times New Roman" w:hAnsi="Calibri" w:cs="Calibri"/>
                <w:color w:val="000000"/>
              </w:rPr>
              <w:t>0 to 100%</w:t>
            </w:r>
          </w:p>
        </w:tc>
        <w:tc>
          <w:tcPr>
            <w:tcW w:w="2114" w:type="pct"/>
            <w:tcBorders>
              <w:top w:val="nil"/>
              <w:left w:val="nil"/>
              <w:bottom w:val="single" w:sz="4" w:space="0" w:color="auto"/>
              <w:right w:val="single" w:sz="4" w:space="0" w:color="auto"/>
            </w:tcBorders>
            <w:shd w:val="clear" w:color="auto" w:fill="auto"/>
            <w:vAlign w:val="center"/>
            <w:hideMark/>
          </w:tcPr>
          <w:p w14:paraId="1AC7D45D"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of catchment area classified as developed, low-intensity land use (NLCD 2011 class 22) + medium-intensity land use (NLCD 2011 class 23) + high-intensity land use (NLCD 2011 class 24)</w:t>
            </w:r>
          </w:p>
        </w:tc>
        <w:tc>
          <w:tcPr>
            <w:tcW w:w="994" w:type="pct"/>
            <w:tcBorders>
              <w:top w:val="nil"/>
              <w:left w:val="nil"/>
              <w:bottom w:val="single" w:sz="4" w:space="0" w:color="auto"/>
              <w:right w:val="single" w:sz="4" w:space="0" w:color="auto"/>
            </w:tcBorders>
            <w:shd w:val="clear" w:color="auto" w:fill="auto"/>
            <w:vAlign w:val="center"/>
            <w:hideMark/>
          </w:tcPr>
          <w:p w14:paraId="7F2AA310"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w:t>
            </w:r>
            <w:bookmarkStart w:id="3" w:name="_Hlk63634942"/>
            <w:r w:rsidRPr="00E84051">
              <w:rPr>
                <w:rFonts w:ascii="Calibri" w:eastAsia="Times New Roman" w:hAnsi="Calibri" w:cs="Calibri"/>
                <w:color w:val="000000"/>
              </w:rPr>
              <w:t xml:space="preserve">NLCD 2016 - </w:t>
            </w:r>
            <w:proofErr w:type="spellStart"/>
            <w:r w:rsidRPr="00E84051">
              <w:rPr>
                <w:rFonts w:ascii="Calibri" w:eastAsia="Times New Roman" w:hAnsi="Calibri" w:cs="Calibri"/>
                <w:color w:val="000000"/>
              </w:rPr>
              <w:t>Dewitz</w:t>
            </w:r>
            <w:proofErr w:type="spellEnd"/>
            <w:r w:rsidRPr="00E84051">
              <w:rPr>
                <w:rFonts w:ascii="Calibri" w:eastAsia="Times New Roman" w:hAnsi="Calibri" w:cs="Calibri"/>
                <w:color w:val="000000"/>
              </w:rPr>
              <w:t xml:space="preserve"> 2019</w:t>
            </w:r>
            <w:bookmarkEnd w:id="3"/>
            <w:r w:rsidRPr="00E84051">
              <w:rPr>
                <w:rFonts w:ascii="Calibri" w:eastAsia="Times New Roman" w:hAnsi="Calibri" w:cs="Calibri"/>
                <w:color w:val="000000"/>
              </w:rPr>
              <w:t>)</w:t>
            </w:r>
          </w:p>
        </w:tc>
      </w:tr>
      <w:tr w:rsidR="00E84051" w:rsidRPr="00E84051" w14:paraId="296D53C0" w14:textId="77777777" w:rsidTr="00EC76FB">
        <w:trPr>
          <w:trHeight w:val="1200"/>
        </w:trPr>
        <w:tc>
          <w:tcPr>
            <w:tcW w:w="1153" w:type="pct"/>
            <w:tcBorders>
              <w:top w:val="nil"/>
              <w:left w:val="single" w:sz="4" w:space="0" w:color="auto"/>
              <w:bottom w:val="single" w:sz="4" w:space="0" w:color="auto"/>
              <w:right w:val="single" w:sz="4" w:space="0" w:color="auto"/>
            </w:tcBorders>
            <w:shd w:val="clear" w:color="auto" w:fill="auto"/>
            <w:vAlign w:val="center"/>
            <w:hideMark/>
          </w:tcPr>
          <w:p w14:paraId="26642DC1"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Agricultural land use - local catchment scale, based on NLCD 2016 (</w:t>
            </w:r>
            <w:proofErr w:type="spellStart"/>
            <w:r w:rsidRPr="00E84051">
              <w:rPr>
                <w:rFonts w:ascii="Calibri" w:eastAsia="Times New Roman" w:hAnsi="Calibri" w:cs="Calibri"/>
                <w:color w:val="000000"/>
              </w:rPr>
              <w:t>pcAg_local</w:t>
            </w:r>
            <w:proofErr w:type="spellEnd"/>
            <w:r w:rsidRPr="00E84051">
              <w:rPr>
                <w:rFonts w:ascii="Calibri" w:eastAsia="Times New Roman" w:hAnsi="Calibri" w:cs="Calibri"/>
                <w:color w:val="000000"/>
              </w:rPr>
              <w:t>)</w:t>
            </w:r>
          </w:p>
        </w:tc>
        <w:tc>
          <w:tcPr>
            <w:tcW w:w="739" w:type="pct"/>
            <w:tcBorders>
              <w:top w:val="nil"/>
              <w:left w:val="nil"/>
              <w:bottom w:val="single" w:sz="4" w:space="0" w:color="auto"/>
              <w:right w:val="single" w:sz="4" w:space="0" w:color="auto"/>
            </w:tcBorders>
            <w:shd w:val="clear" w:color="auto" w:fill="auto"/>
            <w:vAlign w:val="center"/>
            <w:hideMark/>
          </w:tcPr>
          <w:p w14:paraId="6C3C0C4B" w14:textId="77777777" w:rsidR="00E84051" w:rsidRPr="00E84051" w:rsidRDefault="00E84051" w:rsidP="00E84051">
            <w:pPr>
              <w:spacing w:after="0" w:line="240" w:lineRule="auto"/>
              <w:jc w:val="center"/>
              <w:rPr>
                <w:rFonts w:ascii="Calibri" w:eastAsia="Times New Roman" w:hAnsi="Calibri" w:cs="Calibri"/>
                <w:color w:val="000000"/>
              </w:rPr>
            </w:pPr>
            <w:r w:rsidRPr="00E84051">
              <w:rPr>
                <w:rFonts w:ascii="Calibri" w:eastAsia="Times New Roman" w:hAnsi="Calibri" w:cs="Calibri"/>
                <w:color w:val="000000"/>
              </w:rPr>
              <w:t>0 to 100%</w:t>
            </w:r>
          </w:p>
        </w:tc>
        <w:tc>
          <w:tcPr>
            <w:tcW w:w="2114" w:type="pct"/>
            <w:tcBorders>
              <w:top w:val="nil"/>
              <w:left w:val="nil"/>
              <w:bottom w:val="single" w:sz="4" w:space="0" w:color="auto"/>
              <w:right w:val="single" w:sz="4" w:space="0" w:color="auto"/>
            </w:tcBorders>
            <w:shd w:val="clear" w:color="auto" w:fill="auto"/>
            <w:vAlign w:val="center"/>
            <w:hideMark/>
          </w:tcPr>
          <w:p w14:paraId="56B08883"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of catchment area classified as hay land use (NLCD 2011 class 81) + crop land use (NLCD 2011 class 82)</w:t>
            </w:r>
          </w:p>
        </w:tc>
        <w:tc>
          <w:tcPr>
            <w:tcW w:w="994" w:type="pct"/>
            <w:tcBorders>
              <w:top w:val="nil"/>
              <w:left w:val="nil"/>
              <w:bottom w:val="single" w:sz="4" w:space="0" w:color="auto"/>
              <w:right w:val="single" w:sz="4" w:space="0" w:color="auto"/>
            </w:tcBorders>
            <w:shd w:val="clear" w:color="auto" w:fill="auto"/>
            <w:vAlign w:val="center"/>
            <w:hideMark/>
          </w:tcPr>
          <w:p w14:paraId="4D71FFC0" w14:textId="77777777" w:rsidR="00E84051" w:rsidRPr="00E84051" w:rsidRDefault="00E84051" w:rsidP="00E84051">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(NLCD 2016 - NLCD 2016 - </w:t>
            </w:r>
            <w:proofErr w:type="spellStart"/>
            <w:r w:rsidRPr="00E84051">
              <w:rPr>
                <w:rFonts w:ascii="Calibri" w:eastAsia="Times New Roman" w:hAnsi="Calibri" w:cs="Calibri"/>
                <w:color w:val="000000"/>
              </w:rPr>
              <w:t>Dewitz</w:t>
            </w:r>
            <w:proofErr w:type="spellEnd"/>
            <w:r w:rsidRPr="00E84051">
              <w:rPr>
                <w:rFonts w:ascii="Calibri" w:eastAsia="Times New Roman" w:hAnsi="Calibri" w:cs="Calibri"/>
                <w:color w:val="000000"/>
              </w:rPr>
              <w:t xml:space="preserve"> 2019)</w:t>
            </w:r>
          </w:p>
        </w:tc>
      </w:tr>
    </w:tbl>
    <w:p w14:paraId="4A9ED374" w14:textId="77777777" w:rsidR="00DF2BA3" w:rsidRPr="002D527F" w:rsidRDefault="00DF2BA3" w:rsidP="005C182F">
      <w:pPr>
        <w:pStyle w:val="Caption"/>
        <w:rPr>
          <w:rFonts w:cstheme="minorHAnsi"/>
          <w:sz w:val="22"/>
          <w:szCs w:val="22"/>
        </w:rPr>
      </w:pPr>
    </w:p>
    <w:p w14:paraId="00C0EC48" w14:textId="592F2E61" w:rsidR="009D350E" w:rsidRDefault="009D350E" w:rsidP="00287087">
      <w:pPr>
        <w:pStyle w:val="NoSpacing"/>
        <w:rPr>
          <w:rFonts w:asciiTheme="minorHAnsi" w:hAnsiTheme="minorHAnsi" w:cstheme="minorHAnsi"/>
          <w:sz w:val="22"/>
          <w:lang w:val="en-US"/>
        </w:rPr>
        <w:sectPr w:rsidR="009D350E" w:rsidSect="0073598B">
          <w:pgSz w:w="12240" w:h="15840"/>
          <w:pgMar w:top="1440" w:right="1440" w:bottom="1440" w:left="1440" w:header="720" w:footer="720" w:gutter="0"/>
          <w:cols w:space="720"/>
          <w:docGrid w:linePitch="360"/>
        </w:sectPr>
      </w:pPr>
    </w:p>
    <w:p w14:paraId="34001DAF" w14:textId="557A4730" w:rsidR="00B9318B" w:rsidRPr="005E6108" w:rsidRDefault="00B9318B" w:rsidP="00B9318B">
      <w:pPr>
        <w:pStyle w:val="NoSpacing"/>
        <w:rPr>
          <w:rFonts w:asciiTheme="minorHAnsi" w:hAnsiTheme="minorHAnsi" w:cstheme="minorHAnsi"/>
          <w:sz w:val="22"/>
          <w:szCs w:val="20"/>
        </w:rPr>
      </w:pPr>
      <w:r w:rsidRPr="005E6108">
        <w:rPr>
          <w:rFonts w:asciiTheme="minorHAnsi" w:hAnsiTheme="minorHAnsi" w:cstheme="minorHAnsi"/>
          <w:sz w:val="22"/>
          <w:szCs w:val="20"/>
        </w:rPr>
        <w:lastRenderedPageBreak/>
        <w:t xml:space="preserve">Table </w:t>
      </w:r>
      <w:r w:rsidR="00EA46E6">
        <w:rPr>
          <w:rFonts w:asciiTheme="minorHAnsi" w:hAnsiTheme="minorHAnsi" w:cstheme="minorHAnsi"/>
          <w:sz w:val="22"/>
          <w:szCs w:val="20"/>
        </w:rPr>
        <w:t>B</w:t>
      </w:r>
      <w:r w:rsidR="009D350E">
        <w:rPr>
          <w:rFonts w:asciiTheme="minorHAnsi" w:hAnsiTheme="minorHAnsi" w:cstheme="minorHAnsi"/>
          <w:sz w:val="22"/>
          <w:szCs w:val="20"/>
        </w:rPr>
        <w:t>4</w:t>
      </w:r>
      <w:r w:rsidRPr="005E6108">
        <w:rPr>
          <w:rFonts w:asciiTheme="minorHAnsi" w:hAnsiTheme="minorHAnsi" w:cstheme="minorHAnsi"/>
          <w:sz w:val="22"/>
          <w:szCs w:val="20"/>
        </w:rPr>
        <w:t xml:space="preserve">. </w:t>
      </w:r>
      <w:r w:rsidR="00851F20" w:rsidRPr="00851F20">
        <w:rPr>
          <w:rFonts w:asciiTheme="minorHAnsi" w:hAnsiTheme="minorHAnsi" w:cstheme="minorHAnsi"/>
          <w:sz w:val="22"/>
          <w:szCs w:val="20"/>
        </w:rPr>
        <w:t>Summary statistics for the anthropogenic disturbance variables.</w:t>
      </w:r>
    </w:p>
    <w:tbl>
      <w:tblPr>
        <w:tblW w:w="5000" w:type="pct"/>
        <w:tblLook w:val="04A0" w:firstRow="1" w:lastRow="0" w:firstColumn="1" w:lastColumn="0" w:noHBand="0" w:noVBand="1"/>
      </w:tblPr>
      <w:tblGrid>
        <w:gridCol w:w="2537"/>
        <w:gridCol w:w="772"/>
        <w:gridCol w:w="1088"/>
        <w:gridCol w:w="1120"/>
        <w:gridCol w:w="1120"/>
        <w:gridCol w:w="1120"/>
        <w:gridCol w:w="829"/>
        <w:gridCol w:w="1120"/>
        <w:gridCol w:w="1158"/>
        <w:gridCol w:w="1124"/>
        <w:gridCol w:w="962"/>
      </w:tblGrid>
      <w:tr w:rsidR="00B9318B" w:rsidRPr="00EC76FB" w14:paraId="5624E355" w14:textId="77777777" w:rsidTr="00F85BAD">
        <w:trPr>
          <w:trHeight w:val="600"/>
        </w:trPr>
        <w:tc>
          <w:tcPr>
            <w:tcW w:w="980"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37F906E" w14:textId="77777777" w:rsidR="00B9318B" w:rsidRPr="00EC76FB" w:rsidRDefault="00B9318B"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Variable</w:t>
            </w:r>
          </w:p>
        </w:tc>
        <w:tc>
          <w:tcPr>
            <w:tcW w:w="298" w:type="pct"/>
            <w:tcBorders>
              <w:top w:val="single" w:sz="4" w:space="0" w:color="auto"/>
              <w:left w:val="nil"/>
              <w:bottom w:val="single" w:sz="4" w:space="0" w:color="auto"/>
              <w:right w:val="single" w:sz="4" w:space="0" w:color="auto"/>
            </w:tcBorders>
            <w:shd w:val="clear" w:color="000000" w:fill="D9D9D9"/>
            <w:vAlign w:val="center"/>
            <w:hideMark/>
          </w:tcPr>
          <w:p w14:paraId="4FD474DF"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Valid N</w:t>
            </w:r>
          </w:p>
        </w:tc>
        <w:tc>
          <w:tcPr>
            <w:tcW w:w="420" w:type="pct"/>
            <w:tcBorders>
              <w:top w:val="single" w:sz="4" w:space="0" w:color="auto"/>
              <w:left w:val="nil"/>
              <w:bottom w:val="single" w:sz="4" w:space="0" w:color="auto"/>
              <w:right w:val="single" w:sz="4" w:space="0" w:color="auto"/>
            </w:tcBorders>
            <w:shd w:val="clear" w:color="000000" w:fill="D9D9D9"/>
            <w:vAlign w:val="center"/>
            <w:hideMark/>
          </w:tcPr>
          <w:p w14:paraId="24946F99"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Minimum</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6D89F93A"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10th percentile</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612B0C32"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25th percentile</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4B7FCA2E"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50th percentile</w:t>
            </w:r>
          </w:p>
        </w:tc>
        <w:tc>
          <w:tcPr>
            <w:tcW w:w="320" w:type="pct"/>
            <w:tcBorders>
              <w:top w:val="single" w:sz="4" w:space="0" w:color="auto"/>
              <w:left w:val="nil"/>
              <w:bottom w:val="single" w:sz="4" w:space="0" w:color="auto"/>
              <w:right w:val="single" w:sz="4" w:space="0" w:color="auto"/>
            </w:tcBorders>
            <w:shd w:val="clear" w:color="000000" w:fill="D9D9D9"/>
            <w:vAlign w:val="center"/>
            <w:hideMark/>
          </w:tcPr>
          <w:p w14:paraId="007C35C2"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Mean</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38270E4C"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75th percentile</w:t>
            </w:r>
          </w:p>
        </w:tc>
        <w:tc>
          <w:tcPr>
            <w:tcW w:w="447" w:type="pct"/>
            <w:tcBorders>
              <w:top w:val="single" w:sz="4" w:space="0" w:color="auto"/>
              <w:left w:val="nil"/>
              <w:bottom w:val="single" w:sz="4" w:space="0" w:color="auto"/>
              <w:right w:val="single" w:sz="4" w:space="0" w:color="auto"/>
            </w:tcBorders>
            <w:shd w:val="clear" w:color="000000" w:fill="D9D9D9"/>
            <w:vAlign w:val="center"/>
            <w:hideMark/>
          </w:tcPr>
          <w:p w14:paraId="4D5C43A4"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90th percentile</w:t>
            </w:r>
          </w:p>
        </w:tc>
        <w:tc>
          <w:tcPr>
            <w:tcW w:w="434" w:type="pct"/>
            <w:tcBorders>
              <w:top w:val="single" w:sz="4" w:space="0" w:color="auto"/>
              <w:left w:val="nil"/>
              <w:bottom w:val="single" w:sz="4" w:space="0" w:color="auto"/>
              <w:right w:val="single" w:sz="4" w:space="0" w:color="auto"/>
            </w:tcBorders>
            <w:shd w:val="clear" w:color="000000" w:fill="D9D9D9"/>
            <w:vAlign w:val="center"/>
            <w:hideMark/>
          </w:tcPr>
          <w:p w14:paraId="679BBB33"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Maximum</w:t>
            </w:r>
          </w:p>
        </w:tc>
        <w:tc>
          <w:tcPr>
            <w:tcW w:w="371" w:type="pct"/>
            <w:tcBorders>
              <w:top w:val="single" w:sz="4" w:space="0" w:color="auto"/>
              <w:left w:val="nil"/>
              <w:bottom w:val="single" w:sz="4" w:space="0" w:color="auto"/>
              <w:right w:val="single" w:sz="4" w:space="0" w:color="auto"/>
            </w:tcBorders>
            <w:shd w:val="clear" w:color="000000" w:fill="D9D9D9"/>
            <w:vAlign w:val="center"/>
            <w:hideMark/>
          </w:tcPr>
          <w:p w14:paraId="5C697E73" w14:textId="77777777" w:rsidR="00B9318B" w:rsidRPr="00EC76FB" w:rsidRDefault="00B9318B" w:rsidP="00F85BAD">
            <w:pPr>
              <w:spacing w:after="0" w:line="240" w:lineRule="auto"/>
              <w:jc w:val="center"/>
              <w:rPr>
                <w:rFonts w:ascii="Calibri" w:eastAsia="Times New Roman" w:hAnsi="Calibri" w:cs="Calibri"/>
                <w:color w:val="000000"/>
              </w:rPr>
            </w:pPr>
            <w:proofErr w:type="spellStart"/>
            <w:r w:rsidRPr="00EC76FB">
              <w:rPr>
                <w:rFonts w:ascii="Calibri" w:eastAsia="Times New Roman" w:hAnsi="Calibri" w:cs="Calibri"/>
                <w:color w:val="000000"/>
              </w:rPr>
              <w:t>Std.Dev</w:t>
            </w:r>
            <w:proofErr w:type="spellEnd"/>
            <w:r w:rsidRPr="00EC76FB">
              <w:rPr>
                <w:rFonts w:ascii="Calibri" w:eastAsia="Times New Roman" w:hAnsi="Calibri" w:cs="Calibri"/>
                <w:color w:val="000000"/>
              </w:rPr>
              <w:t>.</w:t>
            </w:r>
          </w:p>
        </w:tc>
      </w:tr>
      <w:tr w:rsidR="00B9318B" w:rsidRPr="00EC76FB" w14:paraId="13030B55" w14:textId="77777777" w:rsidTr="00F85BAD">
        <w:trPr>
          <w:trHeight w:val="6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603220C0" w14:textId="77777777" w:rsidR="00B9318B" w:rsidRPr="00EC76FB" w:rsidRDefault="00B9318B"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Index of Catchment Integrity version 2.1 (ICI_21)</w:t>
            </w:r>
          </w:p>
        </w:tc>
        <w:tc>
          <w:tcPr>
            <w:tcW w:w="298" w:type="pct"/>
            <w:tcBorders>
              <w:top w:val="nil"/>
              <w:left w:val="nil"/>
              <w:bottom w:val="single" w:sz="4" w:space="0" w:color="auto"/>
              <w:right w:val="single" w:sz="4" w:space="0" w:color="auto"/>
            </w:tcBorders>
            <w:shd w:val="clear" w:color="auto" w:fill="auto"/>
            <w:noWrap/>
            <w:vAlign w:val="center"/>
            <w:hideMark/>
          </w:tcPr>
          <w:p w14:paraId="7E1F3CAA"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541</w:t>
            </w:r>
          </w:p>
        </w:tc>
        <w:tc>
          <w:tcPr>
            <w:tcW w:w="420" w:type="pct"/>
            <w:tcBorders>
              <w:top w:val="nil"/>
              <w:left w:val="nil"/>
              <w:bottom w:val="single" w:sz="4" w:space="0" w:color="auto"/>
              <w:right w:val="single" w:sz="4" w:space="0" w:color="auto"/>
            </w:tcBorders>
            <w:shd w:val="clear" w:color="auto" w:fill="auto"/>
            <w:noWrap/>
            <w:vAlign w:val="center"/>
            <w:hideMark/>
          </w:tcPr>
          <w:p w14:paraId="0F673A93"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0.16</w:t>
            </w:r>
          </w:p>
        </w:tc>
        <w:tc>
          <w:tcPr>
            <w:tcW w:w="432" w:type="pct"/>
            <w:tcBorders>
              <w:top w:val="nil"/>
              <w:left w:val="nil"/>
              <w:bottom w:val="single" w:sz="4" w:space="0" w:color="auto"/>
              <w:right w:val="single" w:sz="4" w:space="0" w:color="auto"/>
            </w:tcBorders>
            <w:shd w:val="clear" w:color="auto" w:fill="auto"/>
            <w:noWrap/>
            <w:vAlign w:val="center"/>
            <w:hideMark/>
          </w:tcPr>
          <w:p w14:paraId="063ED3C6"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0.35</w:t>
            </w:r>
          </w:p>
        </w:tc>
        <w:tc>
          <w:tcPr>
            <w:tcW w:w="432" w:type="pct"/>
            <w:tcBorders>
              <w:top w:val="nil"/>
              <w:left w:val="nil"/>
              <w:bottom w:val="single" w:sz="4" w:space="0" w:color="auto"/>
              <w:right w:val="single" w:sz="4" w:space="0" w:color="auto"/>
            </w:tcBorders>
            <w:shd w:val="clear" w:color="auto" w:fill="auto"/>
            <w:noWrap/>
            <w:vAlign w:val="center"/>
            <w:hideMark/>
          </w:tcPr>
          <w:p w14:paraId="334F1983"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0.45</w:t>
            </w:r>
          </w:p>
        </w:tc>
        <w:tc>
          <w:tcPr>
            <w:tcW w:w="432" w:type="pct"/>
            <w:tcBorders>
              <w:top w:val="nil"/>
              <w:left w:val="nil"/>
              <w:bottom w:val="single" w:sz="4" w:space="0" w:color="auto"/>
              <w:right w:val="single" w:sz="4" w:space="0" w:color="auto"/>
            </w:tcBorders>
            <w:shd w:val="clear" w:color="auto" w:fill="auto"/>
            <w:noWrap/>
            <w:vAlign w:val="center"/>
            <w:hideMark/>
          </w:tcPr>
          <w:p w14:paraId="7C929479"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0.56</w:t>
            </w:r>
          </w:p>
        </w:tc>
        <w:tc>
          <w:tcPr>
            <w:tcW w:w="320" w:type="pct"/>
            <w:tcBorders>
              <w:top w:val="nil"/>
              <w:left w:val="nil"/>
              <w:bottom w:val="single" w:sz="4" w:space="0" w:color="auto"/>
              <w:right w:val="single" w:sz="4" w:space="0" w:color="auto"/>
            </w:tcBorders>
            <w:shd w:val="clear" w:color="auto" w:fill="auto"/>
            <w:noWrap/>
            <w:vAlign w:val="center"/>
            <w:hideMark/>
          </w:tcPr>
          <w:p w14:paraId="1E56D6A7"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0.57</w:t>
            </w:r>
          </w:p>
        </w:tc>
        <w:tc>
          <w:tcPr>
            <w:tcW w:w="432" w:type="pct"/>
            <w:tcBorders>
              <w:top w:val="nil"/>
              <w:left w:val="nil"/>
              <w:bottom w:val="single" w:sz="4" w:space="0" w:color="auto"/>
              <w:right w:val="single" w:sz="4" w:space="0" w:color="auto"/>
            </w:tcBorders>
            <w:shd w:val="clear" w:color="auto" w:fill="auto"/>
            <w:noWrap/>
            <w:vAlign w:val="center"/>
            <w:hideMark/>
          </w:tcPr>
          <w:p w14:paraId="04757F57"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0.69</w:t>
            </w:r>
          </w:p>
        </w:tc>
        <w:tc>
          <w:tcPr>
            <w:tcW w:w="447" w:type="pct"/>
            <w:tcBorders>
              <w:top w:val="nil"/>
              <w:left w:val="nil"/>
              <w:bottom w:val="single" w:sz="4" w:space="0" w:color="auto"/>
              <w:right w:val="single" w:sz="4" w:space="0" w:color="auto"/>
            </w:tcBorders>
            <w:shd w:val="clear" w:color="auto" w:fill="auto"/>
            <w:noWrap/>
            <w:vAlign w:val="center"/>
            <w:hideMark/>
          </w:tcPr>
          <w:p w14:paraId="2AA2E8B3"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0.79</w:t>
            </w:r>
          </w:p>
        </w:tc>
        <w:tc>
          <w:tcPr>
            <w:tcW w:w="434" w:type="pct"/>
            <w:tcBorders>
              <w:top w:val="nil"/>
              <w:left w:val="nil"/>
              <w:bottom w:val="single" w:sz="4" w:space="0" w:color="auto"/>
              <w:right w:val="single" w:sz="4" w:space="0" w:color="auto"/>
            </w:tcBorders>
            <w:shd w:val="clear" w:color="auto" w:fill="auto"/>
            <w:noWrap/>
            <w:vAlign w:val="center"/>
            <w:hideMark/>
          </w:tcPr>
          <w:p w14:paraId="46C5E86E"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0.92</w:t>
            </w:r>
          </w:p>
        </w:tc>
        <w:tc>
          <w:tcPr>
            <w:tcW w:w="371" w:type="pct"/>
            <w:tcBorders>
              <w:top w:val="nil"/>
              <w:left w:val="nil"/>
              <w:bottom w:val="single" w:sz="4" w:space="0" w:color="auto"/>
              <w:right w:val="single" w:sz="4" w:space="0" w:color="auto"/>
            </w:tcBorders>
            <w:shd w:val="clear" w:color="auto" w:fill="auto"/>
            <w:noWrap/>
            <w:vAlign w:val="center"/>
            <w:hideMark/>
          </w:tcPr>
          <w:p w14:paraId="31728FCA"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0.16</w:t>
            </w:r>
          </w:p>
        </w:tc>
      </w:tr>
      <w:tr w:rsidR="00B9318B" w:rsidRPr="00EC76FB" w14:paraId="3976722A" w14:textId="77777777" w:rsidTr="00F85BAD">
        <w:trPr>
          <w:trHeight w:val="9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76D67246" w14:textId="77777777" w:rsidR="00B9318B" w:rsidRPr="00EC76FB" w:rsidRDefault="00B9318B"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Index of Watershed Integrity version 2.1 (IWI_21)</w:t>
            </w:r>
          </w:p>
        </w:tc>
        <w:tc>
          <w:tcPr>
            <w:tcW w:w="298" w:type="pct"/>
            <w:tcBorders>
              <w:top w:val="nil"/>
              <w:left w:val="nil"/>
              <w:bottom w:val="single" w:sz="4" w:space="0" w:color="auto"/>
              <w:right w:val="single" w:sz="4" w:space="0" w:color="auto"/>
            </w:tcBorders>
            <w:shd w:val="clear" w:color="auto" w:fill="auto"/>
            <w:noWrap/>
            <w:vAlign w:val="center"/>
            <w:hideMark/>
          </w:tcPr>
          <w:p w14:paraId="1BEAE2B0"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541</w:t>
            </w:r>
          </w:p>
        </w:tc>
        <w:tc>
          <w:tcPr>
            <w:tcW w:w="420" w:type="pct"/>
            <w:tcBorders>
              <w:top w:val="nil"/>
              <w:left w:val="nil"/>
              <w:bottom w:val="single" w:sz="4" w:space="0" w:color="auto"/>
              <w:right w:val="single" w:sz="4" w:space="0" w:color="auto"/>
            </w:tcBorders>
            <w:shd w:val="clear" w:color="auto" w:fill="auto"/>
            <w:noWrap/>
            <w:vAlign w:val="center"/>
            <w:hideMark/>
          </w:tcPr>
          <w:p w14:paraId="1D074C23"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0.16</w:t>
            </w:r>
          </w:p>
        </w:tc>
        <w:tc>
          <w:tcPr>
            <w:tcW w:w="432" w:type="pct"/>
            <w:tcBorders>
              <w:top w:val="nil"/>
              <w:left w:val="nil"/>
              <w:bottom w:val="single" w:sz="4" w:space="0" w:color="auto"/>
              <w:right w:val="single" w:sz="4" w:space="0" w:color="auto"/>
            </w:tcBorders>
            <w:shd w:val="clear" w:color="auto" w:fill="auto"/>
            <w:noWrap/>
            <w:vAlign w:val="center"/>
            <w:hideMark/>
          </w:tcPr>
          <w:p w14:paraId="3C009828"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0.36</w:t>
            </w:r>
          </w:p>
        </w:tc>
        <w:tc>
          <w:tcPr>
            <w:tcW w:w="432" w:type="pct"/>
            <w:tcBorders>
              <w:top w:val="nil"/>
              <w:left w:val="nil"/>
              <w:bottom w:val="single" w:sz="4" w:space="0" w:color="auto"/>
              <w:right w:val="single" w:sz="4" w:space="0" w:color="auto"/>
            </w:tcBorders>
            <w:shd w:val="clear" w:color="auto" w:fill="auto"/>
            <w:noWrap/>
            <w:vAlign w:val="center"/>
            <w:hideMark/>
          </w:tcPr>
          <w:p w14:paraId="7DDA0E45"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0.46</w:t>
            </w:r>
          </w:p>
        </w:tc>
        <w:tc>
          <w:tcPr>
            <w:tcW w:w="432" w:type="pct"/>
            <w:tcBorders>
              <w:top w:val="nil"/>
              <w:left w:val="nil"/>
              <w:bottom w:val="single" w:sz="4" w:space="0" w:color="auto"/>
              <w:right w:val="single" w:sz="4" w:space="0" w:color="auto"/>
            </w:tcBorders>
            <w:shd w:val="clear" w:color="auto" w:fill="auto"/>
            <w:noWrap/>
            <w:vAlign w:val="center"/>
            <w:hideMark/>
          </w:tcPr>
          <w:p w14:paraId="316261CE"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0.57</w:t>
            </w:r>
          </w:p>
        </w:tc>
        <w:tc>
          <w:tcPr>
            <w:tcW w:w="320" w:type="pct"/>
            <w:tcBorders>
              <w:top w:val="nil"/>
              <w:left w:val="nil"/>
              <w:bottom w:val="single" w:sz="4" w:space="0" w:color="auto"/>
              <w:right w:val="single" w:sz="4" w:space="0" w:color="auto"/>
            </w:tcBorders>
            <w:shd w:val="clear" w:color="auto" w:fill="auto"/>
            <w:noWrap/>
            <w:vAlign w:val="center"/>
            <w:hideMark/>
          </w:tcPr>
          <w:p w14:paraId="264EF5AD"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0.57</w:t>
            </w:r>
          </w:p>
        </w:tc>
        <w:tc>
          <w:tcPr>
            <w:tcW w:w="432" w:type="pct"/>
            <w:tcBorders>
              <w:top w:val="nil"/>
              <w:left w:val="nil"/>
              <w:bottom w:val="single" w:sz="4" w:space="0" w:color="auto"/>
              <w:right w:val="single" w:sz="4" w:space="0" w:color="auto"/>
            </w:tcBorders>
            <w:shd w:val="clear" w:color="auto" w:fill="auto"/>
            <w:noWrap/>
            <w:vAlign w:val="center"/>
            <w:hideMark/>
          </w:tcPr>
          <w:p w14:paraId="3E33BF85"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0.69</w:t>
            </w:r>
          </w:p>
        </w:tc>
        <w:tc>
          <w:tcPr>
            <w:tcW w:w="447" w:type="pct"/>
            <w:tcBorders>
              <w:top w:val="nil"/>
              <w:left w:val="nil"/>
              <w:bottom w:val="single" w:sz="4" w:space="0" w:color="auto"/>
              <w:right w:val="single" w:sz="4" w:space="0" w:color="auto"/>
            </w:tcBorders>
            <w:shd w:val="clear" w:color="auto" w:fill="auto"/>
            <w:noWrap/>
            <w:vAlign w:val="center"/>
            <w:hideMark/>
          </w:tcPr>
          <w:p w14:paraId="62472AB4"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0.79</w:t>
            </w:r>
          </w:p>
        </w:tc>
        <w:tc>
          <w:tcPr>
            <w:tcW w:w="434" w:type="pct"/>
            <w:tcBorders>
              <w:top w:val="nil"/>
              <w:left w:val="nil"/>
              <w:bottom w:val="single" w:sz="4" w:space="0" w:color="auto"/>
              <w:right w:val="single" w:sz="4" w:space="0" w:color="auto"/>
            </w:tcBorders>
            <w:shd w:val="clear" w:color="auto" w:fill="auto"/>
            <w:noWrap/>
            <w:vAlign w:val="center"/>
            <w:hideMark/>
          </w:tcPr>
          <w:p w14:paraId="5F3E2FFA"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0.92</w:t>
            </w:r>
          </w:p>
        </w:tc>
        <w:tc>
          <w:tcPr>
            <w:tcW w:w="371" w:type="pct"/>
            <w:tcBorders>
              <w:top w:val="nil"/>
              <w:left w:val="nil"/>
              <w:bottom w:val="single" w:sz="4" w:space="0" w:color="auto"/>
              <w:right w:val="single" w:sz="4" w:space="0" w:color="auto"/>
            </w:tcBorders>
            <w:shd w:val="clear" w:color="auto" w:fill="auto"/>
            <w:noWrap/>
            <w:vAlign w:val="center"/>
            <w:hideMark/>
          </w:tcPr>
          <w:p w14:paraId="6FC37BEF"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0.16</w:t>
            </w:r>
          </w:p>
        </w:tc>
      </w:tr>
      <w:tr w:rsidR="00B9318B" w:rsidRPr="00EC76FB" w14:paraId="2C990B2A" w14:textId="77777777" w:rsidTr="00F85BAD">
        <w:trPr>
          <w:trHeight w:val="9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1006964B" w14:textId="77777777" w:rsidR="00B9318B" w:rsidRPr="00EC76FB" w:rsidRDefault="00B9318B"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 Urban land use - local catchment scale, based on NLCD 2016 (</w:t>
            </w:r>
            <w:proofErr w:type="spellStart"/>
            <w:r w:rsidRPr="00EC76FB">
              <w:rPr>
                <w:rFonts w:ascii="Calibri" w:eastAsia="Times New Roman" w:hAnsi="Calibri" w:cs="Calibri"/>
                <w:color w:val="000000"/>
              </w:rPr>
              <w:t>pcUrb_local</w:t>
            </w:r>
            <w:proofErr w:type="spellEnd"/>
            <w:r w:rsidRPr="00EC76FB">
              <w:rPr>
                <w:rFonts w:ascii="Calibri" w:eastAsia="Times New Roman" w:hAnsi="Calibri" w:cs="Calibri"/>
                <w:color w:val="000000"/>
              </w:rPr>
              <w:t>)</w:t>
            </w:r>
          </w:p>
        </w:tc>
        <w:tc>
          <w:tcPr>
            <w:tcW w:w="298" w:type="pct"/>
            <w:tcBorders>
              <w:top w:val="nil"/>
              <w:left w:val="nil"/>
              <w:bottom w:val="single" w:sz="4" w:space="0" w:color="auto"/>
              <w:right w:val="single" w:sz="4" w:space="0" w:color="auto"/>
            </w:tcBorders>
            <w:shd w:val="clear" w:color="auto" w:fill="auto"/>
            <w:noWrap/>
            <w:vAlign w:val="center"/>
            <w:hideMark/>
          </w:tcPr>
          <w:p w14:paraId="67C07756"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541</w:t>
            </w:r>
          </w:p>
        </w:tc>
        <w:tc>
          <w:tcPr>
            <w:tcW w:w="420" w:type="pct"/>
            <w:tcBorders>
              <w:top w:val="nil"/>
              <w:left w:val="nil"/>
              <w:bottom w:val="single" w:sz="4" w:space="0" w:color="auto"/>
              <w:right w:val="single" w:sz="4" w:space="0" w:color="auto"/>
            </w:tcBorders>
            <w:shd w:val="clear" w:color="auto" w:fill="auto"/>
            <w:noWrap/>
            <w:vAlign w:val="center"/>
            <w:hideMark/>
          </w:tcPr>
          <w:p w14:paraId="5DAF1201"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0.00</w:t>
            </w:r>
          </w:p>
        </w:tc>
        <w:tc>
          <w:tcPr>
            <w:tcW w:w="432" w:type="pct"/>
            <w:tcBorders>
              <w:top w:val="nil"/>
              <w:left w:val="nil"/>
              <w:bottom w:val="single" w:sz="4" w:space="0" w:color="auto"/>
              <w:right w:val="single" w:sz="4" w:space="0" w:color="auto"/>
            </w:tcBorders>
            <w:shd w:val="clear" w:color="auto" w:fill="auto"/>
            <w:noWrap/>
            <w:vAlign w:val="center"/>
            <w:hideMark/>
          </w:tcPr>
          <w:p w14:paraId="2052A28E"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0.35</w:t>
            </w:r>
          </w:p>
        </w:tc>
        <w:tc>
          <w:tcPr>
            <w:tcW w:w="432" w:type="pct"/>
            <w:tcBorders>
              <w:top w:val="nil"/>
              <w:left w:val="nil"/>
              <w:bottom w:val="single" w:sz="4" w:space="0" w:color="auto"/>
              <w:right w:val="single" w:sz="4" w:space="0" w:color="auto"/>
            </w:tcBorders>
            <w:shd w:val="clear" w:color="auto" w:fill="auto"/>
            <w:noWrap/>
            <w:vAlign w:val="center"/>
            <w:hideMark/>
          </w:tcPr>
          <w:p w14:paraId="1D32F489"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1.25</w:t>
            </w:r>
          </w:p>
        </w:tc>
        <w:tc>
          <w:tcPr>
            <w:tcW w:w="432" w:type="pct"/>
            <w:tcBorders>
              <w:top w:val="nil"/>
              <w:left w:val="nil"/>
              <w:bottom w:val="single" w:sz="4" w:space="0" w:color="auto"/>
              <w:right w:val="single" w:sz="4" w:space="0" w:color="auto"/>
            </w:tcBorders>
            <w:shd w:val="clear" w:color="auto" w:fill="auto"/>
            <w:noWrap/>
            <w:vAlign w:val="center"/>
            <w:hideMark/>
          </w:tcPr>
          <w:p w14:paraId="46DBE22B"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4.44</w:t>
            </w:r>
          </w:p>
        </w:tc>
        <w:tc>
          <w:tcPr>
            <w:tcW w:w="320" w:type="pct"/>
            <w:tcBorders>
              <w:top w:val="nil"/>
              <w:left w:val="nil"/>
              <w:bottom w:val="single" w:sz="4" w:space="0" w:color="auto"/>
              <w:right w:val="single" w:sz="4" w:space="0" w:color="auto"/>
            </w:tcBorders>
            <w:shd w:val="clear" w:color="auto" w:fill="auto"/>
            <w:noWrap/>
            <w:vAlign w:val="center"/>
            <w:hideMark/>
          </w:tcPr>
          <w:p w14:paraId="7C806083"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15.69</w:t>
            </w:r>
          </w:p>
        </w:tc>
        <w:tc>
          <w:tcPr>
            <w:tcW w:w="432" w:type="pct"/>
            <w:tcBorders>
              <w:top w:val="nil"/>
              <w:left w:val="nil"/>
              <w:bottom w:val="single" w:sz="4" w:space="0" w:color="auto"/>
              <w:right w:val="single" w:sz="4" w:space="0" w:color="auto"/>
            </w:tcBorders>
            <w:shd w:val="clear" w:color="auto" w:fill="auto"/>
            <w:noWrap/>
            <w:vAlign w:val="center"/>
            <w:hideMark/>
          </w:tcPr>
          <w:p w14:paraId="64037A13"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19.65</w:t>
            </w:r>
          </w:p>
        </w:tc>
        <w:tc>
          <w:tcPr>
            <w:tcW w:w="447" w:type="pct"/>
            <w:tcBorders>
              <w:top w:val="nil"/>
              <w:left w:val="nil"/>
              <w:bottom w:val="single" w:sz="4" w:space="0" w:color="auto"/>
              <w:right w:val="single" w:sz="4" w:space="0" w:color="auto"/>
            </w:tcBorders>
            <w:shd w:val="clear" w:color="auto" w:fill="auto"/>
            <w:noWrap/>
            <w:vAlign w:val="center"/>
            <w:hideMark/>
          </w:tcPr>
          <w:p w14:paraId="746F07BC"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51.35</w:t>
            </w:r>
          </w:p>
        </w:tc>
        <w:tc>
          <w:tcPr>
            <w:tcW w:w="434" w:type="pct"/>
            <w:tcBorders>
              <w:top w:val="nil"/>
              <w:left w:val="nil"/>
              <w:bottom w:val="single" w:sz="4" w:space="0" w:color="auto"/>
              <w:right w:val="single" w:sz="4" w:space="0" w:color="auto"/>
            </w:tcBorders>
            <w:shd w:val="clear" w:color="auto" w:fill="auto"/>
            <w:noWrap/>
            <w:vAlign w:val="center"/>
            <w:hideMark/>
          </w:tcPr>
          <w:p w14:paraId="6288B985"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98.91</w:t>
            </w:r>
          </w:p>
        </w:tc>
        <w:tc>
          <w:tcPr>
            <w:tcW w:w="371" w:type="pct"/>
            <w:tcBorders>
              <w:top w:val="nil"/>
              <w:left w:val="nil"/>
              <w:bottom w:val="single" w:sz="4" w:space="0" w:color="auto"/>
              <w:right w:val="single" w:sz="4" w:space="0" w:color="auto"/>
            </w:tcBorders>
            <w:shd w:val="clear" w:color="auto" w:fill="auto"/>
            <w:noWrap/>
            <w:vAlign w:val="center"/>
            <w:hideMark/>
          </w:tcPr>
          <w:p w14:paraId="324217D5"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22.71</w:t>
            </w:r>
          </w:p>
        </w:tc>
      </w:tr>
      <w:tr w:rsidR="00B9318B" w:rsidRPr="00EC76FB" w14:paraId="44002A9C" w14:textId="77777777" w:rsidTr="00F85BAD">
        <w:trPr>
          <w:trHeight w:val="9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064E1A5C" w14:textId="77777777" w:rsidR="00B9318B" w:rsidRPr="00EC76FB" w:rsidRDefault="00B9318B"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 Agricultural land use - local catchment scale, based on NLCD 2016 (</w:t>
            </w:r>
            <w:proofErr w:type="spellStart"/>
            <w:r w:rsidRPr="00EC76FB">
              <w:rPr>
                <w:rFonts w:ascii="Calibri" w:eastAsia="Times New Roman" w:hAnsi="Calibri" w:cs="Calibri"/>
                <w:color w:val="000000"/>
              </w:rPr>
              <w:t>pcAg_local</w:t>
            </w:r>
            <w:proofErr w:type="spellEnd"/>
            <w:r w:rsidRPr="00EC76FB">
              <w:rPr>
                <w:rFonts w:ascii="Calibri" w:eastAsia="Times New Roman" w:hAnsi="Calibri" w:cs="Calibri"/>
                <w:color w:val="000000"/>
              </w:rPr>
              <w:t>)</w:t>
            </w:r>
          </w:p>
        </w:tc>
        <w:tc>
          <w:tcPr>
            <w:tcW w:w="298" w:type="pct"/>
            <w:tcBorders>
              <w:top w:val="nil"/>
              <w:left w:val="nil"/>
              <w:bottom w:val="single" w:sz="4" w:space="0" w:color="auto"/>
              <w:right w:val="single" w:sz="4" w:space="0" w:color="auto"/>
            </w:tcBorders>
            <w:shd w:val="clear" w:color="auto" w:fill="auto"/>
            <w:noWrap/>
            <w:vAlign w:val="center"/>
            <w:hideMark/>
          </w:tcPr>
          <w:p w14:paraId="7D55F590"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541</w:t>
            </w:r>
          </w:p>
        </w:tc>
        <w:tc>
          <w:tcPr>
            <w:tcW w:w="420" w:type="pct"/>
            <w:tcBorders>
              <w:top w:val="nil"/>
              <w:left w:val="nil"/>
              <w:bottom w:val="single" w:sz="4" w:space="0" w:color="auto"/>
              <w:right w:val="single" w:sz="4" w:space="0" w:color="auto"/>
            </w:tcBorders>
            <w:shd w:val="clear" w:color="auto" w:fill="auto"/>
            <w:noWrap/>
            <w:vAlign w:val="center"/>
            <w:hideMark/>
          </w:tcPr>
          <w:p w14:paraId="65BA93B7"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0.00</w:t>
            </w:r>
          </w:p>
        </w:tc>
        <w:tc>
          <w:tcPr>
            <w:tcW w:w="432" w:type="pct"/>
            <w:tcBorders>
              <w:top w:val="nil"/>
              <w:left w:val="nil"/>
              <w:bottom w:val="single" w:sz="4" w:space="0" w:color="auto"/>
              <w:right w:val="single" w:sz="4" w:space="0" w:color="auto"/>
            </w:tcBorders>
            <w:shd w:val="clear" w:color="auto" w:fill="auto"/>
            <w:noWrap/>
            <w:vAlign w:val="center"/>
            <w:hideMark/>
          </w:tcPr>
          <w:p w14:paraId="41C1BDCE"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0.00</w:t>
            </w:r>
          </w:p>
        </w:tc>
        <w:tc>
          <w:tcPr>
            <w:tcW w:w="432" w:type="pct"/>
            <w:tcBorders>
              <w:top w:val="nil"/>
              <w:left w:val="nil"/>
              <w:bottom w:val="single" w:sz="4" w:space="0" w:color="auto"/>
              <w:right w:val="single" w:sz="4" w:space="0" w:color="auto"/>
            </w:tcBorders>
            <w:shd w:val="clear" w:color="auto" w:fill="auto"/>
            <w:noWrap/>
            <w:vAlign w:val="center"/>
            <w:hideMark/>
          </w:tcPr>
          <w:p w14:paraId="409B5802"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0.61</w:t>
            </w:r>
          </w:p>
        </w:tc>
        <w:tc>
          <w:tcPr>
            <w:tcW w:w="432" w:type="pct"/>
            <w:tcBorders>
              <w:top w:val="nil"/>
              <w:left w:val="nil"/>
              <w:bottom w:val="single" w:sz="4" w:space="0" w:color="auto"/>
              <w:right w:val="single" w:sz="4" w:space="0" w:color="auto"/>
            </w:tcBorders>
            <w:shd w:val="clear" w:color="auto" w:fill="auto"/>
            <w:noWrap/>
            <w:vAlign w:val="center"/>
            <w:hideMark/>
          </w:tcPr>
          <w:p w14:paraId="228C2C34"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6.12</w:t>
            </w:r>
          </w:p>
        </w:tc>
        <w:tc>
          <w:tcPr>
            <w:tcW w:w="320" w:type="pct"/>
            <w:tcBorders>
              <w:top w:val="nil"/>
              <w:left w:val="nil"/>
              <w:bottom w:val="single" w:sz="4" w:space="0" w:color="auto"/>
              <w:right w:val="single" w:sz="4" w:space="0" w:color="auto"/>
            </w:tcBorders>
            <w:shd w:val="clear" w:color="auto" w:fill="auto"/>
            <w:noWrap/>
            <w:vAlign w:val="center"/>
            <w:hideMark/>
          </w:tcPr>
          <w:p w14:paraId="76889ACF"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14.62</w:t>
            </w:r>
          </w:p>
        </w:tc>
        <w:tc>
          <w:tcPr>
            <w:tcW w:w="432" w:type="pct"/>
            <w:tcBorders>
              <w:top w:val="nil"/>
              <w:left w:val="nil"/>
              <w:bottom w:val="single" w:sz="4" w:space="0" w:color="auto"/>
              <w:right w:val="single" w:sz="4" w:space="0" w:color="auto"/>
            </w:tcBorders>
            <w:shd w:val="clear" w:color="auto" w:fill="auto"/>
            <w:noWrap/>
            <w:vAlign w:val="center"/>
            <w:hideMark/>
          </w:tcPr>
          <w:p w14:paraId="71A7E1D2"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21.54</w:t>
            </w:r>
          </w:p>
        </w:tc>
        <w:tc>
          <w:tcPr>
            <w:tcW w:w="447" w:type="pct"/>
            <w:tcBorders>
              <w:top w:val="nil"/>
              <w:left w:val="nil"/>
              <w:bottom w:val="single" w:sz="4" w:space="0" w:color="auto"/>
              <w:right w:val="single" w:sz="4" w:space="0" w:color="auto"/>
            </w:tcBorders>
            <w:shd w:val="clear" w:color="auto" w:fill="auto"/>
            <w:noWrap/>
            <w:vAlign w:val="center"/>
            <w:hideMark/>
          </w:tcPr>
          <w:p w14:paraId="508F2169"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48.17</w:t>
            </w:r>
          </w:p>
        </w:tc>
        <w:tc>
          <w:tcPr>
            <w:tcW w:w="434" w:type="pct"/>
            <w:tcBorders>
              <w:top w:val="nil"/>
              <w:left w:val="nil"/>
              <w:bottom w:val="single" w:sz="4" w:space="0" w:color="auto"/>
              <w:right w:val="single" w:sz="4" w:space="0" w:color="auto"/>
            </w:tcBorders>
            <w:shd w:val="clear" w:color="auto" w:fill="auto"/>
            <w:noWrap/>
            <w:vAlign w:val="center"/>
            <w:hideMark/>
          </w:tcPr>
          <w:p w14:paraId="1E01972F"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84.18</w:t>
            </w:r>
          </w:p>
        </w:tc>
        <w:tc>
          <w:tcPr>
            <w:tcW w:w="371" w:type="pct"/>
            <w:tcBorders>
              <w:top w:val="nil"/>
              <w:left w:val="nil"/>
              <w:bottom w:val="single" w:sz="4" w:space="0" w:color="auto"/>
              <w:right w:val="single" w:sz="4" w:space="0" w:color="auto"/>
            </w:tcBorders>
            <w:shd w:val="clear" w:color="auto" w:fill="auto"/>
            <w:noWrap/>
            <w:vAlign w:val="center"/>
            <w:hideMark/>
          </w:tcPr>
          <w:p w14:paraId="3E1197FA" w14:textId="77777777" w:rsidR="00B9318B" w:rsidRPr="00EC76FB" w:rsidRDefault="00B9318B"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18.84</w:t>
            </w:r>
          </w:p>
        </w:tc>
      </w:tr>
    </w:tbl>
    <w:p w14:paraId="09DE661D" w14:textId="77777777" w:rsidR="00B9318B" w:rsidRDefault="00B9318B" w:rsidP="00B9318B">
      <w:pPr>
        <w:pStyle w:val="NoSpacing"/>
        <w:rPr>
          <w:rFonts w:asciiTheme="minorHAnsi" w:hAnsiTheme="minorHAnsi" w:cstheme="minorHAnsi"/>
          <w:b/>
          <w:bCs/>
          <w:sz w:val="22"/>
        </w:rPr>
      </w:pPr>
    </w:p>
    <w:p w14:paraId="4CE3C3F7" w14:textId="77777777" w:rsidR="009D350E" w:rsidRDefault="009D350E" w:rsidP="00B9318B">
      <w:pPr>
        <w:pStyle w:val="NoSpacing"/>
        <w:rPr>
          <w:rFonts w:asciiTheme="minorHAnsi" w:hAnsiTheme="minorHAnsi" w:cstheme="minorHAnsi"/>
          <w:b/>
          <w:bCs/>
          <w:sz w:val="22"/>
        </w:rPr>
        <w:sectPr w:rsidR="009D350E" w:rsidSect="002E784C">
          <w:pgSz w:w="15840" w:h="12240" w:orient="landscape"/>
          <w:pgMar w:top="1440" w:right="1440" w:bottom="1440" w:left="1440" w:header="720" w:footer="720" w:gutter="0"/>
          <w:cols w:space="720"/>
          <w:docGrid w:linePitch="360"/>
        </w:sectPr>
      </w:pPr>
    </w:p>
    <w:p w14:paraId="1EAE33A2" w14:textId="77777777" w:rsidR="009D350E" w:rsidRDefault="009D350E" w:rsidP="009D350E">
      <w:pPr>
        <w:rPr>
          <w:rFonts w:cstheme="minorHAnsi"/>
        </w:rPr>
      </w:pPr>
      <w:r w:rsidRPr="00A02B41">
        <w:rPr>
          <w:rFonts w:cstheme="minorHAnsi"/>
          <w:noProof/>
        </w:rPr>
        <w:lastRenderedPageBreak/>
        <w:drawing>
          <wp:inline distT="0" distB="0" distL="0" distR="0" wp14:anchorId="64DE5F12" wp14:editId="41F212FA">
            <wp:extent cx="6741994" cy="5351969"/>
            <wp:effectExtent l="0" t="0" r="1905" b="1270"/>
            <wp:docPr id="5" name="Picture 1">
              <a:extLst xmlns:a="http://schemas.openxmlformats.org/drawingml/2006/main">
                <a:ext uri="{FF2B5EF4-FFF2-40B4-BE49-F238E27FC236}">
                  <a16:creationId xmlns:a16="http://schemas.microsoft.com/office/drawing/2014/main" id="{F37E7C5D-DBD2-433D-951C-EEC2B04A66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37E7C5D-DBD2-433D-951C-EEC2B04A66D6}"/>
                        </a:ext>
                      </a:extLst>
                    </pic:cNvPr>
                    <pic:cNvPicPr>
                      <a:picLocks noChangeAspect="1"/>
                    </pic:cNvPicPr>
                  </pic:nvPicPr>
                  <pic:blipFill>
                    <a:blip r:embed="rId11"/>
                    <a:stretch>
                      <a:fillRect/>
                    </a:stretch>
                  </pic:blipFill>
                  <pic:spPr>
                    <a:xfrm>
                      <a:off x="0" y="0"/>
                      <a:ext cx="6742938" cy="5352718"/>
                    </a:xfrm>
                    <a:prstGeom prst="rect">
                      <a:avLst/>
                    </a:prstGeom>
                  </pic:spPr>
                </pic:pic>
              </a:graphicData>
            </a:graphic>
          </wp:inline>
        </w:drawing>
      </w:r>
    </w:p>
    <w:p w14:paraId="1BFF97CF" w14:textId="4A4572BF" w:rsidR="009D350E" w:rsidRDefault="009D350E" w:rsidP="009D350E">
      <w:pPr>
        <w:rPr>
          <w:rFonts w:cstheme="minorHAnsi"/>
        </w:rPr>
        <w:sectPr w:rsidR="009D350E" w:rsidSect="0073598B">
          <w:pgSz w:w="15840" w:h="12240" w:orient="landscape"/>
          <w:pgMar w:top="1440" w:right="1440" w:bottom="1440" w:left="1440" w:header="720" w:footer="720" w:gutter="0"/>
          <w:cols w:space="720"/>
          <w:docGrid w:linePitch="360"/>
        </w:sectPr>
      </w:pPr>
      <w:r>
        <w:rPr>
          <w:rFonts w:cstheme="minorHAnsi"/>
        </w:rPr>
        <w:t xml:space="preserve">Figure </w:t>
      </w:r>
      <w:r w:rsidR="00EA46E6">
        <w:rPr>
          <w:rFonts w:cstheme="minorHAnsi"/>
        </w:rPr>
        <w:t>B</w:t>
      </w:r>
      <w:r>
        <w:rPr>
          <w:rFonts w:cstheme="minorHAnsi"/>
        </w:rPr>
        <w:t xml:space="preserve">3. Histograms showing the </w:t>
      </w:r>
      <w:r w:rsidR="00B90DD1">
        <w:rPr>
          <w:rFonts w:cstheme="minorHAnsi"/>
        </w:rPr>
        <w:t xml:space="preserve">distribution of sites across </w:t>
      </w:r>
      <w:r w:rsidR="00CB11C7">
        <w:rPr>
          <w:rFonts w:cstheme="minorHAnsi"/>
        </w:rPr>
        <w:t xml:space="preserve">the </w:t>
      </w:r>
      <w:r w:rsidR="00B90DD1">
        <w:rPr>
          <w:rFonts w:cstheme="minorHAnsi"/>
        </w:rPr>
        <w:t xml:space="preserve">disturbance </w:t>
      </w:r>
      <w:r w:rsidR="00CB11C7">
        <w:rPr>
          <w:rFonts w:cstheme="minorHAnsi"/>
        </w:rPr>
        <w:t xml:space="preserve">gradient for each </w:t>
      </w:r>
      <w:r w:rsidR="00B90DD1">
        <w:rPr>
          <w:rFonts w:cstheme="minorHAnsi"/>
        </w:rPr>
        <w:t>variable</w:t>
      </w:r>
      <w:r w:rsidR="00CB11C7">
        <w:rPr>
          <w:rFonts w:cstheme="minorHAnsi"/>
        </w:rPr>
        <w:t xml:space="preserve"> (broken into incremental ‘bins’)</w:t>
      </w:r>
      <w:r w:rsidR="00B90DD1">
        <w:rPr>
          <w:rFonts w:cstheme="minorHAnsi"/>
        </w:rPr>
        <w:t>.</w:t>
      </w:r>
    </w:p>
    <w:p w14:paraId="0087CF59" w14:textId="77777777" w:rsidR="009D350E" w:rsidRPr="002D527F" w:rsidRDefault="009D350E" w:rsidP="009D350E">
      <w:pPr>
        <w:pStyle w:val="NoSpacing"/>
      </w:pPr>
      <w:r w:rsidRPr="002D527F">
        <w:rPr>
          <w:noProof/>
        </w:rPr>
        <w:lastRenderedPageBreak/>
        <w:drawing>
          <wp:inline distT="0" distB="0" distL="0" distR="0" wp14:anchorId="6EB99666" wp14:editId="60CBB486">
            <wp:extent cx="8229600" cy="3883025"/>
            <wp:effectExtent l="0" t="0" r="0" b="317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883025"/>
                    </a:xfrm>
                    <a:prstGeom prst="rect">
                      <a:avLst/>
                    </a:prstGeom>
                  </pic:spPr>
                </pic:pic>
              </a:graphicData>
            </a:graphic>
          </wp:inline>
        </w:drawing>
      </w:r>
    </w:p>
    <w:p w14:paraId="752A317E" w14:textId="43B62649" w:rsidR="009D350E" w:rsidRPr="005E6108" w:rsidRDefault="009D350E" w:rsidP="009D350E">
      <w:pPr>
        <w:pStyle w:val="NoSpacing"/>
        <w:rPr>
          <w:rFonts w:asciiTheme="minorHAnsi" w:hAnsiTheme="minorHAnsi" w:cstheme="minorHAnsi"/>
          <w:i/>
          <w:iCs/>
          <w:sz w:val="22"/>
          <w:szCs w:val="20"/>
        </w:rPr>
      </w:pPr>
      <w:r w:rsidRPr="005E6108">
        <w:rPr>
          <w:rFonts w:asciiTheme="minorHAnsi" w:hAnsiTheme="minorHAnsi" w:cstheme="minorHAnsi"/>
          <w:i/>
          <w:iCs/>
          <w:sz w:val="22"/>
          <w:szCs w:val="20"/>
        </w:rPr>
        <w:t xml:space="preserve">Figure </w:t>
      </w:r>
      <w:r w:rsidR="00EA46E6">
        <w:rPr>
          <w:rFonts w:asciiTheme="minorHAnsi" w:hAnsiTheme="minorHAnsi" w:cstheme="minorHAnsi"/>
          <w:i/>
          <w:iCs/>
          <w:sz w:val="22"/>
          <w:szCs w:val="20"/>
        </w:rPr>
        <w:t>B</w:t>
      </w:r>
      <w:r>
        <w:rPr>
          <w:rFonts w:asciiTheme="minorHAnsi" w:hAnsiTheme="minorHAnsi" w:cstheme="minorHAnsi"/>
          <w:i/>
          <w:iCs/>
          <w:sz w:val="22"/>
          <w:szCs w:val="20"/>
        </w:rPr>
        <w:t>4</w:t>
      </w:r>
      <w:r w:rsidRPr="005E6108">
        <w:rPr>
          <w:rFonts w:asciiTheme="minorHAnsi" w:hAnsiTheme="minorHAnsi" w:cstheme="minorHAnsi"/>
          <w:i/>
          <w:iCs/>
          <w:sz w:val="22"/>
          <w:szCs w:val="20"/>
        </w:rPr>
        <w:t>. Site</w:t>
      </w:r>
      <w:r>
        <w:rPr>
          <w:rFonts w:asciiTheme="minorHAnsi" w:hAnsiTheme="minorHAnsi" w:cstheme="minorHAnsi"/>
          <w:i/>
          <w:iCs/>
          <w:sz w:val="22"/>
          <w:szCs w:val="20"/>
        </w:rPr>
        <w:t>s overlaid on the NLCD 2016 land cover geospatial layer.</w:t>
      </w:r>
    </w:p>
    <w:p w14:paraId="7ADD2B80" w14:textId="78E0387B" w:rsidR="00B9318B" w:rsidRDefault="00B9318B" w:rsidP="00B9318B">
      <w:pPr>
        <w:pStyle w:val="NoSpacing"/>
        <w:rPr>
          <w:rFonts w:asciiTheme="minorHAnsi" w:hAnsiTheme="minorHAnsi" w:cstheme="minorHAnsi"/>
          <w:b/>
          <w:bCs/>
          <w:sz w:val="22"/>
        </w:rPr>
        <w:sectPr w:rsidR="00B9318B" w:rsidSect="002E784C">
          <w:pgSz w:w="15840" w:h="12240" w:orient="landscape"/>
          <w:pgMar w:top="1440" w:right="1440" w:bottom="1440" w:left="1440" w:header="720" w:footer="720" w:gutter="0"/>
          <w:cols w:space="720"/>
          <w:docGrid w:linePitch="360"/>
        </w:sectPr>
      </w:pPr>
    </w:p>
    <w:p w14:paraId="4EF29A4B" w14:textId="7B259810" w:rsidR="00B9318B" w:rsidRPr="002D527F" w:rsidRDefault="00EA46E6" w:rsidP="00B9318B">
      <w:pPr>
        <w:pStyle w:val="NoSpacing"/>
        <w:rPr>
          <w:rFonts w:asciiTheme="minorHAnsi" w:hAnsiTheme="minorHAnsi" w:cstheme="minorHAnsi"/>
          <w:b/>
          <w:bCs/>
          <w:sz w:val="22"/>
        </w:rPr>
      </w:pPr>
      <w:r>
        <w:rPr>
          <w:rFonts w:asciiTheme="minorHAnsi" w:hAnsiTheme="minorHAnsi" w:cstheme="minorHAnsi"/>
          <w:b/>
          <w:bCs/>
          <w:sz w:val="22"/>
        </w:rPr>
        <w:lastRenderedPageBreak/>
        <w:t>B</w:t>
      </w:r>
      <w:r w:rsidR="00B9318B" w:rsidRPr="002D527F">
        <w:rPr>
          <w:rFonts w:asciiTheme="minorHAnsi" w:hAnsiTheme="minorHAnsi" w:cstheme="minorHAnsi"/>
          <w:b/>
          <w:bCs/>
          <w:sz w:val="22"/>
        </w:rPr>
        <w:t>2.</w:t>
      </w:r>
      <w:r w:rsidR="00B9318B">
        <w:rPr>
          <w:rFonts w:asciiTheme="minorHAnsi" w:hAnsiTheme="minorHAnsi" w:cstheme="minorHAnsi"/>
          <w:b/>
          <w:bCs/>
          <w:sz w:val="22"/>
        </w:rPr>
        <w:t>3</w:t>
      </w:r>
      <w:r w:rsidR="00B9318B" w:rsidRPr="002D527F">
        <w:rPr>
          <w:rFonts w:asciiTheme="minorHAnsi" w:hAnsiTheme="minorHAnsi" w:cstheme="minorHAnsi"/>
          <w:b/>
          <w:bCs/>
          <w:sz w:val="22"/>
        </w:rPr>
        <w:tab/>
      </w:r>
      <w:r w:rsidR="00B9318B">
        <w:rPr>
          <w:rFonts w:asciiTheme="minorHAnsi" w:hAnsiTheme="minorHAnsi" w:cstheme="minorHAnsi"/>
          <w:b/>
          <w:bCs/>
          <w:sz w:val="22"/>
        </w:rPr>
        <w:t>N</w:t>
      </w:r>
      <w:r w:rsidR="00B9318B" w:rsidRPr="002D527F">
        <w:rPr>
          <w:rFonts w:asciiTheme="minorHAnsi" w:hAnsiTheme="minorHAnsi" w:cstheme="minorHAnsi"/>
          <w:b/>
          <w:bCs/>
          <w:sz w:val="22"/>
        </w:rPr>
        <w:t>atural variables</w:t>
      </w:r>
    </w:p>
    <w:p w14:paraId="7A436E4F" w14:textId="54715E60" w:rsidR="00E56768" w:rsidRDefault="00E56768" w:rsidP="00EC76FB">
      <w:pPr>
        <w:pStyle w:val="NoSpacing"/>
        <w:rPr>
          <w:rFonts w:asciiTheme="minorHAnsi" w:hAnsiTheme="minorHAnsi" w:cstheme="minorHAnsi"/>
          <w:sz w:val="22"/>
          <w:szCs w:val="20"/>
        </w:rPr>
      </w:pPr>
    </w:p>
    <w:p w14:paraId="4DA0DE48" w14:textId="11E8642A" w:rsidR="00B65ACD" w:rsidRDefault="009F058B" w:rsidP="0079399C">
      <w:pPr>
        <w:pStyle w:val="NoSpacing"/>
        <w:rPr>
          <w:rFonts w:asciiTheme="minorHAnsi" w:hAnsiTheme="minorHAnsi" w:cstheme="minorHAnsi"/>
          <w:sz w:val="22"/>
          <w:szCs w:val="20"/>
        </w:rPr>
      </w:pPr>
      <w:r>
        <w:rPr>
          <w:rFonts w:asciiTheme="minorHAnsi" w:hAnsiTheme="minorHAnsi" w:cstheme="minorHAnsi"/>
          <w:sz w:val="22"/>
          <w:szCs w:val="20"/>
        </w:rPr>
        <w:t>A secondary analysis was performed on</w:t>
      </w:r>
      <w:r w:rsidRPr="009F058B">
        <w:rPr>
          <w:rFonts w:asciiTheme="minorHAnsi" w:hAnsiTheme="minorHAnsi" w:cstheme="minorHAnsi"/>
          <w:sz w:val="22"/>
          <w:szCs w:val="20"/>
        </w:rPr>
        <w:t xml:space="preserve"> </w:t>
      </w:r>
      <w:r>
        <w:rPr>
          <w:rFonts w:asciiTheme="minorHAnsi" w:hAnsiTheme="minorHAnsi" w:cstheme="minorHAnsi"/>
          <w:sz w:val="22"/>
          <w:szCs w:val="20"/>
        </w:rPr>
        <w:t>four natural</w:t>
      </w:r>
      <w:r w:rsidRPr="0010442F">
        <w:rPr>
          <w:rFonts w:asciiTheme="minorHAnsi" w:hAnsiTheme="minorHAnsi" w:cstheme="minorHAnsi"/>
          <w:sz w:val="22"/>
          <w:szCs w:val="20"/>
        </w:rPr>
        <w:t xml:space="preserve"> variables</w:t>
      </w:r>
      <w:r>
        <w:rPr>
          <w:rFonts w:asciiTheme="minorHAnsi" w:hAnsiTheme="minorHAnsi" w:cstheme="minorHAnsi"/>
          <w:sz w:val="22"/>
          <w:szCs w:val="20"/>
        </w:rPr>
        <w:t>: d</w:t>
      </w:r>
      <w:r w:rsidRPr="001E6DD8">
        <w:rPr>
          <w:rFonts w:asciiTheme="minorHAnsi" w:hAnsiTheme="minorHAnsi" w:cstheme="minorHAnsi"/>
          <w:sz w:val="22"/>
          <w:szCs w:val="20"/>
        </w:rPr>
        <w:t>rainage area, flowline slope</w:t>
      </w:r>
      <w:r>
        <w:rPr>
          <w:rFonts w:asciiTheme="minorHAnsi" w:hAnsiTheme="minorHAnsi" w:cstheme="minorHAnsi"/>
          <w:sz w:val="22"/>
          <w:szCs w:val="20"/>
        </w:rPr>
        <w:t>, e</w:t>
      </w:r>
      <w:r w:rsidRPr="001E6DD8">
        <w:rPr>
          <w:rFonts w:asciiTheme="minorHAnsi" w:hAnsiTheme="minorHAnsi" w:cstheme="minorHAnsi"/>
          <w:sz w:val="22"/>
          <w:szCs w:val="20"/>
        </w:rPr>
        <w:t>levation</w:t>
      </w:r>
      <w:r>
        <w:rPr>
          <w:rFonts w:asciiTheme="minorHAnsi" w:hAnsiTheme="minorHAnsi" w:cstheme="minorHAnsi"/>
          <w:sz w:val="22"/>
          <w:szCs w:val="20"/>
        </w:rPr>
        <w:t xml:space="preserve"> and modeled summer stream temperature (</w:t>
      </w:r>
      <w:r w:rsidR="00EA46E6">
        <w:rPr>
          <w:rFonts w:asciiTheme="minorHAnsi" w:hAnsiTheme="minorHAnsi" w:cstheme="minorHAnsi"/>
          <w:sz w:val="22"/>
          <w:szCs w:val="20"/>
        </w:rPr>
        <w:t>Table B</w:t>
      </w:r>
      <w:r>
        <w:rPr>
          <w:rFonts w:asciiTheme="minorHAnsi" w:hAnsiTheme="minorHAnsi" w:cstheme="minorHAnsi"/>
          <w:sz w:val="22"/>
          <w:szCs w:val="20"/>
        </w:rPr>
        <w:t>5). Flowline slope was derived from the N</w:t>
      </w:r>
      <w:r w:rsidRPr="0010442F">
        <w:rPr>
          <w:rFonts w:asciiTheme="minorHAnsi" w:hAnsiTheme="minorHAnsi" w:cstheme="minorHAnsi"/>
          <w:sz w:val="22"/>
          <w:szCs w:val="20"/>
        </w:rPr>
        <w:t>HDPlusV2 attribute data</w:t>
      </w:r>
      <w:r>
        <w:rPr>
          <w:rFonts w:asciiTheme="minorHAnsi" w:hAnsiTheme="minorHAnsi" w:cstheme="minorHAnsi"/>
          <w:sz w:val="22"/>
          <w:szCs w:val="20"/>
        </w:rPr>
        <w:t xml:space="preserve">. </w:t>
      </w:r>
      <w:r w:rsidR="00465BA6">
        <w:rPr>
          <w:rFonts w:asciiTheme="minorHAnsi" w:hAnsiTheme="minorHAnsi" w:cstheme="minorHAnsi"/>
          <w:sz w:val="22"/>
          <w:szCs w:val="20"/>
        </w:rPr>
        <w:t>The source of the other variables was</w:t>
      </w:r>
      <w:r>
        <w:rPr>
          <w:rFonts w:asciiTheme="minorHAnsi" w:hAnsiTheme="minorHAnsi" w:cstheme="minorHAnsi"/>
          <w:sz w:val="22"/>
          <w:szCs w:val="20"/>
        </w:rPr>
        <w:t xml:space="preserve"> the</w:t>
      </w:r>
      <w:r w:rsidRPr="0010442F">
        <w:rPr>
          <w:rFonts w:asciiTheme="minorHAnsi" w:hAnsiTheme="minorHAnsi" w:cstheme="minorHAnsi"/>
          <w:sz w:val="22"/>
          <w:szCs w:val="20"/>
        </w:rPr>
        <w:t xml:space="preserve"> USEPA Stream-Catchment (StreamCat) </w:t>
      </w:r>
      <w:r>
        <w:rPr>
          <w:rFonts w:asciiTheme="minorHAnsi" w:hAnsiTheme="minorHAnsi" w:cstheme="minorHAnsi"/>
          <w:sz w:val="22"/>
          <w:szCs w:val="20"/>
        </w:rPr>
        <w:t>d</w:t>
      </w:r>
      <w:r w:rsidRPr="0010442F">
        <w:rPr>
          <w:rFonts w:asciiTheme="minorHAnsi" w:hAnsiTheme="minorHAnsi" w:cstheme="minorHAnsi"/>
          <w:sz w:val="22"/>
          <w:szCs w:val="20"/>
        </w:rPr>
        <w:t xml:space="preserve">ataset (Hill et al. </w:t>
      </w:r>
      <w:r w:rsidRPr="00B65ACD">
        <w:rPr>
          <w:rFonts w:asciiTheme="minorHAnsi" w:hAnsiTheme="minorHAnsi" w:cstheme="minorHAnsi"/>
          <w:sz w:val="22"/>
          <w:szCs w:val="20"/>
        </w:rPr>
        <w:t xml:space="preserve">2016). </w:t>
      </w:r>
      <w:r w:rsidRPr="00B65ACD">
        <w:rPr>
          <w:rFonts w:asciiTheme="minorHAnsi" w:hAnsiTheme="minorHAnsi" w:cstheme="minorHAnsi"/>
          <w:sz w:val="22"/>
        </w:rPr>
        <w:t>All four variables are known to influence distributions of macroinvertebrates along a longitudinal gradient (from headwaters to mouth) (</w:t>
      </w:r>
      <w:bookmarkStart w:id="4" w:name="_Hlk63634958"/>
      <w:r w:rsidRPr="00B65ACD">
        <w:rPr>
          <w:rFonts w:asciiTheme="minorHAnsi" w:hAnsiTheme="minorHAnsi" w:cstheme="minorHAnsi"/>
          <w:sz w:val="22"/>
        </w:rPr>
        <w:t>Vannote et al. 1980</w:t>
      </w:r>
      <w:bookmarkEnd w:id="4"/>
      <w:r w:rsidRPr="00B65ACD">
        <w:rPr>
          <w:rFonts w:asciiTheme="minorHAnsi" w:hAnsiTheme="minorHAnsi" w:cstheme="minorHAnsi"/>
          <w:sz w:val="22"/>
        </w:rPr>
        <w:t>).</w:t>
      </w:r>
      <w:r w:rsidR="00B65ACD">
        <w:rPr>
          <w:rFonts w:asciiTheme="minorHAnsi" w:hAnsiTheme="minorHAnsi" w:cstheme="minorHAnsi"/>
          <w:sz w:val="22"/>
        </w:rPr>
        <w:t xml:space="preserve"> </w:t>
      </w:r>
      <w:r w:rsidR="00B65ACD">
        <w:rPr>
          <w:rFonts w:asciiTheme="minorHAnsi" w:hAnsiTheme="minorHAnsi" w:cstheme="minorHAnsi"/>
          <w:sz w:val="22"/>
          <w:szCs w:val="20"/>
        </w:rPr>
        <w:t>Most sites had drainage areas less than 100 km</w:t>
      </w:r>
      <w:r w:rsidR="00B65ACD" w:rsidRPr="00B65ACD">
        <w:rPr>
          <w:rFonts w:asciiTheme="minorHAnsi" w:hAnsiTheme="minorHAnsi" w:cstheme="minorHAnsi"/>
          <w:sz w:val="22"/>
          <w:szCs w:val="20"/>
          <w:vertAlign w:val="superscript"/>
        </w:rPr>
        <w:t>2</w:t>
      </w:r>
      <w:r w:rsidR="00B65ACD">
        <w:rPr>
          <w:rFonts w:asciiTheme="minorHAnsi" w:hAnsiTheme="minorHAnsi" w:cstheme="minorHAnsi"/>
          <w:sz w:val="22"/>
          <w:szCs w:val="20"/>
        </w:rPr>
        <w:t xml:space="preserve"> (median = 21) and flowline slopes of less than 1% (median = 0.3) (</w:t>
      </w:r>
      <w:r w:rsidR="00EA46E6">
        <w:rPr>
          <w:rFonts w:asciiTheme="minorHAnsi" w:hAnsiTheme="minorHAnsi" w:cstheme="minorHAnsi"/>
          <w:sz w:val="22"/>
          <w:szCs w:val="20"/>
        </w:rPr>
        <w:t>Table B</w:t>
      </w:r>
      <w:r w:rsidR="00B65ACD">
        <w:rPr>
          <w:rFonts w:asciiTheme="minorHAnsi" w:hAnsiTheme="minorHAnsi" w:cstheme="minorHAnsi"/>
          <w:sz w:val="22"/>
          <w:szCs w:val="20"/>
        </w:rPr>
        <w:t xml:space="preserve">6, </w:t>
      </w:r>
      <w:r w:rsidR="00EA46E6">
        <w:rPr>
          <w:rFonts w:asciiTheme="minorHAnsi" w:hAnsiTheme="minorHAnsi" w:cstheme="minorHAnsi"/>
          <w:sz w:val="22"/>
          <w:szCs w:val="20"/>
        </w:rPr>
        <w:t>Figure B</w:t>
      </w:r>
      <w:r w:rsidR="00B65ACD">
        <w:rPr>
          <w:rFonts w:asciiTheme="minorHAnsi" w:hAnsiTheme="minorHAnsi" w:cstheme="minorHAnsi"/>
          <w:sz w:val="22"/>
          <w:szCs w:val="20"/>
        </w:rPr>
        <w:t>5). Elevation ranged from 7 to 609 meters</w:t>
      </w:r>
      <w:r w:rsidR="00CB11C7">
        <w:rPr>
          <w:rFonts w:asciiTheme="minorHAnsi" w:hAnsiTheme="minorHAnsi" w:cstheme="minorHAnsi"/>
          <w:sz w:val="22"/>
          <w:szCs w:val="20"/>
        </w:rPr>
        <w:t xml:space="preserve"> (median = </w:t>
      </w:r>
      <w:r w:rsidR="00B65ACD">
        <w:rPr>
          <w:rFonts w:asciiTheme="minorHAnsi" w:hAnsiTheme="minorHAnsi" w:cstheme="minorHAnsi"/>
          <w:sz w:val="22"/>
          <w:szCs w:val="20"/>
        </w:rPr>
        <w:t>111 meters</w:t>
      </w:r>
      <w:r w:rsidR="00CB11C7">
        <w:rPr>
          <w:rFonts w:asciiTheme="minorHAnsi" w:hAnsiTheme="minorHAnsi" w:cstheme="minorHAnsi"/>
          <w:sz w:val="22"/>
          <w:szCs w:val="20"/>
        </w:rPr>
        <w:t>)</w:t>
      </w:r>
      <w:r w:rsidR="00465BA6">
        <w:rPr>
          <w:rFonts w:asciiTheme="minorHAnsi" w:hAnsiTheme="minorHAnsi" w:cstheme="minorHAnsi"/>
          <w:sz w:val="22"/>
          <w:szCs w:val="20"/>
        </w:rPr>
        <w:t>. M</w:t>
      </w:r>
      <w:r w:rsidR="00CB11C7">
        <w:rPr>
          <w:rFonts w:asciiTheme="minorHAnsi" w:hAnsiTheme="minorHAnsi" w:cstheme="minorHAnsi"/>
          <w:sz w:val="22"/>
          <w:szCs w:val="20"/>
        </w:rPr>
        <w:t>ost sites had s</w:t>
      </w:r>
      <w:r w:rsidR="00B65ACD">
        <w:rPr>
          <w:rFonts w:asciiTheme="minorHAnsi" w:hAnsiTheme="minorHAnsi" w:cstheme="minorHAnsi"/>
          <w:sz w:val="22"/>
          <w:szCs w:val="20"/>
        </w:rPr>
        <w:t>ummer stream temperature</w:t>
      </w:r>
      <w:r w:rsidR="00CB11C7">
        <w:rPr>
          <w:rFonts w:asciiTheme="minorHAnsi" w:hAnsiTheme="minorHAnsi" w:cstheme="minorHAnsi"/>
          <w:sz w:val="22"/>
          <w:szCs w:val="20"/>
        </w:rPr>
        <w:t>s</w:t>
      </w:r>
      <w:r w:rsidR="00B65ACD">
        <w:rPr>
          <w:rFonts w:asciiTheme="minorHAnsi" w:hAnsiTheme="minorHAnsi" w:cstheme="minorHAnsi"/>
          <w:sz w:val="22"/>
          <w:szCs w:val="20"/>
        </w:rPr>
        <w:t xml:space="preserve"> </w:t>
      </w:r>
      <w:r w:rsidR="00CB11C7">
        <w:rPr>
          <w:rFonts w:asciiTheme="minorHAnsi" w:hAnsiTheme="minorHAnsi" w:cstheme="minorHAnsi"/>
          <w:sz w:val="22"/>
          <w:szCs w:val="20"/>
        </w:rPr>
        <w:t>in the transitional cool-warm range (18-21°C) (</w:t>
      </w:r>
      <w:r w:rsidR="00EA46E6">
        <w:rPr>
          <w:rFonts w:asciiTheme="minorHAnsi" w:hAnsiTheme="minorHAnsi" w:cstheme="minorHAnsi"/>
          <w:sz w:val="22"/>
          <w:szCs w:val="20"/>
        </w:rPr>
        <w:t>Table B</w:t>
      </w:r>
      <w:r w:rsidR="00CB11C7">
        <w:rPr>
          <w:rFonts w:asciiTheme="minorHAnsi" w:hAnsiTheme="minorHAnsi" w:cstheme="minorHAnsi"/>
          <w:sz w:val="22"/>
          <w:szCs w:val="20"/>
        </w:rPr>
        <w:t xml:space="preserve">6, </w:t>
      </w:r>
      <w:r w:rsidR="00EA46E6">
        <w:rPr>
          <w:rFonts w:asciiTheme="minorHAnsi" w:hAnsiTheme="minorHAnsi" w:cstheme="minorHAnsi"/>
          <w:sz w:val="22"/>
          <w:szCs w:val="20"/>
        </w:rPr>
        <w:t>Figure B</w:t>
      </w:r>
      <w:r w:rsidR="00CB11C7">
        <w:rPr>
          <w:rFonts w:asciiTheme="minorHAnsi" w:hAnsiTheme="minorHAnsi" w:cstheme="minorHAnsi"/>
          <w:sz w:val="22"/>
          <w:szCs w:val="20"/>
        </w:rPr>
        <w:t>5).</w:t>
      </w:r>
    </w:p>
    <w:p w14:paraId="268F15CE" w14:textId="29666D39" w:rsidR="009F058B" w:rsidRDefault="009F058B" w:rsidP="0079399C">
      <w:pPr>
        <w:pStyle w:val="NoSpacing"/>
        <w:rPr>
          <w:rFonts w:asciiTheme="minorHAnsi" w:hAnsiTheme="minorHAnsi" w:cstheme="minorHAnsi"/>
          <w:sz w:val="22"/>
          <w:szCs w:val="20"/>
        </w:rPr>
      </w:pPr>
    </w:p>
    <w:p w14:paraId="5784BDB5" w14:textId="77777777" w:rsidR="00B65ACD" w:rsidRDefault="00B65ACD" w:rsidP="0079399C">
      <w:pPr>
        <w:pStyle w:val="NoSpacing"/>
        <w:rPr>
          <w:rFonts w:asciiTheme="minorHAnsi" w:hAnsiTheme="minorHAnsi" w:cstheme="minorHAnsi"/>
          <w:sz w:val="22"/>
          <w:szCs w:val="20"/>
        </w:rPr>
      </w:pPr>
    </w:p>
    <w:p w14:paraId="21C9CB3B" w14:textId="0FDC8FEE" w:rsidR="00E56768" w:rsidRPr="00BB3B56" w:rsidRDefault="00E56768" w:rsidP="00E56768">
      <w:pPr>
        <w:pStyle w:val="NoSpacing"/>
        <w:rPr>
          <w:rFonts w:asciiTheme="minorHAnsi" w:hAnsiTheme="minorHAnsi" w:cstheme="minorHAnsi"/>
          <w:sz w:val="22"/>
        </w:rPr>
      </w:pPr>
      <w:r w:rsidRPr="00BB3B56">
        <w:rPr>
          <w:rFonts w:asciiTheme="minorHAnsi" w:hAnsiTheme="minorHAnsi" w:cstheme="minorHAnsi"/>
          <w:sz w:val="22"/>
        </w:rPr>
        <w:t xml:space="preserve">Table </w:t>
      </w:r>
      <w:r w:rsidR="00EA46E6">
        <w:rPr>
          <w:rFonts w:asciiTheme="minorHAnsi" w:hAnsiTheme="minorHAnsi" w:cstheme="minorHAnsi"/>
          <w:sz w:val="22"/>
        </w:rPr>
        <w:t>B</w:t>
      </w:r>
      <w:r w:rsidR="009F058B">
        <w:rPr>
          <w:rFonts w:asciiTheme="minorHAnsi" w:hAnsiTheme="minorHAnsi" w:cstheme="minorHAnsi"/>
          <w:sz w:val="22"/>
        </w:rPr>
        <w:t>5</w:t>
      </w:r>
      <w:r w:rsidRPr="00BB3B56">
        <w:rPr>
          <w:rFonts w:asciiTheme="minorHAnsi" w:hAnsiTheme="minorHAnsi" w:cstheme="minorHAnsi"/>
          <w:sz w:val="22"/>
        </w:rPr>
        <w:t xml:space="preserve">. </w:t>
      </w:r>
      <w:r>
        <w:rPr>
          <w:rFonts w:asciiTheme="minorHAnsi" w:hAnsiTheme="minorHAnsi" w:cstheme="minorHAnsi"/>
          <w:sz w:val="22"/>
        </w:rPr>
        <w:t>Natural</w:t>
      </w:r>
      <w:r w:rsidRPr="00BB3B56">
        <w:rPr>
          <w:rFonts w:asciiTheme="minorHAnsi" w:hAnsiTheme="minorHAnsi" w:cstheme="minorHAnsi"/>
          <w:sz w:val="22"/>
        </w:rPr>
        <w:t xml:space="preserve"> variables that were included in the taxa tolerance analyses. </w:t>
      </w:r>
    </w:p>
    <w:tbl>
      <w:tblPr>
        <w:tblW w:w="5000" w:type="pct"/>
        <w:tblLook w:val="04A0" w:firstRow="1" w:lastRow="0" w:firstColumn="1" w:lastColumn="0" w:noHBand="0" w:noVBand="1"/>
      </w:tblPr>
      <w:tblGrid>
        <w:gridCol w:w="2252"/>
        <w:gridCol w:w="4170"/>
        <w:gridCol w:w="2928"/>
      </w:tblGrid>
      <w:tr w:rsidR="00E56768" w:rsidRPr="00E84051" w14:paraId="5E0D6DED" w14:textId="77777777" w:rsidTr="00F85BAD">
        <w:trPr>
          <w:trHeight w:val="300"/>
        </w:trPr>
        <w:tc>
          <w:tcPr>
            <w:tcW w:w="133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5865EE3" w14:textId="77777777" w:rsidR="00E56768" w:rsidRPr="00E84051" w:rsidRDefault="00E56768" w:rsidP="00F85BAD">
            <w:pPr>
              <w:spacing w:after="0" w:line="240" w:lineRule="auto"/>
              <w:rPr>
                <w:rFonts w:ascii="Calibri" w:eastAsia="Times New Roman" w:hAnsi="Calibri" w:cs="Calibri"/>
                <w:b/>
                <w:bCs/>
                <w:color w:val="000000"/>
              </w:rPr>
            </w:pPr>
            <w:r w:rsidRPr="00E84051">
              <w:rPr>
                <w:rFonts w:ascii="Calibri" w:eastAsia="Times New Roman" w:hAnsi="Calibri" w:cs="Calibri"/>
                <w:b/>
                <w:bCs/>
                <w:color w:val="000000"/>
              </w:rPr>
              <w:t>Metric</w:t>
            </w:r>
            <w:r>
              <w:rPr>
                <w:rFonts w:ascii="Calibri" w:eastAsia="Times New Roman" w:hAnsi="Calibri" w:cs="Calibri"/>
                <w:b/>
                <w:bCs/>
                <w:color w:val="000000"/>
              </w:rPr>
              <w:t>, units</w:t>
            </w:r>
            <w:r w:rsidRPr="00E84051">
              <w:rPr>
                <w:rFonts w:ascii="Calibri" w:eastAsia="Times New Roman" w:hAnsi="Calibri" w:cs="Calibri"/>
                <w:b/>
                <w:bCs/>
                <w:color w:val="000000"/>
              </w:rPr>
              <w:t xml:space="preserve"> (Abbrev)</w:t>
            </w:r>
          </w:p>
        </w:tc>
        <w:tc>
          <w:tcPr>
            <w:tcW w:w="2359" w:type="pct"/>
            <w:tcBorders>
              <w:top w:val="single" w:sz="4" w:space="0" w:color="auto"/>
              <w:left w:val="nil"/>
              <w:bottom w:val="single" w:sz="4" w:space="0" w:color="auto"/>
              <w:right w:val="single" w:sz="4" w:space="0" w:color="auto"/>
            </w:tcBorders>
            <w:shd w:val="clear" w:color="000000" w:fill="D9D9D9"/>
            <w:noWrap/>
            <w:vAlign w:val="center"/>
            <w:hideMark/>
          </w:tcPr>
          <w:p w14:paraId="1EF31D1C" w14:textId="77777777" w:rsidR="00E56768" w:rsidRPr="00E84051" w:rsidRDefault="00E56768" w:rsidP="00F85BAD">
            <w:pPr>
              <w:spacing w:after="0" w:line="240" w:lineRule="auto"/>
              <w:rPr>
                <w:rFonts w:ascii="Calibri" w:eastAsia="Times New Roman" w:hAnsi="Calibri" w:cs="Calibri"/>
                <w:b/>
                <w:bCs/>
                <w:color w:val="000000"/>
              </w:rPr>
            </w:pPr>
            <w:r w:rsidRPr="00E84051">
              <w:rPr>
                <w:rFonts w:ascii="Calibri" w:eastAsia="Times New Roman" w:hAnsi="Calibri" w:cs="Calibri"/>
                <w:b/>
                <w:bCs/>
                <w:color w:val="000000"/>
              </w:rPr>
              <w:t>Description</w:t>
            </w:r>
          </w:p>
        </w:tc>
        <w:tc>
          <w:tcPr>
            <w:tcW w:w="1308" w:type="pct"/>
            <w:tcBorders>
              <w:top w:val="single" w:sz="4" w:space="0" w:color="auto"/>
              <w:left w:val="nil"/>
              <w:bottom w:val="single" w:sz="4" w:space="0" w:color="auto"/>
              <w:right w:val="single" w:sz="4" w:space="0" w:color="auto"/>
            </w:tcBorders>
            <w:shd w:val="clear" w:color="000000" w:fill="D9D9D9"/>
            <w:noWrap/>
            <w:vAlign w:val="center"/>
            <w:hideMark/>
          </w:tcPr>
          <w:p w14:paraId="6FB06B33" w14:textId="77777777" w:rsidR="00E56768" w:rsidRPr="00E84051" w:rsidRDefault="00E56768" w:rsidP="00F85BAD">
            <w:pPr>
              <w:spacing w:after="0" w:line="240" w:lineRule="auto"/>
              <w:rPr>
                <w:rFonts w:ascii="Calibri" w:eastAsia="Times New Roman" w:hAnsi="Calibri" w:cs="Calibri"/>
                <w:b/>
                <w:bCs/>
                <w:color w:val="000000"/>
              </w:rPr>
            </w:pPr>
            <w:r w:rsidRPr="00E84051">
              <w:rPr>
                <w:rFonts w:ascii="Calibri" w:eastAsia="Times New Roman" w:hAnsi="Calibri" w:cs="Calibri"/>
                <w:b/>
                <w:bCs/>
                <w:color w:val="000000"/>
              </w:rPr>
              <w:t>Source</w:t>
            </w:r>
          </w:p>
        </w:tc>
      </w:tr>
      <w:tr w:rsidR="00E56768" w:rsidRPr="00E84051" w14:paraId="2D6846FD" w14:textId="77777777" w:rsidTr="00F85BAD">
        <w:trPr>
          <w:trHeight w:val="1500"/>
        </w:trPr>
        <w:tc>
          <w:tcPr>
            <w:tcW w:w="1333" w:type="pct"/>
            <w:tcBorders>
              <w:top w:val="nil"/>
              <w:left w:val="single" w:sz="4" w:space="0" w:color="auto"/>
              <w:bottom w:val="single" w:sz="4" w:space="0" w:color="auto"/>
              <w:right w:val="single" w:sz="4" w:space="0" w:color="auto"/>
            </w:tcBorders>
            <w:shd w:val="clear" w:color="auto" w:fill="auto"/>
            <w:vAlign w:val="center"/>
            <w:hideMark/>
          </w:tcPr>
          <w:p w14:paraId="443EF43D"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Drainage area</w:t>
            </w:r>
            <w:r>
              <w:rPr>
                <w:rFonts w:ascii="Calibri" w:eastAsia="Times New Roman" w:hAnsi="Calibri" w:cs="Calibri"/>
                <w:color w:val="000000"/>
              </w:rPr>
              <w:t xml:space="preserve">, </w:t>
            </w:r>
            <w:r w:rsidRPr="00E84051">
              <w:rPr>
                <w:rFonts w:ascii="Calibri" w:eastAsia="Times New Roman" w:hAnsi="Calibri" w:cs="Calibri"/>
                <w:color w:val="000000"/>
              </w:rPr>
              <w:t>km2</w:t>
            </w:r>
            <w:r>
              <w:rPr>
                <w:rFonts w:ascii="Calibri" w:eastAsia="Times New Roman" w:hAnsi="Calibri" w:cs="Calibri"/>
                <w:color w:val="000000"/>
              </w:rPr>
              <w:t xml:space="preserve"> </w:t>
            </w:r>
            <w:r w:rsidRPr="00E84051">
              <w:rPr>
                <w:rFonts w:ascii="Calibri" w:eastAsia="Times New Roman" w:hAnsi="Calibri" w:cs="Calibri"/>
                <w:color w:val="000000"/>
              </w:rPr>
              <w:t>(DrArea_km2)</w:t>
            </w:r>
          </w:p>
        </w:tc>
        <w:tc>
          <w:tcPr>
            <w:tcW w:w="2359" w:type="pct"/>
            <w:tcBorders>
              <w:top w:val="nil"/>
              <w:left w:val="nil"/>
              <w:bottom w:val="single" w:sz="4" w:space="0" w:color="auto"/>
              <w:right w:val="single" w:sz="4" w:space="0" w:color="auto"/>
            </w:tcBorders>
            <w:shd w:val="clear" w:color="auto" w:fill="auto"/>
            <w:vAlign w:val="center"/>
            <w:hideMark/>
          </w:tcPr>
          <w:p w14:paraId="3E2CAB84"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Watershed area based on exact delineations where available; where not available, based on 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(estimate from NHDPlusV2 stream segment outlet, i.e., at the most downstream location of the vector line segment</w:t>
            </w:r>
          </w:p>
        </w:tc>
        <w:tc>
          <w:tcPr>
            <w:tcW w:w="1308" w:type="pct"/>
            <w:tcBorders>
              <w:top w:val="nil"/>
              <w:left w:val="nil"/>
              <w:bottom w:val="single" w:sz="4" w:space="0" w:color="auto"/>
              <w:right w:val="single" w:sz="4" w:space="0" w:color="auto"/>
            </w:tcBorders>
            <w:shd w:val="clear" w:color="auto" w:fill="auto"/>
            <w:vAlign w:val="center"/>
            <w:hideMark/>
          </w:tcPr>
          <w:p w14:paraId="52BCBB3F" w14:textId="1DD5232B"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exact delineation or 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estimate </w:t>
            </w:r>
          </w:p>
        </w:tc>
      </w:tr>
      <w:tr w:rsidR="00E56768" w:rsidRPr="00E84051" w14:paraId="3B1A2DDD" w14:textId="77777777" w:rsidTr="00F85BAD">
        <w:trPr>
          <w:trHeight w:val="1200"/>
        </w:trPr>
        <w:tc>
          <w:tcPr>
            <w:tcW w:w="1333" w:type="pct"/>
            <w:tcBorders>
              <w:top w:val="nil"/>
              <w:left w:val="single" w:sz="4" w:space="0" w:color="auto"/>
              <w:bottom w:val="single" w:sz="4" w:space="0" w:color="auto"/>
              <w:right w:val="single" w:sz="4" w:space="0" w:color="auto"/>
            </w:tcBorders>
            <w:shd w:val="clear" w:color="auto" w:fill="auto"/>
            <w:vAlign w:val="center"/>
            <w:hideMark/>
          </w:tcPr>
          <w:p w14:paraId="14782F5B"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Elevation - local catchment scale</w:t>
            </w:r>
            <w:r>
              <w:rPr>
                <w:rFonts w:ascii="Calibri" w:eastAsia="Times New Roman" w:hAnsi="Calibri" w:cs="Calibri"/>
                <w:color w:val="000000"/>
              </w:rPr>
              <w:t>, meters</w:t>
            </w:r>
            <w:r w:rsidRPr="00E84051">
              <w:rPr>
                <w:rFonts w:ascii="Calibri" w:eastAsia="Times New Roman" w:hAnsi="Calibri" w:cs="Calibri"/>
                <w:color w:val="000000"/>
              </w:rPr>
              <w:t xml:space="preserve"> (</w:t>
            </w:r>
            <w:proofErr w:type="spellStart"/>
            <w:r w:rsidRPr="00E84051">
              <w:rPr>
                <w:rFonts w:ascii="Calibri" w:eastAsia="Times New Roman" w:hAnsi="Calibri" w:cs="Calibri"/>
                <w:color w:val="000000"/>
              </w:rPr>
              <w:t>ElevCat</w:t>
            </w:r>
            <w:proofErr w:type="spellEnd"/>
            <w:r w:rsidRPr="00E84051">
              <w:rPr>
                <w:rFonts w:ascii="Calibri" w:eastAsia="Times New Roman" w:hAnsi="Calibri" w:cs="Calibri"/>
                <w:color w:val="000000"/>
              </w:rPr>
              <w:t xml:space="preserve">) </w:t>
            </w:r>
          </w:p>
        </w:tc>
        <w:tc>
          <w:tcPr>
            <w:tcW w:w="2359" w:type="pct"/>
            <w:tcBorders>
              <w:top w:val="nil"/>
              <w:left w:val="nil"/>
              <w:bottom w:val="single" w:sz="4" w:space="0" w:color="auto"/>
              <w:right w:val="single" w:sz="4" w:space="0" w:color="auto"/>
            </w:tcBorders>
            <w:shd w:val="clear" w:color="auto" w:fill="auto"/>
            <w:vAlign w:val="center"/>
            <w:hideMark/>
          </w:tcPr>
          <w:p w14:paraId="61BD688F"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Mean catchment elevation (m). Obtained from the NHDPlusV2 snapshot of the National Elevation Datasets (NED). Data are distributed through NHDPlusV2 website by </w:t>
            </w:r>
            <w:proofErr w:type="spellStart"/>
            <w:r w:rsidRPr="00E84051">
              <w:rPr>
                <w:rFonts w:ascii="Calibri" w:eastAsia="Times New Roman" w:hAnsi="Calibri" w:cs="Calibri"/>
                <w:color w:val="000000"/>
              </w:rPr>
              <w:t>HydroRegion</w:t>
            </w:r>
            <w:proofErr w:type="spellEnd"/>
            <w:r w:rsidRPr="00E84051">
              <w:rPr>
                <w:rFonts w:ascii="Calibri" w:eastAsia="Times New Roman" w:hAnsi="Calibri" w:cs="Calibri"/>
                <w:color w:val="000000"/>
              </w:rPr>
              <w:t>.</w:t>
            </w:r>
          </w:p>
        </w:tc>
        <w:tc>
          <w:tcPr>
            <w:tcW w:w="1308" w:type="pct"/>
            <w:tcBorders>
              <w:top w:val="nil"/>
              <w:left w:val="nil"/>
              <w:bottom w:val="single" w:sz="4" w:space="0" w:color="auto"/>
              <w:right w:val="single" w:sz="4" w:space="0" w:color="auto"/>
            </w:tcBorders>
            <w:shd w:val="clear" w:color="auto" w:fill="auto"/>
            <w:vAlign w:val="center"/>
            <w:hideMark/>
          </w:tcPr>
          <w:p w14:paraId="3A612020" w14:textId="14B2EF5B"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w:t>
            </w:r>
          </w:p>
        </w:tc>
      </w:tr>
      <w:tr w:rsidR="00E56768" w:rsidRPr="00E84051" w14:paraId="5D36A45B" w14:textId="77777777" w:rsidTr="00F85BAD">
        <w:trPr>
          <w:trHeight w:val="1500"/>
        </w:trPr>
        <w:tc>
          <w:tcPr>
            <w:tcW w:w="1333" w:type="pct"/>
            <w:tcBorders>
              <w:top w:val="nil"/>
              <w:left w:val="single" w:sz="4" w:space="0" w:color="auto"/>
              <w:bottom w:val="single" w:sz="4" w:space="0" w:color="auto"/>
              <w:right w:val="single" w:sz="4" w:space="0" w:color="auto"/>
            </w:tcBorders>
            <w:shd w:val="clear" w:color="auto" w:fill="auto"/>
            <w:vAlign w:val="center"/>
            <w:hideMark/>
          </w:tcPr>
          <w:p w14:paraId="765E40A3"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Flowline slope</w:t>
            </w:r>
            <w:r>
              <w:rPr>
                <w:rFonts w:ascii="Calibri" w:eastAsia="Times New Roman" w:hAnsi="Calibri" w:cs="Calibri"/>
                <w:color w:val="000000"/>
              </w:rPr>
              <w:t xml:space="preserve">, % </w:t>
            </w:r>
            <w:r w:rsidRPr="00E84051">
              <w:rPr>
                <w:rFonts w:ascii="Calibri" w:eastAsia="Times New Roman" w:hAnsi="Calibri" w:cs="Calibri"/>
                <w:color w:val="000000"/>
              </w:rPr>
              <w:t>(</w:t>
            </w:r>
            <w:proofErr w:type="spellStart"/>
            <w:r w:rsidRPr="00E84051">
              <w:rPr>
                <w:rFonts w:ascii="Calibri" w:eastAsia="Times New Roman" w:hAnsi="Calibri" w:cs="Calibri"/>
                <w:color w:val="000000"/>
              </w:rPr>
              <w:t>pcSLOPE</w:t>
            </w:r>
            <w:proofErr w:type="spellEnd"/>
            <w:r w:rsidRPr="00E84051">
              <w:rPr>
                <w:rFonts w:ascii="Calibri" w:eastAsia="Times New Roman" w:hAnsi="Calibri" w:cs="Calibri"/>
                <w:color w:val="000000"/>
              </w:rPr>
              <w:t xml:space="preserve">) </w:t>
            </w:r>
          </w:p>
        </w:tc>
        <w:tc>
          <w:tcPr>
            <w:tcW w:w="2359" w:type="pct"/>
            <w:tcBorders>
              <w:top w:val="nil"/>
              <w:left w:val="nil"/>
              <w:bottom w:val="single" w:sz="4" w:space="0" w:color="auto"/>
              <w:right w:val="single" w:sz="4" w:space="0" w:color="auto"/>
            </w:tcBorders>
            <w:shd w:val="clear" w:color="auto" w:fill="auto"/>
            <w:vAlign w:val="center"/>
            <w:hideMark/>
          </w:tcPr>
          <w:p w14:paraId="18E2A6C0"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Slope of flowline (meters/meters) based on smoothed elevations; a value of -9998 means that no slope value is available. See NHDPlusV2 user guide for information about slope computation. Multiplied by 100 to convert to a percentage</w:t>
            </w:r>
          </w:p>
        </w:tc>
        <w:tc>
          <w:tcPr>
            <w:tcW w:w="1308" w:type="pct"/>
            <w:tcBorders>
              <w:top w:val="nil"/>
              <w:left w:val="nil"/>
              <w:bottom w:val="single" w:sz="4" w:space="0" w:color="auto"/>
              <w:right w:val="single" w:sz="4" w:space="0" w:color="auto"/>
            </w:tcBorders>
            <w:shd w:val="clear" w:color="auto" w:fill="auto"/>
            <w:vAlign w:val="center"/>
            <w:hideMark/>
          </w:tcPr>
          <w:p w14:paraId="4A23DF34"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NHDPlusV2 (McKay et al. 2012) \</w:t>
            </w:r>
            <w:proofErr w:type="spellStart"/>
            <w:r w:rsidRPr="00E84051">
              <w:rPr>
                <w:rFonts w:ascii="Calibri" w:eastAsia="Times New Roman" w:hAnsi="Calibri" w:cs="Calibri"/>
                <w:color w:val="000000"/>
              </w:rPr>
              <w:t>NHDPlusAttributes</w:t>
            </w:r>
            <w:proofErr w:type="spellEnd"/>
            <w:r w:rsidRPr="00E84051">
              <w:rPr>
                <w:rFonts w:ascii="Calibri" w:eastAsia="Times New Roman" w:hAnsi="Calibri" w:cs="Calibri"/>
                <w:color w:val="000000"/>
              </w:rPr>
              <w:t>\</w:t>
            </w:r>
            <w:proofErr w:type="spellStart"/>
            <w:r w:rsidRPr="00E84051">
              <w:rPr>
                <w:rFonts w:ascii="Calibri" w:eastAsia="Times New Roman" w:hAnsi="Calibri" w:cs="Calibri"/>
                <w:color w:val="000000"/>
              </w:rPr>
              <w:t>ElevSlope</w:t>
            </w:r>
            <w:proofErr w:type="spellEnd"/>
          </w:p>
        </w:tc>
      </w:tr>
      <w:tr w:rsidR="00E56768" w:rsidRPr="00E84051" w14:paraId="6A099FC2" w14:textId="77777777" w:rsidTr="00F85BAD">
        <w:trPr>
          <w:trHeight w:val="1200"/>
        </w:trPr>
        <w:tc>
          <w:tcPr>
            <w:tcW w:w="1333" w:type="pct"/>
            <w:tcBorders>
              <w:top w:val="nil"/>
              <w:left w:val="single" w:sz="4" w:space="0" w:color="auto"/>
              <w:bottom w:val="single" w:sz="4" w:space="0" w:color="auto"/>
              <w:right w:val="single" w:sz="4" w:space="0" w:color="auto"/>
            </w:tcBorders>
            <w:shd w:val="clear" w:color="auto" w:fill="auto"/>
            <w:vAlign w:val="center"/>
            <w:hideMark/>
          </w:tcPr>
          <w:p w14:paraId="144C286E"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Summer stream temperature</w:t>
            </w:r>
            <w:r>
              <w:rPr>
                <w:rFonts w:ascii="Calibri" w:eastAsia="Times New Roman" w:hAnsi="Calibri" w:cs="Calibri"/>
                <w:color w:val="000000"/>
              </w:rPr>
              <w:t>, °C</w:t>
            </w:r>
            <w:r w:rsidRPr="00E84051">
              <w:rPr>
                <w:rFonts w:ascii="Calibri" w:eastAsia="Times New Roman" w:hAnsi="Calibri" w:cs="Calibri"/>
                <w:color w:val="000000"/>
              </w:rPr>
              <w:t xml:space="preserve"> (</w:t>
            </w:r>
            <w:proofErr w:type="spellStart"/>
            <w:r w:rsidRPr="00E84051">
              <w:rPr>
                <w:rFonts w:ascii="Calibri" w:eastAsia="Times New Roman" w:hAnsi="Calibri" w:cs="Calibri"/>
                <w:color w:val="000000"/>
              </w:rPr>
              <w:t>MSST_avg</w:t>
            </w:r>
            <w:proofErr w:type="spellEnd"/>
            <w:r w:rsidRPr="00E84051">
              <w:rPr>
                <w:rFonts w:ascii="Calibri" w:eastAsia="Times New Roman" w:hAnsi="Calibri" w:cs="Calibri"/>
                <w:color w:val="000000"/>
              </w:rPr>
              <w:t>)</w:t>
            </w:r>
          </w:p>
        </w:tc>
        <w:tc>
          <w:tcPr>
            <w:tcW w:w="2359" w:type="pct"/>
            <w:tcBorders>
              <w:top w:val="nil"/>
              <w:left w:val="nil"/>
              <w:bottom w:val="single" w:sz="4" w:space="0" w:color="auto"/>
              <w:right w:val="single" w:sz="4" w:space="0" w:color="auto"/>
            </w:tcBorders>
            <w:shd w:val="clear" w:color="auto" w:fill="auto"/>
            <w:vAlign w:val="center"/>
            <w:hideMark/>
          </w:tcPr>
          <w:p w14:paraId="48B7B09E"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Modeled mean values for July-August; based on average of 2008, 2009, 2013 and 2014 values in the 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Dataset (which correspond with years of the National Rivers and Streams Assessment (NRSA))</w:t>
            </w:r>
          </w:p>
        </w:tc>
        <w:tc>
          <w:tcPr>
            <w:tcW w:w="1308" w:type="pct"/>
            <w:tcBorders>
              <w:top w:val="nil"/>
              <w:left w:val="nil"/>
              <w:bottom w:val="single" w:sz="4" w:space="0" w:color="auto"/>
              <w:right w:val="single" w:sz="4" w:space="0" w:color="auto"/>
            </w:tcBorders>
            <w:shd w:val="clear" w:color="auto" w:fill="auto"/>
            <w:vAlign w:val="center"/>
            <w:hideMark/>
          </w:tcPr>
          <w:p w14:paraId="49FF8121" w14:textId="77777777" w:rsidR="00E56768" w:rsidRPr="00E84051" w:rsidRDefault="00E56768" w:rsidP="00F85BAD">
            <w:pPr>
              <w:spacing w:after="0" w:line="240" w:lineRule="auto"/>
              <w:rPr>
                <w:rFonts w:ascii="Calibri" w:eastAsia="Times New Roman" w:hAnsi="Calibri" w:cs="Calibri"/>
                <w:color w:val="000000"/>
              </w:rPr>
            </w:pPr>
            <w:r w:rsidRPr="00E84051">
              <w:rPr>
                <w:rFonts w:ascii="Calibri" w:eastAsia="Times New Roman" w:hAnsi="Calibri" w:cs="Calibri"/>
                <w:color w:val="000000"/>
              </w:rPr>
              <w:t xml:space="preserve">EPA </w:t>
            </w:r>
            <w:proofErr w:type="spellStart"/>
            <w:r w:rsidRPr="00E84051">
              <w:rPr>
                <w:rFonts w:ascii="Calibri" w:eastAsia="Times New Roman" w:hAnsi="Calibri" w:cs="Calibri"/>
                <w:color w:val="000000"/>
              </w:rPr>
              <w:t>StreamCat</w:t>
            </w:r>
            <w:proofErr w:type="spellEnd"/>
            <w:r w:rsidRPr="00E84051">
              <w:rPr>
                <w:rFonts w:ascii="Calibri" w:eastAsia="Times New Roman" w:hAnsi="Calibri" w:cs="Calibri"/>
                <w:color w:val="000000"/>
              </w:rPr>
              <w:t xml:space="preserve"> (</w:t>
            </w:r>
            <w:bookmarkStart w:id="5" w:name="_Hlk63634980"/>
            <w:r w:rsidRPr="00E84051">
              <w:rPr>
                <w:rFonts w:ascii="Calibri" w:eastAsia="Times New Roman" w:hAnsi="Calibri" w:cs="Calibri"/>
                <w:color w:val="000000"/>
              </w:rPr>
              <w:t>Hill et al. 2013</w:t>
            </w:r>
            <w:bookmarkEnd w:id="5"/>
            <w:r w:rsidRPr="00E84051">
              <w:rPr>
                <w:rFonts w:ascii="Calibri" w:eastAsia="Times New Roman" w:hAnsi="Calibri" w:cs="Calibri"/>
                <w:color w:val="000000"/>
              </w:rPr>
              <w:t>)</w:t>
            </w:r>
          </w:p>
        </w:tc>
      </w:tr>
    </w:tbl>
    <w:p w14:paraId="789FB403" w14:textId="77777777" w:rsidR="00E56768" w:rsidRDefault="00E56768" w:rsidP="00EC76FB">
      <w:pPr>
        <w:pStyle w:val="NoSpacing"/>
        <w:rPr>
          <w:rFonts w:asciiTheme="minorHAnsi" w:hAnsiTheme="minorHAnsi" w:cstheme="minorHAnsi"/>
          <w:sz w:val="22"/>
          <w:szCs w:val="20"/>
        </w:rPr>
      </w:pPr>
    </w:p>
    <w:p w14:paraId="00DDB7B1" w14:textId="77777777" w:rsidR="0079399C" w:rsidRDefault="0079399C" w:rsidP="00EC76FB">
      <w:pPr>
        <w:pStyle w:val="NoSpacing"/>
        <w:rPr>
          <w:rFonts w:asciiTheme="minorHAnsi" w:hAnsiTheme="minorHAnsi" w:cstheme="minorHAnsi"/>
          <w:sz w:val="22"/>
          <w:szCs w:val="20"/>
        </w:rPr>
        <w:sectPr w:rsidR="0079399C" w:rsidSect="00B9318B">
          <w:pgSz w:w="12240" w:h="15840"/>
          <w:pgMar w:top="1440" w:right="1440" w:bottom="1440" w:left="1440" w:header="720" w:footer="720" w:gutter="0"/>
          <w:cols w:space="720"/>
          <w:docGrid w:linePitch="360"/>
        </w:sectPr>
      </w:pPr>
    </w:p>
    <w:p w14:paraId="43057B02" w14:textId="233BE547" w:rsidR="00E56768" w:rsidRPr="005E6108" w:rsidRDefault="00E56768" w:rsidP="00E56768">
      <w:pPr>
        <w:pStyle w:val="NoSpacing"/>
        <w:rPr>
          <w:rFonts w:asciiTheme="minorHAnsi" w:hAnsiTheme="minorHAnsi" w:cstheme="minorHAnsi"/>
          <w:sz w:val="22"/>
          <w:szCs w:val="20"/>
        </w:rPr>
      </w:pPr>
      <w:r w:rsidRPr="005E6108">
        <w:rPr>
          <w:rFonts w:asciiTheme="minorHAnsi" w:hAnsiTheme="minorHAnsi" w:cstheme="minorHAnsi"/>
          <w:sz w:val="22"/>
          <w:szCs w:val="20"/>
        </w:rPr>
        <w:lastRenderedPageBreak/>
        <w:t xml:space="preserve">Table </w:t>
      </w:r>
      <w:r w:rsidR="00EA46E6">
        <w:rPr>
          <w:rFonts w:asciiTheme="minorHAnsi" w:hAnsiTheme="minorHAnsi" w:cstheme="minorHAnsi"/>
          <w:sz w:val="22"/>
          <w:szCs w:val="20"/>
        </w:rPr>
        <w:t>B</w:t>
      </w:r>
      <w:r w:rsidR="009F058B">
        <w:rPr>
          <w:rFonts w:asciiTheme="minorHAnsi" w:hAnsiTheme="minorHAnsi" w:cstheme="minorHAnsi"/>
          <w:sz w:val="22"/>
          <w:szCs w:val="20"/>
        </w:rPr>
        <w:t>6</w:t>
      </w:r>
      <w:r w:rsidRPr="005E6108">
        <w:rPr>
          <w:rFonts w:asciiTheme="minorHAnsi" w:hAnsiTheme="minorHAnsi" w:cstheme="minorHAnsi"/>
          <w:sz w:val="22"/>
          <w:szCs w:val="20"/>
        </w:rPr>
        <w:t xml:space="preserve">. </w:t>
      </w:r>
      <w:r w:rsidR="00B90DD1" w:rsidRPr="00851F20">
        <w:rPr>
          <w:rFonts w:asciiTheme="minorHAnsi" w:hAnsiTheme="minorHAnsi" w:cstheme="minorHAnsi"/>
          <w:sz w:val="22"/>
          <w:szCs w:val="20"/>
        </w:rPr>
        <w:t xml:space="preserve">Summary statistics for the </w:t>
      </w:r>
      <w:r w:rsidR="00B90DD1">
        <w:rPr>
          <w:rFonts w:asciiTheme="minorHAnsi" w:hAnsiTheme="minorHAnsi" w:cstheme="minorHAnsi"/>
          <w:sz w:val="22"/>
          <w:szCs w:val="20"/>
        </w:rPr>
        <w:t>natural</w:t>
      </w:r>
      <w:r w:rsidR="00B90DD1" w:rsidRPr="00851F20">
        <w:rPr>
          <w:rFonts w:asciiTheme="minorHAnsi" w:hAnsiTheme="minorHAnsi" w:cstheme="minorHAnsi"/>
          <w:sz w:val="22"/>
          <w:szCs w:val="20"/>
        </w:rPr>
        <w:t xml:space="preserve"> variables</w:t>
      </w:r>
      <w:r w:rsidR="00B90DD1">
        <w:rPr>
          <w:rFonts w:asciiTheme="minorHAnsi" w:hAnsiTheme="minorHAnsi" w:cstheme="minorHAnsi"/>
          <w:sz w:val="22"/>
          <w:szCs w:val="20"/>
        </w:rPr>
        <w:t>.</w:t>
      </w:r>
    </w:p>
    <w:tbl>
      <w:tblPr>
        <w:tblW w:w="5000" w:type="pct"/>
        <w:tblLook w:val="04A0" w:firstRow="1" w:lastRow="0" w:firstColumn="1" w:lastColumn="0" w:noHBand="0" w:noVBand="1"/>
      </w:tblPr>
      <w:tblGrid>
        <w:gridCol w:w="2537"/>
        <w:gridCol w:w="771"/>
        <w:gridCol w:w="1088"/>
        <w:gridCol w:w="1120"/>
        <w:gridCol w:w="1120"/>
        <w:gridCol w:w="1120"/>
        <w:gridCol w:w="830"/>
        <w:gridCol w:w="1120"/>
        <w:gridCol w:w="1158"/>
        <w:gridCol w:w="1124"/>
        <w:gridCol w:w="962"/>
      </w:tblGrid>
      <w:tr w:rsidR="00E56768" w:rsidRPr="00EC76FB" w14:paraId="6E1246F9" w14:textId="77777777" w:rsidTr="00E56768">
        <w:trPr>
          <w:trHeight w:val="600"/>
        </w:trPr>
        <w:tc>
          <w:tcPr>
            <w:tcW w:w="980"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44CCF59" w14:textId="77777777" w:rsidR="00E56768" w:rsidRPr="00EC76FB" w:rsidRDefault="00E56768"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Variable</w:t>
            </w:r>
          </w:p>
        </w:tc>
        <w:tc>
          <w:tcPr>
            <w:tcW w:w="298" w:type="pct"/>
            <w:tcBorders>
              <w:top w:val="single" w:sz="4" w:space="0" w:color="auto"/>
              <w:left w:val="nil"/>
              <w:bottom w:val="single" w:sz="4" w:space="0" w:color="auto"/>
              <w:right w:val="single" w:sz="4" w:space="0" w:color="auto"/>
            </w:tcBorders>
            <w:shd w:val="clear" w:color="000000" w:fill="D9D9D9"/>
            <w:vAlign w:val="center"/>
            <w:hideMark/>
          </w:tcPr>
          <w:p w14:paraId="51BB5815"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Valid N</w:t>
            </w:r>
          </w:p>
        </w:tc>
        <w:tc>
          <w:tcPr>
            <w:tcW w:w="420" w:type="pct"/>
            <w:tcBorders>
              <w:top w:val="single" w:sz="4" w:space="0" w:color="auto"/>
              <w:left w:val="nil"/>
              <w:bottom w:val="single" w:sz="4" w:space="0" w:color="auto"/>
              <w:right w:val="single" w:sz="4" w:space="0" w:color="auto"/>
            </w:tcBorders>
            <w:shd w:val="clear" w:color="000000" w:fill="D9D9D9"/>
            <w:vAlign w:val="center"/>
            <w:hideMark/>
          </w:tcPr>
          <w:p w14:paraId="1B2EF3CD"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Minimum</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734BAE9A"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10th percentile</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39762D73"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25th percentile</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05BA7703"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50th percentile</w:t>
            </w:r>
          </w:p>
        </w:tc>
        <w:tc>
          <w:tcPr>
            <w:tcW w:w="320" w:type="pct"/>
            <w:tcBorders>
              <w:top w:val="single" w:sz="4" w:space="0" w:color="auto"/>
              <w:left w:val="nil"/>
              <w:bottom w:val="single" w:sz="4" w:space="0" w:color="auto"/>
              <w:right w:val="single" w:sz="4" w:space="0" w:color="auto"/>
            </w:tcBorders>
            <w:shd w:val="clear" w:color="000000" w:fill="D9D9D9"/>
            <w:vAlign w:val="center"/>
            <w:hideMark/>
          </w:tcPr>
          <w:p w14:paraId="5D746696"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Mean</w:t>
            </w:r>
          </w:p>
        </w:tc>
        <w:tc>
          <w:tcPr>
            <w:tcW w:w="432" w:type="pct"/>
            <w:tcBorders>
              <w:top w:val="single" w:sz="4" w:space="0" w:color="auto"/>
              <w:left w:val="nil"/>
              <w:bottom w:val="single" w:sz="4" w:space="0" w:color="auto"/>
              <w:right w:val="single" w:sz="4" w:space="0" w:color="auto"/>
            </w:tcBorders>
            <w:shd w:val="clear" w:color="000000" w:fill="D9D9D9"/>
            <w:vAlign w:val="center"/>
            <w:hideMark/>
          </w:tcPr>
          <w:p w14:paraId="559060AF"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75th percentile</w:t>
            </w:r>
          </w:p>
        </w:tc>
        <w:tc>
          <w:tcPr>
            <w:tcW w:w="447" w:type="pct"/>
            <w:tcBorders>
              <w:top w:val="single" w:sz="4" w:space="0" w:color="auto"/>
              <w:left w:val="nil"/>
              <w:bottom w:val="single" w:sz="4" w:space="0" w:color="auto"/>
              <w:right w:val="single" w:sz="4" w:space="0" w:color="auto"/>
            </w:tcBorders>
            <w:shd w:val="clear" w:color="000000" w:fill="D9D9D9"/>
            <w:vAlign w:val="center"/>
            <w:hideMark/>
          </w:tcPr>
          <w:p w14:paraId="1ED9EB66"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90th percentile</w:t>
            </w:r>
          </w:p>
        </w:tc>
        <w:tc>
          <w:tcPr>
            <w:tcW w:w="434" w:type="pct"/>
            <w:tcBorders>
              <w:top w:val="single" w:sz="4" w:space="0" w:color="auto"/>
              <w:left w:val="nil"/>
              <w:bottom w:val="single" w:sz="4" w:space="0" w:color="auto"/>
              <w:right w:val="single" w:sz="4" w:space="0" w:color="auto"/>
            </w:tcBorders>
            <w:shd w:val="clear" w:color="000000" w:fill="D9D9D9"/>
            <w:vAlign w:val="center"/>
            <w:hideMark/>
          </w:tcPr>
          <w:p w14:paraId="29286905"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Maximum</w:t>
            </w:r>
          </w:p>
        </w:tc>
        <w:tc>
          <w:tcPr>
            <w:tcW w:w="371" w:type="pct"/>
            <w:tcBorders>
              <w:top w:val="single" w:sz="4" w:space="0" w:color="auto"/>
              <w:left w:val="nil"/>
              <w:bottom w:val="single" w:sz="4" w:space="0" w:color="auto"/>
              <w:right w:val="single" w:sz="4" w:space="0" w:color="auto"/>
            </w:tcBorders>
            <w:shd w:val="clear" w:color="000000" w:fill="D9D9D9"/>
            <w:vAlign w:val="center"/>
            <w:hideMark/>
          </w:tcPr>
          <w:p w14:paraId="0E51AACE" w14:textId="77777777" w:rsidR="00E56768" w:rsidRPr="00EC76FB" w:rsidRDefault="00E56768" w:rsidP="00F85BAD">
            <w:pPr>
              <w:spacing w:after="0" w:line="240" w:lineRule="auto"/>
              <w:jc w:val="center"/>
              <w:rPr>
                <w:rFonts w:ascii="Calibri" w:eastAsia="Times New Roman" w:hAnsi="Calibri" w:cs="Calibri"/>
                <w:color w:val="000000"/>
              </w:rPr>
            </w:pPr>
            <w:proofErr w:type="spellStart"/>
            <w:r w:rsidRPr="00EC76FB">
              <w:rPr>
                <w:rFonts w:ascii="Calibri" w:eastAsia="Times New Roman" w:hAnsi="Calibri" w:cs="Calibri"/>
                <w:color w:val="000000"/>
              </w:rPr>
              <w:t>Std.Dev</w:t>
            </w:r>
            <w:proofErr w:type="spellEnd"/>
            <w:r w:rsidRPr="00EC76FB">
              <w:rPr>
                <w:rFonts w:ascii="Calibri" w:eastAsia="Times New Roman" w:hAnsi="Calibri" w:cs="Calibri"/>
                <w:color w:val="000000"/>
              </w:rPr>
              <w:t>.</w:t>
            </w:r>
          </w:p>
        </w:tc>
      </w:tr>
      <w:tr w:rsidR="00E56768" w:rsidRPr="00EC76FB" w14:paraId="25670F99" w14:textId="77777777" w:rsidTr="00E56768">
        <w:trPr>
          <w:trHeight w:val="6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334B676C" w14:textId="77777777" w:rsidR="00E56768" w:rsidRPr="00EC76FB" w:rsidRDefault="00E56768"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Drainage area (km2) (DrArea_km2)</w:t>
            </w:r>
          </w:p>
        </w:tc>
        <w:tc>
          <w:tcPr>
            <w:tcW w:w="298" w:type="pct"/>
            <w:tcBorders>
              <w:top w:val="nil"/>
              <w:left w:val="nil"/>
              <w:bottom w:val="single" w:sz="4" w:space="0" w:color="auto"/>
              <w:right w:val="single" w:sz="4" w:space="0" w:color="auto"/>
            </w:tcBorders>
            <w:shd w:val="clear" w:color="auto" w:fill="auto"/>
            <w:noWrap/>
            <w:vAlign w:val="center"/>
            <w:hideMark/>
          </w:tcPr>
          <w:p w14:paraId="6ECB6157"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541</w:t>
            </w:r>
          </w:p>
        </w:tc>
        <w:tc>
          <w:tcPr>
            <w:tcW w:w="420" w:type="pct"/>
            <w:tcBorders>
              <w:top w:val="nil"/>
              <w:left w:val="nil"/>
              <w:bottom w:val="single" w:sz="4" w:space="0" w:color="auto"/>
              <w:right w:val="single" w:sz="4" w:space="0" w:color="auto"/>
            </w:tcBorders>
            <w:shd w:val="clear" w:color="auto" w:fill="auto"/>
            <w:noWrap/>
            <w:vAlign w:val="center"/>
            <w:hideMark/>
          </w:tcPr>
          <w:p w14:paraId="0B622EE9"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0.22</w:t>
            </w:r>
          </w:p>
        </w:tc>
        <w:tc>
          <w:tcPr>
            <w:tcW w:w="432" w:type="pct"/>
            <w:tcBorders>
              <w:top w:val="nil"/>
              <w:left w:val="nil"/>
              <w:bottom w:val="single" w:sz="4" w:space="0" w:color="auto"/>
              <w:right w:val="single" w:sz="4" w:space="0" w:color="auto"/>
            </w:tcBorders>
            <w:shd w:val="clear" w:color="auto" w:fill="auto"/>
            <w:noWrap/>
            <w:vAlign w:val="center"/>
            <w:hideMark/>
          </w:tcPr>
          <w:p w14:paraId="50AE4E20"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4.88</w:t>
            </w:r>
          </w:p>
        </w:tc>
        <w:tc>
          <w:tcPr>
            <w:tcW w:w="432" w:type="pct"/>
            <w:tcBorders>
              <w:top w:val="nil"/>
              <w:left w:val="nil"/>
              <w:bottom w:val="single" w:sz="4" w:space="0" w:color="auto"/>
              <w:right w:val="single" w:sz="4" w:space="0" w:color="auto"/>
            </w:tcBorders>
            <w:shd w:val="clear" w:color="auto" w:fill="auto"/>
            <w:noWrap/>
            <w:vAlign w:val="center"/>
            <w:hideMark/>
          </w:tcPr>
          <w:p w14:paraId="49F80548"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9.75</w:t>
            </w:r>
          </w:p>
        </w:tc>
        <w:tc>
          <w:tcPr>
            <w:tcW w:w="432" w:type="pct"/>
            <w:tcBorders>
              <w:top w:val="nil"/>
              <w:left w:val="nil"/>
              <w:bottom w:val="single" w:sz="4" w:space="0" w:color="auto"/>
              <w:right w:val="single" w:sz="4" w:space="0" w:color="auto"/>
            </w:tcBorders>
            <w:shd w:val="clear" w:color="auto" w:fill="auto"/>
            <w:noWrap/>
            <w:vAlign w:val="center"/>
            <w:hideMark/>
          </w:tcPr>
          <w:p w14:paraId="4AEF64F6"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21.16</w:t>
            </w:r>
          </w:p>
        </w:tc>
        <w:tc>
          <w:tcPr>
            <w:tcW w:w="320" w:type="pct"/>
            <w:tcBorders>
              <w:top w:val="nil"/>
              <w:left w:val="nil"/>
              <w:bottom w:val="single" w:sz="4" w:space="0" w:color="auto"/>
              <w:right w:val="single" w:sz="4" w:space="0" w:color="auto"/>
            </w:tcBorders>
            <w:shd w:val="clear" w:color="auto" w:fill="auto"/>
            <w:noWrap/>
            <w:vAlign w:val="center"/>
            <w:hideMark/>
          </w:tcPr>
          <w:p w14:paraId="5D0107FC"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45.93</w:t>
            </w:r>
          </w:p>
        </w:tc>
        <w:tc>
          <w:tcPr>
            <w:tcW w:w="432" w:type="pct"/>
            <w:tcBorders>
              <w:top w:val="nil"/>
              <w:left w:val="nil"/>
              <w:bottom w:val="single" w:sz="4" w:space="0" w:color="auto"/>
              <w:right w:val="single" w:sz="4" w:space="0" w:color="auto"/>
            </w:tcBorders>
            <w:shd w:val="clear" w:color="auto" w:fill="auto"/>
            <w:noWrap/>
            <w:vAlign w:val="center"/>
            <w:hideMark/>
          </w:tcPr>
          <w:p w14:paraId="0B9C277E"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48.72</w:t>
            </w:r>
          </w:p>
        </w:tc>
        <w:tc>
          <w:tcPr>
            <w:tcW w:w="447" w:type="pct"/>
            <w:tcBorders>
              <w:top w:val="nil"/>
              <w:left w:val="nil"/>
              <w:bottom w:val="single" w:sz="4" w:space="0" w:color="auto"/>
              <w:right w:val="single" w:sz="4" w:space="0" w:color="auto"/>
            </w:tcBorders>
            <w:shd w:val="clear" w:color="auto" w:fill="auto"/>
            <w:noWrap/>
            <w:vAlign w:val="center"/>
            <w:hideMark/>
          </w:tcPr>
          <w:p w14:paraId="00A3B131"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99.95</w:t>
            </w:r>
          </w:p>
        </w:tc>
        <w:tc>
          <w:tcPr>
            <w:tcW w:w="434" w:type="pct"/>
            <w:tcBorders>
              <w:top w:val="nil"/>
              <w:left w:val="nil"/>
              <w:bottom w:val="single" w:sz="4" w:space="0" w:color="auto"/>
              <w:right w:val="single" w:sz="4" w:space="0" w:color="auto"/>
            </w:tcBorders>
            <w:shd w:val="clear" w:color="auto" w:fill="auto"/>
            <w:noWrap/>
            <w:vAlign w:val="center"/>
            <w:hideMark/>
          </w:tcPr>
          <w:p w14:paraId="22D162EB"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1235.12</w:t>
            </w:r>
          </w:p>
        </w:tc>
        <w:tc>
          <w:tcPr>
            <w:tcW w:w="371" w:type="pct"/>
            <w:tcBorders>
              <w:top w:val="nil"/>
              <w:left w:val="nil"/>
              <w:bottom w:val="single" w:sz="4" w:space="0" w:color="auto"/>
              <w:right w:val="single" w:sz="4" w:space="0" w:color="auto"/>
            </w:tcBorders>
            <w:shd w:val="clear" w:color="auto" w:fill="auto"/>
            <w:noWrap/>
            <w:vAlign w:val="center"/>
            <w:hideMark/>
          </w:tcPr>
          <w:p w14:paraId="55CC9B1A"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91.97</w:t>
            </w:r>
          </w:p>
        </w:tc>
      </w:tr>
      <w:tr w:rsidR="00E56768" w:rsidRPr="00EC76FB" w14:paraId="5BAA1DA3" w14:textId="77777777" w:rsidTr="00E56768">
        <w:trPr>
          <w:trHeight w:val="6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7DCE25F6" w14:textId="77777777" w:rsidR="00E56768" w:rsidRPr="00EC76FB" w:rsidRDefault="00E56768"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Percent Flowline slope (</w:t>
            </w:r>
            <w:proofErr w:type="spellStart"/>
            <w:r w:rsidRPr="00EC76FB">
              <w:rPr>
                <w:rFonts w:ascii="Calibri" w:eastAsia="Times New Roman" w:hAnsi="Calibri" w:cs="Calibri"/>
                <w:color w:val="000000"/>
              </w:rPr>
              <w:t>pcSLOPE</w:t>
            </w:r>
            <w:proofErr w:type="spellEnd"/>
            <w:r w:rsidRPr="00EC76FB">
              <w:rPr>
                <w:rFonts w:ascii="Calibri" w:eastAsia="Times New Roman" w:hAnsi="Calibri" w:cs="Calibri"/>
                <w:color w:val="00000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68935636"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540</w:t>
            </w:r>
          </w:p>
        </w:tc>
        <w:tc>
          <w:tcPr>
            <w:tcW w:w="420" w:type="pct"/>
            <w:tcBorders>
              <w:top w:val="nil"/>
              <w:left w:val="nil"/>
              <w:bottom w:val="single" w:sz="4" w:space="0" w:color="auto"/>
              <w:right w:val="single" w:sz="4" w:space="0" w:color="auto"/>
            </w:tcBorders>
            <w:shd w:val="clear" w:color="auto" w:fill="auto"/>
            <w:noWrap/>
            <w:vAlign w:val="center"/>
            <w:hideMark/>
          </w:tcPr>
          <w:p w14:paraId="775F3B97"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0.00</w:t>
            </w:r>
          </w:p>
        </w:tc>
        <w:tc>
          <w:tcPr>
            <w:tcW w:w="432" w:type="pct"/>
            <w:tcBorders>
              <w:top w:val="nil"/>
              <w:left w:val="nil"/>
              <w:bottom w:val="single" w:sz="4" w:space="0" w:color="auto"/>
              <w:right w:val="single" w:sz="4" w:space="0" w:color="auto"/>
            </w:tcBorders>
            <w:shd w:val="clear" w:color="auto" w:fill="auto"/>
            <w:noWrap/>
            <w:vAlign w:val="center"/>
            <w:hideMark/>
          </w:tcPr>
          <w:p w14:paraId="1B7E183A"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0.03</w:t>
            </w:r>
          </w:p>
        </w:tc>
        <w:tc>
          <w:tcPr>
            <w:tcW w:w="432" w:type="pct"/>
            <w:tcBorders>
              <w:top w:val="nil"/>
              <w:left w:val="nil"/>
              <w:bottom w:val="single" w:sz="4" w:space="0" w:color="auto"/>
              <w:right w:val="single" w:sz="4" w:space="0" w:color="auto"/>
            </w:tcBorders>
            <w:shd w:val="clear" w:color="auto" w:fill="auto"/>
            <w:noWrap/>
            <w:vAlign w:val="center"/>
            <w:hideMark/>
          </w:tcPr>
          <w:p w14:paraId="4F743306"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0.13</w:t>
            </w:r>
          </w:p>
        </w:tc>
        <w:tc>
          <w:tcPr>
            <w:tcW w:w="432" w:type="pct"/>
            <w:tcBorders>
              <w:top w:val="nil"/>
              <w:left w:val="nil"/>
              <w:bottom w:val="single" w:sz="4" w:space="0" w:color="auto"/>
              <w:right w:val="single" w:sz="4" w:space="0" w:color="auto"/>
            </w:tcBorders>
            <w:shd w:val="clear" w:color="auto" w:fill="auto"/>
            <w:noWrap/>
            <w:vAlign w:val="center"/>
            <w:hideMark/>
          </w:tcPr>
          <w:p w14:paraId="37D651BC"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0.30</w:t>
            </w:r>
          </w:p>
        </w:tc>
        <w:tc>
          <w:tcPr>
            <w:tcW w:w="320" w:type="pct"/>
            <w:tcBorders>
              <w:top w:val="nil"/>
              <w:left w:val="nil"/>
              <w:bottom w:val="single" w:sz="4" w:space="0" w:color="auto"/>
              <w:right w:val="single" w:sz="4" w:space="0" w:color="auto"/>
            </w:tcBorders>
            <w:shd w:val="clear" w:color="auto" w:fill="auto"/>
            <w:noWrap/>
            <w:vAlign w:val="center"/>
            <w:hideMark/>
          </w:tcPr>
          <w:p w14:paraId="340A69FF"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0.64</w:t>
            </w:r>
          </w:p>
        </w:tc>
        <w:tc>
          <w:tcPr>
            <w:tcW w:w="432" w:type="pct"/>
            <w:tcBorders>
              <w:top w:val="nil"/>
              <w:left w:val="nil"/>
              <w:bottom w:val="single" w:sz="4" w:space="0" w:color="auto"/>
              <w:right w:val="single" w:sz="4" w:space="0" w:color="auto"/>
            </w:tcBorders>
            <w:shd w:val="clear" w:color="auto" w:fill="auto"/>
            <w:noWrap/>
            <w:vAlign w:val="center"/>
            <w:hideMark/>
          </w:tcPr>
          <w:p w14:paraId="0E91272B"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0.78</w:t>
            </w:r>
          </w:p>
        </w:tc>
        <w:tc>
          <w:tcPr>
            <w:tcW w:w="447" w:type="pct"/>
            <w:tcBorders>
              <w:top w:val="nil"/>
              <w:left w:val="nil"/>
              <w:bottom w:val="single" w:sz="4" w:space="0" w:color="auto"/>
              <w:right w:val="single" w:sz="4" w:space="0" w:color="auto"/>
            </w:tcBorders>
            <w:shd w:val="clear" w:color="auto" w:fill="auto"/>
            <w:noWrap/>
            <w:vAlign w:val="center"/>
            <w:hideMark/>
          </w:tcPr>
          <w:p w14:paraId="719853B1"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1.40</w:t>
            </w:r>
          </w:p>
        </w:tc>
        <w:tc>
          <w:tcPr>
            <w:tcW w:w="434" w:type="pct"/>
            <w:tcBorders>
              <w:top w:val="nil"/>
              <w:left w:val="nil"/>
              <w:bottom w:val="single" w:sz="4" w:space="0" w:color="auto"/>
              <w:right w:val="single" w:sz="4" w:space="0" w:color="auto"/>
            </w:tcBorders>
            <w:shd w:val="clear" w:color="auto" w:fill="auto"/>
            <w:noWrap/>
            <w:vAlign w:val="center"/>
            <w:hideMark/>
          </w:tcPr>
          <w:p w14:paraId="7BCF9A8B"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10.30</w:t>
            </w:r>
          </w:p>
        </w:tc>
        <w:tc>
          <w:tcPr>
            <w:tcW w:w="371" w:type="pct"/>
            <w:tcBorders>
              <w:top w:val="nil"/>
              <w:left w:val="nil"/>
              <w:bottom w:val="single" w:sz="4" w:space="0" w:color="auto"/>
              <w:right w:val="single" w:sz="4" w:space="0" w:color="auto"/>
            </w:tcBorders>
            <w:shd w:val="clear" w:color="auto" w:fill="auto"/>
            <w:noWrap/>
            <w:vAlign w:val="center"/>
            <w:hideMark/>
          </w:tcPr>
          <w:p w14:paraId="6668C067"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0.95</w:t>
            </w:r>
          </w:p>
        </w:tc>
      </w:tr>
      <w:tr w:rsidR="00E56768" w:rsidRPr="00EC76FB" w14:paraId="378F41C9" w14:textId="77777777" w:rsidTr="00E56768">
        <w:trPr>
          <w:trHeight w:val="6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283FD779" w14:textId="77777777" w:rsidR="00E56768" w:rsidRPr="00EC76FB" w:rsidRDefault="00E56768"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Elevation - local catchment scale (m) (</w:t>
            </w:r>
            <w:proofErr w:type="spellStart"/>
            <w:r w:rsidRPr="00EC76FB">
              <w:rPr>
                <w:rFonts w:ascii="Calibri" w:eastAsia="Times New Roman" w:hAnsi="Calibri" w:cs="Calibri"/>
                <w:color w:val="000000"/>
              </w:rPr>
              <w:t>ElevCat</w:t>
            </w:r>
            <w:proofErr w:type="spellEnd"/>
            <w:r w:rsidRPr="00EC76FB">
              <w:rPr>
                <w:rFonts w:ascii="Calibri" w:eastAsia="Times New Roman" w:hAnsi="Calibri" w:cs="Calibri"/>
                <w:color w:val="000000"/>
              </w:rPr>
              <w:t xml:space="preserve">) </w:t>
            </w:r>
          </w:p>
        </w:tc>
        <w:tc>
          <w:tcPr>
            <w:tcW w:w="298" w:type="pct"/>
            <w:tcBorders>
              <w:top w:val="nil"/>
              <w:left w:val="nil"/>
              <w:bottom w:val="single" w:sz="4" w:space="0" w:color="auto"/>
              <w:right w:val="single" w:sz="4" w:space="0" w:color="auto"/>
            </w:tcBorders>
            <w:shd w:val="clear" w:color="auto" w:fill="auto"/>
            <w:noWrap/>
            <w:vAlign w:val="center"/>
            <w:hideMark/>
          </w:tcPr>
          <w:p w14:paraId="343A0DF5"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541</w:t>
            </w:r>
          </w:p>
        </w:tc>
        <w:tc>
          <w:tcPr>
            <w:tcW w:w="420" w:type="pct"/>
            <w:tcBorders>
              <w:top w:val="nil"/>
              <w:left w:val="nil"/>
              <w:bottom w:val="single" w:sz="4" w:space="0" w:color="auto"/>
              <w:right w:val="single" w:sz="4" w:space="0" w:color="auto"/>
            </w:tcBorders>
            <w:shd w:val="clear" w:color="auto" w:fill="auto"/>
            <w:noWrap/>
            <w:vAlign w:val="center"/>
            <w:hideMark/>
          </w:tcPr>
          <w:p w14:paraId="3236310B"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7.18</w:t>
            </w:r>
          </w:p>
        </w:tc>
        <w:tc>
          <w:tcPr>
            <w:tcW w:w="432" w:type="pct"/>
            <w:tcBorders>
              <w:top w:val="nil"/>
              <w:left w:val="nil"/>
              <w:bottom w:val="single" w:sz="4" w:space="0" w:color="auto"/>
              <w:right w:val="single" w:sz="4" w:space="0" w:color="auto"/>
            </w:tcBorders>
            <w:shd w:val="clear" w:color="auto" w:fill="auto"/>
            <w:noWrap/>
            <w:vAlign w:val="center"/>
            <w:hideMark/>
          </w:tcPr>
          <w:p w14:paraId="64043FF2"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21.34</w:t>
            </w:r>
          </w:p>
        </w:tc>
        <w:tc>
          <w:tcPr>
            <w:tcW w:w="432" w:type="pct"/>
            <w:tcBorders>
              <w:top w:val="nil"/>
              <w:left w:val="nil"/>
              <w:bottom w:val="single" w:sz="4" w:space="0" w:color="auto"/>
              <w:right w:val="single" w:sz="4" w:space="0" w:color="auto"/>
            </w:tcBorders>
            <w:shd w:val="clear" w:color="auto" w:fill="auto"/>
            <w:noWrap/>
            <w:vAlign w:val="center"/>
            <w:hideMark/>
          </w:tcPr>
          <w:p w14:paraId="121615A9"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42.16</w:t>
            </w:r>
          </w:p>
        </w:tc>
        <w:tc>
          <w:tcPr>
            <w:tcW w:w="432" w:type="pct"/>
            <w:tcBorders>
              <w:top w:val="nil"/>
              <w:left w:val="nil"/>
              <w:bottom w:val="single" w:sz="4" w:space="0" w:color="auto"/>
              <w:right w:val="single" w:sz="4" w:space="0" w:color="auto"/>
            </w:tcBorders>
            <w:shd w:val="clear" w:color="auto" w:fill="auto"/>
            <w:noWrap/>
            <w:vAlign w:val="center"/>
            <w:hideMark/>
          </w:tcPr>
          <w:p w14:paraId="7449B9B3"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111.28</w:t>
            </w:r>
          </w:p>
        </w:tc>
        <w:tc>
          <w:tcPr>
            <w:tcW w:w="320" w:type="pct"/>
            <w:tcBorders>
              <w:top w:val="nil"/>
              <w:left w:val="nil"/>
              <w:bottom w:val="single" w:sz="4" w:space="0" w:color="auto"/>
              <w:right w:val="single" w:sz="4" w:space="0" w:color="auto"/>
            </w:tcBorders>
            <w:shd w:val="clear" w:color="auto" w:fill="auto"/>
            <w:noWrap/>
            <w:vAlign w:val="center"/>
            <w:hideMark/>
          </w:tcPr>
          <w:p w14:paraId="4B6608E7"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153.75</w:t>
            </w:r>
          </w:p>
        </w:tc>
        <w:tc>
          <w:tcPr>
            <w:tcW w:w="432" w:type="pct"/>
            <w:tcBorders>
              <w:top w:val="nil"/>
              <w:left w:val="nil"/>
              <w:bottom w:val="single" w:sz="4" w:space="0" w:color="auto"/>
              <w:right w:val="single" w:sz="4" w:space="0" w:color="auto"/>
            </w:tcBorders>
            <w:shd w:val="clear" w:color="auto" w:fill="auto"/>
            <w:noWrap/>
            <w:vAlign w:val="center"/>
            <w:hideMark/>
          </w:tcPr>
          <w:p w14:paraId="24706FF2"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213.78</w:t>
            </w:r>
          </w:p>
        </w:tc>
        <w:tc>
          <w:tcPr>
            <w:tcW w:w="447" w:type="pct"/>
            <w:tcBorders>
              <w:top w:val="nil"/>
              <w:left w:val="nil"/>
              <w:bottom w:val="single" w:sz="4" w:space="0" w:color="auto"/>
              <w:right w:val="single" w:sz="4" w:space="0" w:color="auto"/>
            </w:tcBorders>
            <w:shd w:val="clear" w:color="auto" w:fill="auto"/>
            <w:noWrap/>
            <w:vAlign w:val="center"/>
            <w:hideMark/>
          </w:tcPr>
          <w:p w14:paraId="08834B38"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376.56</w:t>
            </w:r>
          </w:p>
        </w:tc>
        <w:tc>
          <w:tcPr>
            <w:tcW w:w="434" w:type="pct"/>
            <w:tcBorders>
              <w:top w:val="nil"/>
              <w:left w:val="nil"/>
              <w:bottom w:val="single" w:sz="4" w:space="0" w:color="auto"/>
              <w:right w:val="single" w:sz="4" w:space="0" w:color="auto"/>
            </w:tcBorders>
            <w:shd w:val="clear" w:color="auto" w:fill="auto"/>
            <w:noWrap/>
            <w:vAlign w:val="center"/>
            <w:hideMark/>
          </w:tcPr>
          <w:p w14:paraId="2FE94E94"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608.97</w:t>
            </w:r>
          </w:p>
        </w:tc>
        <w:tc>
          <w:tcPr>
            <w:tcW w:w="371" w:type="pct"/>
            <w:tcBorders>
              <w:top w:val="nil"/>
              <w:left w:val="nil"/>
              <w:bottom w:val="single" w:sz="4" w:space="0" w:color="auto"/>
              <w:right w:val="single" w:sz="4" w:space="0" w:color="auto"/>
            </w:tcBorders>
            <w:shd w:val="clear" w:color="auto" w:fill="auto"/>
            <w:noWrap/>
            <w:vAlign w:val="center"/>
            <w:hideMark/>
          </w:tcPr>
          <w:p w14:paraId="24785630"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138.07</w:t>
            </w:r>
          </w:p>
        </w:tc>
      </w:tr>
      <w:tr w:rsidR="00E56768" w:rsidRPr="00EC76FB" w14:paraId="0652336E" w14:textId="77777777" w:rsidTr="00E56768">
        <w:trPr>
          <w:trHeight w:val="900"/>
        </w:trPr>
        <w:tc>
          <w:tcPr>
            <w:tcW w:w="980" w:type="pct"/>
            <w:tcBorders>
              <w:top w:val="nil"/>
              <w:left w:val="single" w:sz="4" w:space="0" w:color="auto"/>
              <w:bottom w:val="single" w:sz="4" w:space="0" w:color="auto"/>
              <w:right w:val="single" w:sz="4" w:space="0" w:color="auto"/>
            </w:tcBorders>
            <w:shd w:val="clear" w:color="auto" w:fill="auto"/>
            <w:vAlign w:val="center"/>
            <w:hideMark/>
          </w:tcPr>
          <w:p w14:paraId="0DDB8767" w14:textId="77777777" w:rsidR="00E56768" w:rsidRPr="00EC76FB" w:rsidRDefault="00E56768" w:rsidP="00F85BAD">
            <w:pPr>
              <w:spacing w:after="0" w:line="240" w:lineRule="auto"/>
              <w:rPr>
                <w:rFonts w:ascii="Calibri" w:eastAsia="Times New Roman" w:hAnsi="Calibri" w:cs="Calibri"/>
                <w:color w:val="000000"/>
              </w:rPr>
            </w:pPr>
            <w:r w:rsidRPr="00EC76FB">
              <w:rPr>
                <w:rFonts w:ascii="Calibri" w:eastAsia="Times New Roman" w:hAnsi="Calibri" w:cs="Calibri"/>
                <w:color w:val="000000"/>
              </w:rPr>
              <w:t>Summer stream temperature, degree Celsius (</w:t>
            </w:r>
            <w:proofErr w:type="spellStart"/>
            <w:r w:rsidRPr="00EC76FB">
              <w:rPr>
                <w:rFonts w:ascii="Calibri" w:eastAsia="Times New Roman" w:hAnsi="Calibri" w:cs="Calibri"/>
                <w:color w:val="000000"/>
              </w:rPr>
              <w:t>MSST_avg</w:t>
            </w:r>
            <w:proofErr w:type="spellEnd"/>
            <w:r w:rsidRPr="00EC76FB">
              <w:rPr>
                <w:rFonts w:ascii="Calibri" w:eastAsia="Times New Roman" w:hAnsi="Calibri" w:cs="Calibri"/>
                <w:color w:val="000000"/>
              </w:rPr>
              <w:t>)</w:t>
            </w:r>
          </w:p>
        </w:tc>
        <w:tc>
          <w:tcPr>
            <w:tcW w:w="298" w:type="pct"/>
            <w:tcBorders>
              <w:top w:val="nil"/>
              <w:left w:val="nil"/>
              <w:bottom w:val="single" w:sz="4" w:space="0" w:color="auto"/>
              <w:right w:val="single" w:sz="4" w:space="0" w:color="auto"/>
            </w:tcBorders>
            <w:shd w:val="clear" w:color="auto" w:fill="auto"/>
            <w:noWrap/>
            <w:vAlign w:val="center"/>
            <w:hideMark/>
          </w:tcPr>
          <w:p w14:paraId="39E6238E"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536</w:t>
            </w:r>
          </w:p>
        </w:tc>
        <w:tc>
          <w:tcPr>
            <w:tcW w:w="420" w:type="pct"/>
            <w:tcBorders>
              <w:top w:val="nil"/>
              <w:left w:val="nil"/>
              <w:bottom w:val="single" w:sz="4" w:space="0" w:color="auto"/>
              <w:right w:val="single" w:sz="4" w:space="0" w:color="auto"/>
            </w:tcBorders>
            <w:shd w:val="clear" w:color="auto" w:fill="auto"/>
            <w:noWrap/>
            <w:vAlign w:val="center"/>
            <w:hideMark/>
          </w:tcPr>
          <w:p w14:paraId="4CEECDB6"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14.50</w:t>
            </w:r>
          </w:p>
        </w:tc>
        <w:tc>
          <w:tcPr>
            <w:tcW w:w="432" w:type="pct"/>
            <w:tcBorders>
              <w:top w:val="nil"/>
              <w:left w:val="nil"/>
              <w:bottom w:val="single" w:sz="4" w:space="0" w:color="auto"/>
              <w:right w:val="single" w:sz="4" w:space="0" w:color="auto"/>
            </w:tcBorders>
            <w:shd w:val="clear" w:color="auto" w:fill="auto"/>
            <w:noWrap/>
            <w:vAlign w:val="center"/>
            <w:hideMark/>
          </w:tcPr>
          <w:p w14:paraId="005691C4"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16.70</w:t>
            </w:r>
          </w:p>
        </w:tc>
        <w:tc>
          <w:tcPr>
            <w:tcW w:w="432" w:type="pct"/>
            <w:tcBorders>
              <w:top w:val="nil"/>
              <w:left w:val="nil"/>
              <w:bottom w:val="single" w:sz="4" w:space="0" w:color="auto"/>
              <w:right w:val="single" w:sz="4" w:space="0" w:color="auto"/>
            </w:tcBorders>
            <w:shd w:val="clear" w:color="auto" w:fill="auto"/>
            <w:noWrap/>
            <w:vAlign w:val="center"/>
            <w:hideMark/>
          </w:tcPr>
          <w:p w14:paraId="1422CD18"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18.00</w:t>
            </w:r>
          </w:p>
        </w:tc>
        <w:tc>
          <w:tcPr>
            <w:tcW w:w="432" w:type="pct"/>
            <w:tcBorders>
              <w:top w:val="nil"/>
              <w:left w:val="nil"/>
              <w:bottom w:val="single" w:sz="4" w:space="0" w:color="auto"/>
              <w:right w:val="single" w:sz="4" w:space="0" w:color="auto"/>
            </w:tcBorders>
            <w:shd w:val="clear" w:color="auto" w:fill="auto"/>
            <w:noWrap/>
            <w:vAlign w:val="center"/>
            <w:hideMark/>
          </w:tcPr>
          <w:p w14:paraId="1622D0BD"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19.16</w:t>
            </w:r>
          </w:p>
        </w:tc>
        <w:tc>
          <w:tcPr>
            <w:tcW w:w="320" w:type="pct"/>
            <w:tcBorders>
              <w:top w:val="nil"/>
              <w:left w:val="nil"/>
              <w:bottom w:val="single" w:sz="4" w:space="0" w:color="auto"/>
              <w:right w:val="single" w:sz="4" w:space="0" w:color="auto"/>
            </w:tcBorders>
            <w:shd w:val="clear" w:color="auto" w:fill="auto"/>
            <w:noWrap/>
            <w:vAlign w:val="center"/>
            <w:hideMark/>
          </w:tcPr>
          <w:p w14:paraId="50AE9B49"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19.00</w:t>
            </w:r>
          </w:p>
        </w:tc>
        <w:tc>
          <w:tcPr>
            <w:tcW w:w="432" w:type="pct"/>
            <w:tcBorders>
              <w:top w:val="nil"/>
              <w:left w:val="nil"/>
              <w:bottom w:val="single" w:sz="4" w:space="0" w:color="auto"/>
              <w:right w:val="single" w:sz="4" w:space="0" w:color="auto"/>
            </w:tcBorders>
            <w:shd w:val="clear" w:color="auto" w:fill="auto"/>
            <w:noWrap/>
            <w:vAlign w:val="center"/>
            <w:hideMark/>
          </w:tcPr>
          <w:p w14:paraId="55882D7F"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20.18</w:t>
            </w:r>
          </w:p>
        </w:tc>
        <w:tc>
          <w:tcPr>
            <w:tcW w:w="447" w:type="pct"/>
            <w:tcBorders>
              <w:top w:val="nil"/>
              <w:left w:val="nil"/>
              <w:bottom w:val="single" w:sz="4" w:space="0" w:color="auto"/>
              <w:right w:val="single" w:sz="4" w:space="0" w:color="auto"/>
            </w:tcBorders>
            <w:shd w:val="clear" w:color="auto" w:fill="auto"/>
            <w:noWrap/>
            <w:vAlign w:val="center"/>
            <w:hideMark/>
          </w:tcPr>
          <w:p w14:paraId="6446355B"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20.88</w:t>
            </w:r>
          </w:p>
        </w:tc>
        <w:tc>
          <w:tcPr>
            <w:tcW w:w="434" w:type="pct"/>
            <w:tcBorders>
              <w:top w:val="nil"/>
              <w:left w:val="nil"/>
              <w:bottom w:val="single" w:sz="4" w:space="0" w:color="auto"/>
              <w:right w:val="single" w:sz="4" w:space="0" w:color="auto"/>
            </w:tcBorders>
            <w:shd w:val="clear" w:color="auto" w:fill="auto"/>
            <w:noWrap/>
            <w:vAlign w:val="center"/>
            <w:hideMark/>
          </w:tcPr>
          <w:p w14:paraId="7479C430"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22.76</w:t>
            </w:r>
          </w:p>
        </w:tc>
        <w:tc>
          <w:tcPr>
            <w:tcW w:w="371" w:type="pct"/>
            <w:tcBorders>
              <w:top w:val="nil"/>
              <w:left w:val="nil"/>
              <w:bottom w:val="single" w:sz="4" w:space="0" w:color="auto"/>
              <w:right w:val="single" w:sz="4" w:space="0" w:color="auto"/>
            </w:tcBorders>
            <w:shd w:val="clear" w:color="auto" w:fill="auto"/>
            <w:noWrap/>
            <w:vAlign w:val="center"/>
            <w:hideMark/>
          </w:tcPr>
          <w:p w14:paraId="7E68675C" w14:textId="77777777" w:rsidR="00E56768" w:rsidRPr="00EC76FB" w:rsidRDefault="00E56768" w:rsidP="00F85BAD">
            <w:pPr>
              <w:spacing w:after="0" w:line="240" w:lineRule="auto"/>
              <w:jc w:val="center"/>
              <w:rPr>
                <w:rFonts w:ascii="Calibri" w:eastAsia="Times New Roman" w:hAnsi="Calibri" w:cs="Calibri"/>
                <w:color w:val="000000"/>
              </w:rPr>
            </w:pPr>
            <w:r w:rsidRPr="00EC76FB">
              <w:rPr>
                <w:rFonts w:ascii="Calibri" w:eastAsia="Times New Roman" w:hAnsi="Calibri" w:cs="Calibri"/>
                <w:color w:val="000000"/>
              </w:rPr>
              <w:t>1.58</w:t>
            </w:r>
          </w:p>
        </w:tc>
      </w:tr>
    </w:tbl>
    <w:p w14:paraId="10FB24C8" w14:textId="77777777" w:rsidR="00E56768" w:rsidRDefault="00E56768" w:rsidP="00DF2BA3">
      <w:pPr>
        <w:rPr>
          <w:rFonts w:cstheme="minorHAnsi"/>
        </w:rPr>
      </w:pPr>
    </w:p>
    <w:p w14:paraId="69BB2B93" w14:textId="77777777" w:rsidR="00477E77" w:rsidRDefault="00477E77" w:rsidP="00DF2BA3">
      <w:pPr>
        <w:rPr>
          <w:rFonts w:cstheme="minorHAnsi"/>
        </w:rPr>
      </w:pPr>
    </w:p>
    <w:p w14:paraId="6D73C9D4" w14:textId="77777777" w:rsidR="00477E77" w:rsidRDefault="00477E77" w:rsidP="00DF2BA3">
      <w:pPr>
        <w:rPr>
          <w:rFonts w:cstheme="minorHAnsi"/>
        </w:rPr>
        <w:sectPr w:rsidR="00477E77" w:rsidSect="00E56768">
          <w:pgSz w:w="15840" w:h="12240" w:orient="landscape"/>
          <w:pgMar w:top="1440" w:right="1440" w:bottom="1440" w:left="1440" w:header="720" w:footer="720" w:gutter="0"/>
          <w:cols w:space="720"/>
          <w:docGrid w:linePitch="360"/>
        </w:sectPr>
      </w:pPr>
    </w:p>
    <w:p w14:paraId="0E12C008" w14:textId="77777777" w:rsidR="00477E77" w:rsidRDefault="00477E77" w:rsidP="00477E77">
      <w:pPr>
        <w:pStyle w:val="NoSpacing"/>
        <w:rPr>
          <w:rFonts w:asciiTheme="minorHAnsi" w:hAnsiTheme="minorHAnsi" w:cstheme="minorHAnsi"/>
          <w:sz w:val="22"/>
          <w:szCs w:val="20"/>
        </w:rPr>
      </w:pPr>
      <w:r>
        <w:rPr>
          <w:rFonts w:asciiTheme="minorHAnsi" w:hAnsiTheme="minorHAnsi" w:cstheme="minorHAnsi"/>
          <w:noProof/>
          <w:sz w:val="22"/>
          <w:szCs w:val="20"/>
        </w:rPr>
        <w:lastRenderedPageBreak/>
        <w:drawing>
          <wp:inline distT="0" distB="0" distL="0" distR="0" wp14:anchorId="24434996" wp14:editId="7911A82F">
            <wp:extent cx="6944264" cy="5398868"/>
            <wp:effectExtent l="0" t="0" r="9525"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964354" cy="5414487"/>
                    </a:xfrm>
                    <a:prstGeom prst="rect">
                      <a:avLst/>
                    </a:prstGeom>
                  </pic:spPr>
                </pic:pic>
              </a:graphicData>
            </a:graphic>
          </wp:inline>
        </w:drawing>
      </w:r>
    </w:p>
    <w:p w14:paraId="328F0F0F" w14:textId="284E3CD3" w:rsidR="00477E77" w:rsidRPr="00CB11C7" w:rsidRDefault="00477E77" w:rsidP="00AA7BCA">
      <w:pPr>
        <w:pStyle w:val="NoSpacing"/>
        <w:rPr>
          <w:rFonts w:asciiTheme="minorHAnsi" w:hAnsiTheme="minorHAnsi" w:cstheme="minorHAnsi"/>
          <w:sz w:val="22"/>
        </w:rPr>
      </w:pPr>
      <w:r w:rsidRPr="00CB11C7">
        <w:rPr>
          <w:rFonts w:asciiTheme="minorHAnsi" w:hAnsiTheme="minorHAnsi" w:cstheme="minorHAnsi"/>
          <w:sz w:val="22"/>
        </w:rPr>
        <w:t xml:space="preserve">Figure </w:t>
      </w:r>
      <w:r w:rsidR="00EA46E6">
        <w:rPr>
          <w:rFonts w:asciiTheme="minorHAnsi" w:hAnsiTheme="minorHAnsi" w:cstheme="minorHAnsi"/>
          <w:sz w:val="22"/>
        </w:rPr>
        <w:t>B</w:t>
      </w:r>
      <w:r w:rsidRPr="00CB11C7">
        <w:rPr>
          <w:rFonts w:asciiTheme="minorHAnsi" w:hAnsiTheme="minorHAnsi" w:cstheme="minorHAnsi"/>
          <w:sz w:val="22"/>
        </w:rPr>
        <w:t xml:space="preserve">5. Histograms showing the distribution of sites across </w:t>
      </w:r>
      <w:r w:rsidR="00CB11C7">
        <w:rPr>
          <w:rFonts w:asciiTheme="minorHAnsi" w:hAnsiTheme="minorHAnsi" w:cstheme="minorHAnsi"/>
          <w:sz w:val="22"/>
        </w:rPr>
        <w:t>g</w:t>
      </w:r>
      <w:r w:rsidR="00CB11C7" w:rsidRPr="00CB11C7">
        <w:rPr>
          <w:rFonts w:asciiTheme="minorHAnsi" w:hAnsiTheme="minorHAnsi" w:cstheme="minorHAnsi"/>
          <w:sz w:val="22"/>
        </w:rPr>
        <w:t>radient</w:t>
      </w:r>
      <w:r w:rsidR="00CB11C7">
        <w:rPr>
          <w:rFonts w:asciiTheme="minorHAnsi" w:hAnsiTheme="minorHAnsi" w:cstheme="minorHAnsi"/>
          <w:sz w:val="22"/>
        </w:rPr>
        <w:t>s</w:t>
      </w:r>
      <w:r w:rsidR="00CB11C7" w:rsidRPr="00CB11C7">
        <w:rPr>
          <w:rFonts w:asciiTheme="minorHAnsi" w:hAnsiTheme="minorHAnsi" w:cstheme="minorHAnsi"/>
          <w:sz w:val="22"/>
        </w:rPr>
        <w:t xml:space="preserve"> for each variable (broken into incremental ‘bins’).</w:t>
      </w:r>
    </w:p>
    <w:p w14:paraId="2CAD3BB5" w14:textId="77777777" w:rsidR="00477E77" w:rsidRDefault="00477E77" w:rsidP="00AA7BCA">
      <w:pPr>
        <w:pStyle w:val="NoSpacing"/>
        <w:rPr>
          <w:rFonts w:asciiTheme="minorHAnsi" w:hAnsiTheme="minorHAnsi" w:cstheme="minorHAnsi"/>
          <w:sz w:val="22"/>
          <w:szCs w:val="20"/>
        </w:rPr>
      </w:pPr>
    </w:p>
    <w:p w14:paraId="2E673420" w14:textId="77777777" w:rsidR="00B65ACD" w:rsidRDefault="00B65ACD" w:rsidP="00AA7BCA">
      <w:pPr>
        <w:pStyle w:val="NoSpacing"/>
        <w:rPr>
          <w:rFonts w:asciiTheme="minorHAnsi" w:hAnsiTheme="minorHAnsi" w:cstheme="minorHAnsi"/>
          <w:b/>
          <w:bCs/>
          <w:sz w:val="22"/>
        </w:rPr>
        <w:sectPr w:rsidR="00B65ACD" w:rsidSect="00B65ACD">
          <w:pgSz w:w="15840" w:h="12240" w:orient="landscape"/>
          <w:pgMar w:top="1440" w:right="1440" w:bottom="1440" w:left="1440" w:header="720" w:footer="720" w:gutter="0"/>
          <w:cols w:space="720"/>
          <w:docGrid w:linePitch="360"/>
        </w:sectPr>
      </w:pPr>
    </w:p>
    <w:p w14:paraId="68AEB317" w14:textId="3CA00C2D" w:rsidR="00AA7BCA" w:rsidRPr="002D527F" w:rsidRDefault="00EA46E6" w:rsidP="00AA7BCA">
      <w:pPr>
        <w:pStyle w:val="NoSpacing"/>
        <w:rPr>
          <w:rFonts w:asciiTheme="minorHAnsi" w:hAnsiTheme="minorHAnsi" w:cstheme="minorHAnsi"/>
          <w:b/>
          <w:bCs/>
          <w:sz w:val="22"/>
        </w:rPr>
      </w:pPr>
      <w:r>
        <w:rPr>
          <w:rFonts w:asciiTheme="minorHAnsi" w:hAnsiTheme="minorHAnsi" w:cstheme="minorHAnsi"/>
          <w:b/>
          <w:bCs/>
          <w:sz w:val="22"/>
        </w:rPr>
        <w:lastRenderedPageBreak/>
        <w:t>B</w:t>
      </w:r>
      <w:r w:rsidR="00AA7BCA" w:rsidRPr="002D527F">
        <w:rPr>
          <w:rFonts w:asciiTheme="minorHAnsi" w:hAnsiTheme="minorHAnsi" w:cstheme="minorHAnsi"/>
          <w:b/>
          <w:bCs/>
          <w:sz w:val="22"/>
        </w:rPr>
        <w:t>3</w:t>
      </w:r>
      <w:r w:rsidR="00AA7BCA" w:rsidRPr="002D527F">
        <w:rPr>
          <w:rFonts w:asciiTheme="minorHAnsi" w:hAnsiTheme="minorHAnsi" w:cstheme="minorHAnsi"/>
          <w:b/>
          <w:bCs/>
          <w:sz w:val="22"/>
        </w:rPr>
        <w:tab/>
        <w:t>Method</w:t>
      </w:r>
      <w:r w:rsidR="00761088">
        <w:rPr>
          <w:rFonts w:asciiTheme="minorHAnsi" w:hAnsiTheme="minorHAnsi" w:cstheme="minorHAnsi"/>
          <w:b/>
          <w:bCs/>
          <w:sz w:val="22"/>
        </w:rPr>
        <w:t>s</w:t>
      </w:r>
    </w:p>
    <w:p w14:paraId="5FBF7923" w14:textId="77777777" w:rsidR="00AA7BCA" w:rsidRPr="002D527F" w:rsidRDefault="00AA7BCA" w:rsidP="00AA7BCA">
      <w:pPr>
        <w:pStyle w:val="NoSpacing"/>
        <w:rPr>
          <w:rFonts w:asciiTheme="minorHAnsi" w:hAnsiTheme="minorHAnsi" w:cstheme="minorHAnsi"/>
          <w:sz w:val="22"/>
        </w:rPr>
      </w:pPr>
    </w:p>
    <w:p w14:paraId="571B2CDC" w14:textId="0D62087B" w:rsidR="00B361C8" w:rsidRPr="00B361C8" w:rsidRDefault="00EA46E6" w:rsidP="00AA7BCA">
      <w:pPr>
        <w:pStyle w:val="NoSpacing"/>
        <w:rPr>
          <w:rFonts w:asciiTheme="minorHAnsi" w:hAnsiTheme="minorHAnsi" w:cstheme="minorHAnsi"/>
          <w:b/>
          <w:bCs/>
          <w:sz w:val="22"/>
        </w:rPr>
      </w:pPr>
      <w:r>
        <w:rPr>
          <w:rFonts w:asciiTheme="minorHAnsi" w:hAnsiTheme="minorHAnsi" w:cstheme="minorHAnsi"/>
          <w:b/>
          <w:bCs/>
          <w:sz w:val="22"/>
        </w:rPr>
        <w:t>B</w:t>
      </w:r>
      <w:r w:rsidR="00B361C8" w:rsidRPr="00B361C8">
        <w:rPr>
          <w:rFonts w:asciiTheme="minorHAnsi" w:hAnsiTheme="minorHAnsi" w:cstheme="minorHAnsi"/>
          <w:b/>
          <w:bCs/>
          <w:sz w:val="22"/>
        </w:rPr>
        <w:t>3.1</w:t>
      </w:r>
      <w:r w:rsidR="00B361C8" w:rsidRPr="00B361C8">
        <w:rPr>
          <w:rFonts w:asciiTheme="minorHAnsi" w:hAnsiTheme="minorHAnsi" w:cstheme="minorHAnsi"/>
          <w:b/>
          <w:bCs/>
          <w:sz w:val="22"/>
        </w:rPr>
        <w:tab/>
        <w:t>Data preparation</w:t>
      </w:r>
    </w:p>
    <w:p w14:paraId="26B69A2D" w14:textId="77777777" w:rsidR="00B361C8" w:rsidRDefault="00B361C8" w:rsidP="00AA7BCA">
      <w:pPr>
        <w:pStyle w:val="NoSpacing"/>
        <w:rPr>
          <w:rFonts w:asciiTheme="minorHAnsi" w:hAnsiTheme="minorHAnsi" w:cstheme="minorHAnsi"/>
          <w:sz w:val="22"/>
        </w:rPr>
      </w:pPr>
    </w:p>
    <w:p w14:paraId="117B7BEF" w14:textId="71AF76C3" w:rsidR="004F494F" w:rsidRDefault="00680D0C" w:rsidP="004F494F">
      <w:pPr>
        <w:pStyle w:val="NoSpacing"/>
        <w:rPr>
          <w:rFonts w:asciiTheme="minorHAnsi" w:hAnsiTheme="minorHAnsi" w:cstheme="minorHAnsi"/>
          <w:sz w:val="22"/>
        </w:rPr>
      </w:pPr>
      <w:r w:rsidRPr="002D527F">
        <w:rPr>
          <w:rFonts w:asciiTheme="minorHAnsi" w:hAnsiTheme="minorHAnsi" w:cstheme="minorHAnsi"/>
          <w:sz w:val="22"/>
        </w:rPr>
        <w:t xml:space="preserve">Data from </w:t>
      </w:r>
      <w:r>
        <w:rPr>
          <w:rFonts w:asciiTheme="minorHAnsi" w:hAnsiTheme="minorHAnsi" w:cstheme="minorHAnsi"/>
          <w:sz w:val="22"/>
        </w:rPr>
        <w:t>541</w:t>
      </w:r>
      <w:r w:rsidRPr="002D527F">
        <w:rPr>
          <w:rFonts w:asciiTheme="minorHAnsi" w:hAnsiTheme="minorHAnsi" w:cstheme="minorHAnsi"/>
          <w:sz w:val="22"/>
        </w:rPr>
        <w:t xml:space="preserve"> sites were included in the analysis. To prevent unequal weighting, only one sample per site (the one from the most recent sampling date) was included</w:t>
      </w:r>
      <w:r w:rsidR="00A11381">
        <w:rPr>
          <w:rFonts w:asciiTheme="minorHAnsi" w:hAnsiTheme="minorHAnsi" w:cstheme="minorHAnsi"/>
          <w:sz w:val="22"/>
        </w:rPr>
        <w:t>.</w:t>
      </w:r>
      <w:r w:rsidR="004836EA">
        <w:rPr>
          <w:rFonts w:asciiTheme="minorHAnsi" w:hAnsiTheme="minorHAnsi" w:cstheme="minorHAnsi"/>
          <w:sz w:val="22"/>
        </w:rPr>
        <w:t xml:space="preserve"> </w:t>
      </w:r>
      <w:r w:rsidR="00450A1D">
        <w:rPr>
          <w:rFonts w:asciiTheme="minorHAnsi" w:hAnsiTheme="minorHAnsi" w:cstheme="minorHAnsi"/>
          <w:sz w:val="22"/>
        </w:rPr>
        <w:t>To prepare the data, u</w:t>
      </w:r>
      <w:r w:rsidR="00473112" w:rsidRPr="002D527F">
        <w:rPr>
          <w:rFonts w:asciiTheme="minorHAnsi" w:hAnsiTheme="minorHAnsi" w:cstheme="minorHAnsi"/>
          <w:sz w:val="22"/>
        </w:rPr>
        <w:t>nique taxa names from each entity’s dataset were composited into a single ‘master’ taxa list</w:t>
      </w:r>
      <w:r w:rsidR="004F494F">
        <w:rPr>
          <w:rFonts w:asciiTheme="minorHAnsi" w:hAnsiTheme="minorHAnsi" w:cstheme="minorHAnsi"/>
          <w:sz w:val="22"/>
        </w:rPr>
        <w:t xml:space="preserve">. </w:t>
      </w:r>
      <w:r w:rsidR="004B7DF5">
        <w:rPr>
          <w:rFonts w:asciiTheme="minorHAnsi" w:hAnsiTheme="minorHAnsi" w:cstheme="minorHAnsi"/>
          <w:sz w:val="22"/>
        </w:rPr>
        <w:t xml:space="preserve">We </w:t>
      </w:r>
      <w:r w:rsidR="000E6FD1">
        <w:rPr>
          <w:rFonts w:asciiTheme="minorHAnsi" w:hAnsiTheme="minorHAnsi" w:cstheme="minorHAnsi"/>
          <w:sz w:val="22"/>
        </w:rPr>
        <w:t xml:space="preserve">assigned a ‘FinalID’ after </w:t>
      </w:r>
      <w:r w:rsidR="004B7DF5">
        <w:rPr>
          <w:rFonts w:asciiTheme="minorHAnsi" w:hAnsiTheme="minorHAnsi" w:cstheme="minorHAnsi"/>
          <w:sz w:val="22"/>
        </w:rPr>
        <w:t>reconcil</w:t>
      </w:r>
      <w:r w:rsidR="000E6FD1">
        <w:rPr>
          <w:rFonts w:asciiTheme="minorHAnsi" w:hAnsiTheme="minorHAnsi" w:cstheme="minorHAnsi"/>
          <w:sz w:val="22"/>
        </w:rPr>
        <w:t>ing</w:t>
      </w:r>
      <w:r w:rsidR="004B7DF5">
        <w:rPr>
          <w:rFonts w:asciiTheme="minorHAnsi" w:hAnsiTheme="minorHAnsi" w:cstheme="minorHAnsi"/>
          <w:sz w:val="22"/>
        </w:rPr>
        <w:t xml:space="preserve"> differences across entites stemming from misspellings and naming schemes </w:t>
      </w:r>
      <w:r w:rsidR="004F494F">
        <w:rPr>
          <w:rFonts w:asciiTheme="minorHAnsi" w:hAnsiTheme="minorHAnsi" w:cstheme="minorHAnsi"/>
          <w:sz w:val="22"/>
        </w:rPr>
        <w:t>(for example,</w:t>
      </w:r>
      <w:r w:rsidR="00230B4C">
        <w:rPr>
          <w:rFonts w:asciiTheme="minorHAnsi" w:hAnsiTheme="minorHAnsi" w:cstheme="minorHAnsi"/>
          <w:sz w:val="22"/>
        </w:rPr>
        <w:t xml:space="preserve"> some entities use ‘grp’ and others use ‘group’ </w:t>
      </w:r>
      <w:r w:rsidR="004F494F">
        <w:rPr>
          <w:rFonts w:asciiTheme="minorHAnsi" w:hAnsiTheme="minorHAnsi" w:cstheme="minorHAnsi"/>
          <w:sz w:val="22"/>
        </w:rPr>
        <w:t>– e.g., “</w:t>
      </w:r>
      <w:r w:rsidR="004F494F" w:rsidRPr="00473112">
        <w:rPr>
          <w:rFonts w:asciiTheme="minorHAnsi" w:hAnsiTheme="minorHAnsi" w:cstheme="minorHAnsi"/>
          <w:sz w:val="22"/>
        </w:rPr>
        <w:t>Eukiefferiella devonica grp</w:t>
      </w:r>
      <w:r w:rsidR="004F494F">
        <w:rPr>
          <w:rFonts w:asciiTheme="minorHAnsi" w:hAnsiTheme="minorHAnsi" w:cstheme="minorHAnsi"/>
          <w:sz w:val="22"/>
        </w:rPr>
        <w:t xml:space="preserve">” </w:t>
      </w:r>
      <w:r w:rsidR="00230B4C">
        <w:rPr>
          <w:rFonts w:asciiTheme="minorHAnsi" w:hAnsiTheme="minorHAnsi" w:cstheme="minorHAnsi"/>
          <w:sz w:val="22"/>
        </w:rPr>
        <w:t>vs.</w:t>
      </w:r>
      <w:r w:rsidR="004F494F">
        <w:rPr>
          <w:rFonts w:asciiTheme="minorHAnsi" w:hAnsiTheme="minorHAnsi" w:cstheme="minorHAnsi"/>
          <w:sz w:val="22"/>
        </w:rPr>
        <w:t xml:space="preserve"> </w:t>
      </w:r>
      <w:r w:rsidR="004F494F" w:rsidRPr="00927D8C">
        <w:rPr>
          <w:rFonts w:asciiTheme="minorHAnsi" w:hAnsiTheme="minorHAnsi" w:cstheme="minorHAnsi"/>
          <w:sz w:val="22"/>
        </w:rPr>
        <w:t>“Eukiefferiella devonica group”</w:t>
      </w:r>
      <w:r w:rsidR="00230B4C">
        <w:rPr>
          <w:rFonts w:asciiTheme="minorHAnsi" w:hAnsiTheme="minorHAnsi" w:cstheme="minorHAnsi"/>
          <w:sz w:val="22"/>
        </w:rPr>
        <w:t xml:space="preserve">; </w:t>
      </w:r>
      <w:r w:rsidR="00E42CE8">
        <w:rPr>
          <w:rFonts w:asciiTheme="minorHAnsi" w:hAnsiTheme="minorHAnsi" w:cstheme="minorHAnsi"/>
          <w:sz w:val="22"/>
        </w:rPr>
        <w:t xml:space="preserve">for the FinalID, </w:t>
      </w:r>
      <w:r w:rsidR="00230B4C">
        <w:rPr>
          <w:rFonts w:asciiTheme="minorHAnsi" w:hAnsiTheme="minorHAnsi" w:cstheme="minorHAnsi"/>
          <w:sz w:val="22"/>
        </w:rPr>
        <w:t>we changed</w:t>
      </w:r>
      <w:r w:rsidR="005838FF">
        <w:rPr>
          <w:rFonts w:asciiTheme="minorHAnsi" w:hAnsiTheme="minorHAnsi" w:cstheme="minorHAnsi"/>
          <w:sz w:val="22"/>
        </w:rPr>
        <w:t xml:space="preserve"> all to</w:t>
      </w:r>
      <w:r w:rsidR="00230B4C">
        <w:rPr>
          <w:rFonts w:asciiTheme="minorHAnsi" w:hAnsiTheme="minorHAnsi" w:cstheme="minorHAnsi"/>
          <w:sz w:val="22"/>
        </w:rPr>
        <w:t xml:space="preserve"> ‘group’</w:t>
      </w:r>
      <w:r w:rsidR="004F494F">
        <w:rPr>
          <w:rFonts w:asciiTheme="minorHAnsi" w:hAnsiTheme="minorHAnsi" w:cstheme="minorHAnsi"/>
          <w:sz w:val="22"/>
        </w:rPr>
        <w:t xml:space="preserve">). </w:t>
      </w:r>
      <w:r w:rsidR="00230B4C">
        <w:rPr>
          <w:rFonts w:asciiTheme="minorHAnsi" w:hAnsiTheme="minorHAnsi" w:cstheme="minorHAnsi"/>
          <w:sz w:val="22"/>
        </w:rPr>
        <w:t>We did not delve</w:t>
      </w:r>
      <w:r w:rsidR="009E4B6C">
        <w:rPr>
          <w:rFonts w:asciiTheme="minorHAnsi" w:hAnsiTheme="minorHAnsi" w:cstheme="minorHAnsi"/>
          <w:sz w:val="22"/>
        </w:rPr>
        <w:t xml:space="preserve"> </w:t>
      </w:r>
      <w:r w:rsidR="00C46150">
        <w:rPr>
          <w:rFonts w:asciiTheme="minorHAnsi" w:hAnsiTheme="minorHAnsi" w:cstheme="minorHAnsi"/>
          <w:sz w:val="22"/>
        </w:rPr>
        <w:t>i</w:t>
      </w:r>
      <w:r w:rsidR="009E4B6C">
        <w:rPr>
          <w:rFonts w:asciiTheme="minorHAnsi" w:hAnsiTheme="minorHAnsi" w:cstheme="minorHAnsi"/>
          <w:sz w:val="22"/>
        </w:rPr>
        <w:t xml:space="preserve">nto possible </w:t>
      </w:r>
      <w:r w:rsidR="00230B4C">
        <w:rPr>
          <w:rFonts w:asciiTheme="minorHAnsi" w:hAnsiTheme="minorHAnsi" w:cstheme="minorHAnsi"/>
          <w:sz w:val="22"/>
        </w:rPr>
        <w:t xml:space="preserve">differences </w:t>
      </w:r>
      <w:r w:rsidR="00C46150">
        <w:rPr>
          <w:rFonts w:asciiTheme="minorHAnsi" w:hAnsiTheme="minorHAnsi" w:cstheme="minorHAnsi"/>
          <w:sz w:val="22"/>
        </w:rPr>
        <w:t>due to</w:t>
      </w:r>
      <w:r w:rsidR="009E4B6C">
        <w:rPr>
          <w:rFonts w:asciiTheme="minorHAnsi" w:hAnsiTheme="minorHAnsi" w:cstheme="minorHAnsi"/>
          <w:sz w:val="22"/>
        </w:rPr>
        <w:t xml:space="preserve"> use of different </w:t>
      </w:r>
      <w:r w:rsidR="00230B4C">
        <w:rPr>
          <w:rFonts w:asciiTheme="minorHAnsi" w:hAnsiTheme="minorHAnsi" w:cstheme="minorHAnsi"/>
          <w:sz w:val="22"/>
        </w:rPr>
        <w:t>taxonomic keys</w:t>
      </w:r>
      <w:r w:rsidR="0047606E">
        <w:rPr>
          <w:rFonts w:asciiTheme="minorHAnsi" w:hAnsiTheme="minorHAnsi" w:cstheme="minorHAnsi"/>
          <w:sz w:val="22"/>
        </w:rPr>
        <w:t xml:space="preserve">. </w:t>
      </w:r>
      <w:r w:rsidR="00450A1D">
        <w:rPr>
          <w:rFonts w:asciiTheme="minorHAnsi" w:hAnsiTheme="minorHAnsi" w:cstheme="minorHAnsi"/>
          <w:sz w:val="22"/>
        </w:rPr>
        <w:t>For each taxon in each sample, we calculated r</w:t>
      </w:r>
      <w:r w:rsidR="00450A1D" w:rsidRPr="002D527F">
        <w:rPr>
          <w:rFonts w:asciiTheme="minorHAnsi" w:hAnsiTheme="minorHAnsi" w:cstheme="minorHAnsi"/>
          <w:sz w:val="22"/>
        </w:rPr>
        <w:t>elative abundance</w:t>
      </w:r>
      <w:r w:rsidR="00450A1D">
        <w:rPr>
          <w:rFonts w:asciiTheme="minorHAnsi" w:hAnsiTheme="minorHAnsi" w:cstheme="minorHAnsi"/>
          <w:sz w:val="22"/>
        </w:rPr>
        <w:t>, which was used in the tolerance analysis (vs. straight abundance data)</w:t>
      </w:r>
      <w:r w:rsidR="00450A1D" w:rsidRPr="002D527F">
        <w:rPr>
          <w:rFonts w:asciiTheme="minorHAnsi" w:hAnsiTheme="minorHAnsi" w:cstheme="minorHAnsi"/>
          <w:sz w:val="22"/>
        </w:rPr>
        <w:t>.</w:t>
      </w:r>
    </w:p>
    <w:p w14:paraId="3D1BF41C" w14:textId="1C78F67B" w:rsidR="00230B4C" w:rsidRDefault="00230B4C" w:rsidP="00680D0C">
      <w:pPr>
        <w:pStyle w:val="NoSpacing"/>
        <w:rPr>
          <w:rFonts w:asciiTheme="minorHAnsi" w:hAnsiTheme="minorHAnsi" w:cstheme="minorHAnsi"/>
          <w:sz w:val="22"/>
        </w:rPr>
      </w:pPr>
    </w:p>
    <w:p w14:paraId="1B065DC4" w14:textId="71652B66" w:rsidR="00A25203" w:rsidRPr="002D527F" w:rsidRDefault="005F584B" w:rsidP="00A25203">
      <w:pPr>
        <w:pStyle w:val="NoSpacing"/>
        <w:rPr>
          <w:rFonts w:asciiTheme="minorHAnsi" w:hAnsiTheme="minorHAnsi" w:cstheme="minorHAnsi"/>
          <w:sz w:val="22"/>
        </w:rPr>
      </w:pPr>
      <w:r>
        <w:rPr>
          <w:rFonts w:asciiTheme="minorHAnsi" w:hAnsiTheme="minorHAnsi" w:cstheme="minorHAnsi"/>
          <w:sz w:val="22"/>
        </w:rPr>
        <w:t>W</w:t>
      </w:r>
      <w:r w:rsidR="00633530">
        <w:rPr>
          <w:rFonts w:asciiTheme="minorHAnsi" w:hAnsiTheme="minorHAnsi" w:cstheme="minorHAnsi"/>
          <w:sz w:val="22"/>
        </w:rPr>
        <w:t xml:space="preserve">e generated results for </w:t>
      </w:r>
      <w:r w:rsidR="00633530" w:rsidRPr="00A11381">
        <w:rPr>
          <w:rFonts w:asciiTheme="minorHAnsi" w:hAnsiTheme="minorHAnsi" w:cstheme="minorHAnsi"/>
          <w:sz w:val="22"/>
          <w:lang w:val="en-US"/>
        </w:rPr>
        <w:t>five levels of taxonomic resolution</w:t>
      </w:r>
      <w:r w:rsidR="00633530">
        <w:rPr>
          <w:rFonts w:asciiTheme="minorHAnsi" w:hAnsiTheme="minorHAnsi" w:cstheme="minorHAnsi"/>
          <w:sz w:val="22"/>
          <w:lang w:val="en-US"/>
        </w:rPr>
        <w:t xml:space="preserve">: species, genus, tribe, subfamily and family. </w:t>
      </w:r>
      <w:r w:rsidR="00C17607" w:rsidRPr="002D527F">
        <w:rPr>
          <w:rFonts w:asciiTheme="minorHAnsi" w:hAnsiTheme="minorHAnsi" w:cstheme="minorHAnsi"/>
          <w:sz w:val="22"/>
        </w:rPr>
        <w:t>Analyses were limited to taxa that occurred in at least 10 samples.</w:t>
      </w:r>
      <w:r w:rsidR="00C17607">
        <w:rPr>
          <w:rFonts w:asciiTheme="minorHAnsi" w:hAnsiTheme="minorHAnsi" w:cstheme="minorHAnsi"/>
          <w:sz w:val="22"/>
        </w:rPr>
        <w:t xml:space="preserve"> </w:t>
      </w:r>
      <w:r w:rsidR="00EA46E6">
        <w:rPr>
          <w:rFonts w:asciiTheme="minorHAnsi" w:hAnsiTheme="minorHAnsi" w:cstheme="minorHAnsi"/>
          <w:sz w:val="22"/>
          <w:lang w:val="en-US"/>
        </w:rPr>
        <w:t>Table B</w:t>
      </w:r>
      <w:r w:rsidR="00633530">
        <w:rPr>
          <w:rFonts w:asciiTheme="minorHAnsi" w:hAnsiTheme="minorHAnsi" w:cstheme="minorHAnsi"/>
          <w:sz w:val="22"/>
          <w:lang w:val="en-US"/>
        </w:rPr>
        <w:t>7 shows an example of how data</w:t>
      </w:r>
      <w:r w:rsidR="00C17607">
        <w:rPr>
          <w:rFonts w:asciiTheme="minorHAnsi" w:hAnsiTheme="minorHAnsi" w:cstheme="minorHAnsi"/>
          <w:sz w:val="22"/>
          <w:lang w:val="en-US"/>
        </w:rPr>
        <w:t xml:space="preserve"> for seven species of </w:t>
      </w:r>
      <w:proofErr w:type="spellStart"/>
      <w:r w:rsidR="00C17607">
        <w:rPr>
          <w:rFonts w:asciiTheme="minorHAnsi" w:hAnsiTheme="minorHAnsi" w:cstheme="minorHAnsi"/>
          <w:sz w:val="22"/>
          <w:lang w:val="en-US"/>
        </w:rPr>
        <w:t>Polypedilum</w:t>
      </w:r>
      <w:proofErr w:type="spellEnd"/>
      <w:r w:rsidR="00633530">
        <w:rPr>
          <w:rFonts w:asciiTheme="minorHAnsi" w:hAnsiTheme="minorHAnsi" w:cstheme="minorHAnsi"/>
          <w:sz w:val="22"/>
          <w:lang w:val="en-US"/>
        </w:rPr>
        <w:t xml:space="preserve"> were collapsed to </w:t>
      </w:r>
      <w:r w:rsidR="00E42CE8">
        <w:rPr>
          <w:rFonts w:asciiTheme="minorHAnsi" w:hAnsiTheme="minorHAnsi" w:cstheme="minorHAnsi"/>
          <w:sz w:val="22"/>
          <w:lang w:val="en-US"/>
        </w:rPr>
        <w:t>coarser</w:t>
      </w:r>
      <w:r w:rsidR="00633530">
        <w:rPr>
          <w:rFonts w:asciiTheme="minorHAnsi" w:hAnsiTheme="minorHAnsi" w:cstheme="minorHAnsi"/>
          <w:sz w:val="22"/>
          <w:lang w:val="en-US"/>
        </w:rPr>
        <w:t xml:space="preserve"> levels of </w:t>
      </w:r>
      <w:r>
        <w:rPr>
          <w:rFonts w:asciiTheme="minorHAnsi" w:hAnsiTheme="minorHAnsi" w:cstheme="minorHAnsi"/>
          <w:sz w:val="22"/>
          <w:lang w:val="en-US"/>
        </w:rPr>
        <w:t xml:space="preserve">resolution for the genus, tribe, </w:t>
      </w:r>
      <w:proofErr w:type="gramStart"/>
      <w:r>
        <w:rPr>
          <w:rFonts w:asciiTheme="minorHAnsi" w:hAnsiTheme="minorHAnsi" w:cstheme="minorHAnsi"/>
          <w:sz w:val="22"/>
          <w:lang w:val="en-US"/>
        </w:rPr>
        <w:t>subfamily</w:t>
      </w:r>
      <w:proofErr w:type="gramEnd"/>
      <w:r>
        <w:rPr>
          <w:rFonts w:asciiTheme="minorHAnsi" w:hAnsiTheme="minorHAnsi" w:cstheme="minorHAnsi"/>
          <w:sz w:val="22"/>
          <w:lang w:val="en-US"/>
        </w:rPr>
        <w:t xml:space="preserve"> and family-level analyses. </w:t>
      </w:r>
      <w:r w:rsidR="009B7A2A">
        <w:rPr>
          <w:rFonts w:asciiTheme="minorHAnsi" w:hAnsiTheme="minorHAnsi" w:cstheme="minorHAnsi"/>
          <w:sz w:val="22"/>
          <w:szCs w:val="20"/>
        </w:rPr>
        <w:t>Because a</w:t>
      </w:r>
      <w:r w:rsidR="00E42CE8">
        <w:rPr>
          <w:rFonts w:asciiTheme="minorHAnsi" w:hAnsiTheme="minorHAnsi" w:cstheme="minorHAnsi"/>
          <w:sz w:val="22"/>
          <w:szCs w:val="20"/>
        </w:rPr>
        <w:t>ll seven species o</w:t>
      </w:r>
      <w:r w:rsidR="00633530">
        <w:rPr>
          <w:rFonts w:asciiTheme="minorHAnsi" w:hAnsiTheme="minorHAnsi" w:cstheme="minorHAnsi"/>
          <w:sz w:val="22"/>
          <w:szCs w:val="20"/>
        </w:rPr>
        <w:t>ccurred at 10 or more sites</w:t>
      </w:r>
      <w:r w:rsidR="009B7A2A">
        <w:rPr>
          <w:rFonts w:asciiTheme="minorHAnsi" w:hAnsiTheme="minorHAnsi" w:cstheme="minorHAnsi"/>
          <w:sz w:val="22"/>
          <w:szCs w:val="20"/>
        </w:rPr>
        <w:t xml:space="preserve">, </w:t>
      </w:r>
      <w:r w:rsidR="00E42CE8">
        <w:rPr>
          <w:rFonts w:asciiTheme="minorHAnsi" w:hAnsiTheme="minorHAnsi" w:cstheme="minorHAnsi"/>
          <w:sz w:val="22"/>
          <w:szCs w:val="20"/>
        </w:rPr>
        <w:t xml:space="preserve">results were generated for </w:t>
      </w:r>
      <w:r w:rsidR="009B7A2A">
        <w:rPr>
          <w:rFonts w:asciiTheme="minorHAnsi" w:hAnsiTheme="minorHAnsi" w:cstheme="minorHAnsi"/>
          <w:sz w:val="22"/>
          <w:szCs w:val="20"/>
        </w:rPr>
        <w:t>each</w:t>
      </w:r>
      <w:r w:rsidR="00E42CE8">
        <w:rPr>
          <w:rFonts w:asciiTheme="minorHAnsi" w:hAnsiTheme="minorHAnsi" w:cstheme="minorHAnsi"/>
          <w:sz w:val="22"/>
          <w:szCs w:val="20"/>
        </w:rPr>
        <w:t xml:space="preserve"> species. </w:t>
      </w:r>
      <w:r w:rsidR="00D43209">
        <w:rPr>
          <w:rFonts w:asciiTheme="minorHAnsi" w:hAnsiTheme="minorHAnsi" w:cstheme="minorHAnsi"/>
          <w:sz w:val="22"/>
          <w:szCs w:val="20"/>
        </w:rPr>
        <w:t>F</w:t>
      </w:r>
      <w:r w:rsidR="00E42CE8">
        <w:rPr>
          <w:rFonts w:asciiTheme="minorHAnsi" w:hAnsiTheme="minorHAnsi" w:cstheme="minorHAnsi"/>
          <w:sz w:val="22"/>
          <w:szCs w:val="20"/>
        </w:rPr>
        <w:t>or the genus-level run</w:t>
      </w:r>
      <w:r w:rsidR="00D43209">
        <w:rPr>
          <w:rFonts w:asciiTheme="minorHAnsi" w:hAnsiTheme="minorHAnsi" w:cstheme="minorHAnsi"/>
          <w:sz w:val="22"/>
          <w:szCs w:val="20"/>
        </w:rPr>
        <w:t xml:space="preserve"> (Polypedilum)</w:t>
      </w:r>
      <w:r w:rsidR="00E42CE8">
        <w:rPr>
          <w:rFonts w:asciiTheme="minorHAnsi" w:hAnsiTheme="minorHAnsi" w:cstheme="minorHAnsi"/>
          <w:sz w:val="22"/>
          <w:szCs w:val="20"/>
        </w:rPr>
        <w:t xml:space="preserve">, the seven species were collapsed </w:t>
      </w:r>
      <w:r>
        <w:rPr>
          <w:rFonts w:asciiTheme="minorHAnsi" w:hAnsiTheme="minorHAnsi" w:cstheme="minorHAnsi"/>
          <w:sz w:val="22"/>
          <w:szCs w:val="20"/>
        </w:rPr>
        <w:t xml:space="preserve">to </w:t>
      </w:r>
      <w:r w:rsidR="009B7A2A">
        <w:rPr>
          <w:rFonts w:asciiTheme="minorHAnsi" w:hAnsiTheme="minorHAnsi" w:cstheme="minorHAnsi"/>
          <w:sz w:val="22"/>
          <w:szCs w:val="20"/>
        </w:rPr>
        <w:t>genus-level</w:t>
      </w:r>
      <w:r w:rsidR="00D43209">
        <w:rPr>
          <w:rFonts w:asciiTheme="minorHAnsi" w:hAnsiTheme="minorHAnsi" w:cstheme="minorHAnsi"/>
          <w:sz w:val="22"/>
          <w:szCs w:val="20"/>
        </w:rPr>
        <w:t xml:space="preserve"> (</w:t>
      </w:r>
      <w:r w:rsidR="009B7A2A">
        <w:rPr>
          <w:rFonts w:asciiTheme="minorHAnsi" w:hAnsiTheme="minorHAnsi" w:cstheme="minorHAnsi"/>
          <w:sz w:val="22"/>
          <w:szCs w:val="20"/>
        </w:rPr>
        <w:t xml:space="preserve">otherwise their counts would have been excluded from the </w:t>
      </w:r>
      <w:r>
        <w:rPr>
          <w:rFonts w:asciiTheme="minorHAnsi" w:hAnsiTheme="minorHAnsi" w:cstheme="minorHAnsi"/>
          <w:sz w:val="22"/>
          <w:szCs w:val="20"/>
        </w:rPr>
        <w:t>coarser-level analys</w:t>
      </w:r>
      <w:r w:rsidR="000E6FD1">
        <w:rPr>
          <w:rFonts w:asciiTheme="minorHAnsi" w:hAnsiTheme="minorHAnsi" w:cstheme="minorHAnsi"/>
          <w:sz w:val="22"/>
          <w:szCs w:val="20"/>
        </w:rPr>
        <w:t>e</w:t>
      </w:r>
      <w:r>
        <w:rPr>
          <w:rFonts w:asciiTheme="minorHAnsi" w:hAnsiTheme="minorHAnsi" w:cstheme="minorHAnsi"/>
          <w:sz w:val="22"/>
          <w:szCs w:val="20"/>
        </w:rPr>
        <w:t>s</w:t>
      </w:r>
      <w:r w:rsidR="009B7A2A">
        <w:rPr>
          <w:rFonts w:asciiTheme="minorHAnsi" w:hAnsiTheme="minorHAnsi" w:cstheme="minorHAnsi"/>
          <w:sz w:val="22"/>
          <w:szCs w:val="20"/>
        </w:rPr>
        <w:t>)</w:t>
      </w:r>
      <w:r>
        <w:rPr>
          <w:rFonts w:asciiTheme="minorHAnsi" w:hAnsiTheme="minorHAnsi" w:cstheme="minorHAnsi"/>
          <w:sz w:val="22"/>
          <w:szCs w:val="20"/>
        </w:rPr>
        <w:t>. T</w:t>
      </w:r>
      <w:r w:rsidRPr="005F584B">
        <w:rPr>
          <w:rFonts w:asciiTheme="minorHAnsi" w:hAnsiTheme="minorHAnsi" w:cstheme="minorHAnsi"/>
          <w:sz w:val="22"/>
        </w:rPr>
        <w:t>he species and genus-level identifications were further collapsed</w:t>
      </w:r>
      <w:r w:rsidR="009B7A2A" w:rsidRPr="009B7A2A">
        <w:rPr>
          <w:rFonts w:asciiTheme="minorHAnsi" w:hAnsiTheme="minorHAnsi" w:cstheme="minorHAnsi"/>
          <w:sz w:val="22"/>
        </w:rPr>
        <w:t xml:space="preserve"> </w:t>
      </w:r>
      <w:r w:rsidR="009B7A2A">
        <w:rPr>
          <w:rFonts w:asciiTheme="minorHAnsi" w:hAnsiTheme="minorHAnsi" w:cstheme="minorHAnsi"/>
          <w:sz w:val="22"/>
        </w:rPr>
        <w:t>for the tribe, subfamily and family-level analyses</w:t>
      </w:r>
      <w:r w:rsidRPr="005F584B">
        <w:rPr>
          <w:rFonts w:asciiTheme="minorHAnsi" w:hAnsiTheme="minorHAnsi" w:cstheme="minorHAnsi"/>
          <w:sz w:val="22"/>
        </w:rPr>
        <w:t xml:space="preserve"> </w:t>
      </w:r>
      <w:r w:rsidR="009B7A2A">
        <w:rPr>
          <w:rFonts w:asciiTheme="minorHAnsi" w:hAnsiTheme="minorHAnsi" w:cstheme="minorHAnsi"/>
          <w:sz w:val="22"/>
        </w:rPr>
        <w:t xml:space="preserve">(and combined with data for other </w:t>
      </w:r>
      <w:r w:rsidR="009B7A2A" w:rsidRPr="00765A72">
        <w:rPr>
          <w:rFonts w:ascii="Calibri" w:eastAsia="Times New Roman" w:hAnsi="Calibri"/>
          <w:color w:val="000000"/>
          <w:sz w:val="22"/>
        </w:rPr>
        <w:t>Chironomini</w:t>
      </w:r>
      <w:r w:rsidR="009B7A2A" w:rsidRPr="005F584B">
        <w:rPr>
          <w:rFonts w:ascii="Calibri" w:eastAsia="Times New Roman" w:hAnsi="Calibri"/>
          <w:color w:val="000000"/>
          <w:sz w:val="22"/>
        </w:rPr>
        <w:t xml:space="preserve">, </w:t>
      </w:r>
      <w:r w:rsidR="009B7A2A" w:rsidRPr="00765A72">
        <w:rPr>
          <w:rFonts w:ascii="Calibri" w:eastAsia="Times New Roman" w:hAnsi="Calibri"/>
          <w:color w:val="000000"/>
          <w:sz w:val="22"/>
        </w:rPr>
        <w:t>Chironominae</w:t>
      </w:r>
      <w:r w:rsidR="009B7A2A" w:rsidRPr="005F584B">
        <w:rPr>
          <w:rFonts w:ascii="Calibri" w:eastAsia="Times New Roman" w:hAnsi="Calibri"/>
          <w:color w:val="000000"/>
          <w:sz w:val="22"/>
        </w:rPr>
        <w:t xml:space="preserve"> and </w:t>
      </w:r>
      <w:r w:rsidR="009B7A2A" w:rsidRPr="00765A72">
        <w:rPr>
          <w:rFonts w:ascii="Calibri" w:eastAsia="Times New Roman" w:hAnsi="Calibri"/>
          <w:color w:val="000000"/>
          <w:sz w:val="22"/>
        </w:rPr>
        <w:t>Chironomidae</w:t>
      </w:r>
      <w:r w:rsidR="00D43209">
        <w:rPr>
          <w:rFonts w:ascii="Calibri" w:eastAsia="Times New Roman" w:hAnsi="Calibri"/>
          <w:color w:val="000000"/>
          <w:sz w:val="22"/>
        </w:rPr>
        <w:t xml:space="preserve"> taxa</w:t>
      </w:r>
      <w:r w:rsidR="009B7A2A">
        <w:rPr>
          <w:rFonts w:asciiTheme="minorHAnsi" w:hAnsiTheme="minorHAnsi" w:cstheme="minorHAnsi"/>
          <w:sz w:val="22"/>
        </w:rPr>
        <w:t>, as appropriate).</w:t>
      </w:r>
      <w:r w:rsidR="00C17607">
        <w:rPr>
          <w:rFonts w:asciiTheme="minorHAnsi" w:hAnsiTheme="minorHAnsi" w:cstheme="minorHAnsi"/>
          <w:sz w:val="22"/>
        </w:rPr>
        <w:t xml:space="preserve"> </w:t>
      </w:r>
      <w:r w:rsidR="00EA46E6">
        <w:rPr>
          <w:rFonts w:asciiTheme="minorHAnsi" w:hAnsiTheme="minorHAnsi" w:cstheme="minorHAnsi"/>
          <w:sz w:val="22"/>
        </w:rPr>
        <w:t>Table B</w:t>
      </w:r>
      <w:r w:rsidR="00D43209">
        <w:rPr>
          <w:rFonts w:asciiTheme="minorHAnsi" w:hAnsiTheme="minorHAnsi" w:cstheme="minorHAnsi"/>
          <w:sz w:val="22"/>
        </w:rPr>
        <w:t xml:space="preserve">8 </w:t>
      </w:r>
      <w:r w:rsidR="00633530" w:rsidRPr="002D527F">
        <w:rPr>
          <w:rFonts w:asciiTheme="minorHAnsi" w:hAnsiTheme="minorHAnsi" w:cstheme="minorHAnsi"/>
          <w:sz w:val="22"/>
        </w:rPr>
        <w:t>shows how many taxa within each major taxonomic group were assessed and at what level of taxonomic resolution.</w:t>
      </w:r>
      <w:r w:rsidR="00D31848">
        <w:rPr>
          <w:rFonts w:asciiTheme="minorHAnsi" w:hAnsiTheme="minorHAnsi" w:cstheme="minorHAnsi"/>
          <w:sz w:val="22"/>
        </w:rPr>
        <w:t xml:space="preserve"> </w:t>
      </w:r>
    </w:p>
    <w:p w14:paraId="5E47E27F" w14:textId="77777777" w:rsidR="00A25203" w:rsidRPr="002D527F" w:rsidRDefault="00A25203" w:rsidP="00A25203">
      <w:pPr>
        <w:pStyle w:val="NoSpacing"/>
        <w:rPr>
          <w:rFonts w:asciiTheme="minorHAnsi" w:hAnsiTheme="minorHAnsi" w:cstheme="minorHAnsi"/>
          <w:sz w:val="22"/>
        </w:rPr>
      </w:pPr>
    </w:p>
    <w:p w14:paraId="4FDE3790" w14:textId="77777777" w:rsidR="00A25203" w:rsidRDefault="00A25203" w:rsidP="00AA7BCA">
      <w:pPr>
        <w:pStyle w:val="NoSpacing"/>
        <w:rPr>
          <w:rFonts w:asciiTheme="minorHAnsi" w:hAnsiTheme="minorHAnsi" w:cstheme="minorHAnsi"/>
          <w:sz w:val="22"/>
          <w:lang w:val="en-US"/>
        </w:rPr>
      </w:pPr>
    </w:p>
    <w:p w14:paraId="3CB70668" w14:textId="07A3BA67" w:rsidR="00765A72" w:rsidRDefault="00765A72" w:rsidP="00AA7BCA">
      <w:pPr>
        <w:pStyle w:val="NoSpacing"/>
        <w:numPr>
          <w:ilvl w:val="0"/>
          <w:numId w:val="3"/>
        </w:numPr>
        <w:rPr>
          <w:rFonts w:asciiTheme="minorHAnsi" w:hAnsiTheme="minorHAnsi" w:cstheme="minorHAnsi"/>
          <w:sz w:val="22"/>
          <w:lang w:val="en-US"/>
        </w:rPr>
        <w:sectPr w:rsidR="00765A72" w:rsidSect="00750CAC">
          <w:pgSz w:w="12240" w:h="15840"/>
          <w:pgMar w:top="1440" w:right="1440" w:bottom="1440" w:left="1440" w:header="720" w:footer="720" w:gutter="0"/>
          <w:cols w:space="720"/>
          <w:docGrid w:linePitch="360"/>
        </w:sectPr>
      </w:pPr>
    </w:p>
    <w:p w14:paraId="3853FAE9" w14:textId="6C99AC39" w:rsidR="005A0E7D" w:rsidRDefault="005A0E7D" w:rsidP="00AA7BCA">
      <w:pPr>
        <w:pStyle w:val="NoSpacing"/>
        <w:rPr>
          <w:rFonts w:asciiTheme="minorHAnsi" w:hAnsiTheme="minorHAnsi" w:cstheme="minorHAnsi"/>
          <w:sz w:val="22"/>
        </w:rPr>
      </w:pPr>
      <w:r w:rsidRPr="00230B4C">
        <w:rPr>
          <w:rFonts w:asciiTheme="minorHAnsi" w:hAnsiTheme="minorHAnsi" w:cstheme="minorHAnsi"/>
          <w:sz w:val="22"/>
        </w:rPr>
        <w:lastRenderedPageBreak/>
        <w:t>Table</w:t>
      </w:r>
      <w:r w:rsidR="00230B4C" w:rsidRPr="00230B4C">
        <w:rPr>
          <w:rFonts w:asciiTheme="minorHAnsi" w:hAnsiTheme="minorHAnsi" w:cstheme="minorHAnsi"/>
          <w:sz w:val="22"/>
        </w:rPr>
        <w:t xml:space="preserve"> </w:t>
      </w:r>
      <w:r w:rsidR="00EA46E6">
        <w:rPr>
          <w:rFonts w:asciiTheme="minorHAnsi" w:hAnsiTheme="minorHAnsi" w:cstheme="minorHAnsi"/>
          <w:sz w:val="22"/>
        </w:rPr>
        <w:t>B</w:t>
      </w:r>
      <w:r w:rsidR="00230B4C" w:rsidRPr="00230B4C">
        <w:rPr>
          <w:rFonts w:asciiTheme="minorHAnsi" w:hAnsiTheme="minorHAnsi" w:cstheme="minorHAnsi"/>
          <w:sz w:val="22"/>
        </w:rPr>
        <w:t>7.</w:t>
      </w:r>
      <w:r w:rsidR="004563DB">
        <w:rPr>
          <w:rFonts w:asciiTheme="minorHAnsi" w:hAnsiTheme="minorHAnsi" w:cstheme="minorHAnsi"/>
          <w:sz w:val="22"/>
        </w:rPr>
        <w:t xml:space="preserve"> </w:t>
      </w:r>
      <w:r w:rsidR="00D31848">
        <w:rPr>
          <w:rFonts w:asciiTheme="minorHAnsi" w:hAnsiTheme="minorHAnsi" w:cstheme="minorHAnsi"/>
          <w:sz w:val="22"/>
          <w:lang w:val="en-US"/>
        </w:rPr>
        <w:t xml:space="preserve">Example of how </w:t>
      </w:r>
      <w:r w:rsidR="00A620A6">
        <w:rPr>
          <w:rFonts w:asciiTheme="minorHAnsi" w:hAnsiTheme="minorHAnsi" w:cstheme="minorHAnsi"/>
          <w:sz w:val="22"/>
          <w:lang w:val="en-US"/>
        </w:rPr>
        <w:t xml:space="preserve">species-level </w:t>
      </w:r>
      <w:r w:rsidR="00D31848">
        <w:rPr>
          <w:rFonts w:asciiTheme="minorHAnsi" w:hAnsiTheme="minorHAnsi" w:cstheme="minorHAnsi"/>
          <w:sz w:val="22"/>
          <w:lang w:val="en-US"/>
        </w:rPr>
        <w:t xml:space="preserve">data </w:t>
      </w:r>
      <w:r w:rsidR="00A620A6">
        <w:rPr>
          <w:rFonts w:asciiTheme="minorHAnsi" w:hAnsiTheme="minorHAnsi" w:cstheme="minorHAnsi"/>
          <w:sz w:val="22"/>
          <w:lang w:val="en-US"/>
        </w:rPr>
        <w:t xml:space="preserve">(in this case, for </w:t>
      </w:r>
      <w:r w:rsidR="008B18F4">
        <w:rPr>
          <w:rFonts w:asciiTheme="minorHAnsi" w:hAnsiTheme="minorHAnsi" w:cstheme="minorHAnsi"/>
          <w:sz w:val="22"/>
          <w:lang w:val="en-US"/>
        </w:rPr>
        <w:t xml:space="preserve">the midge </w:t>
      </w:r>
      <w:proofErr w:type="spellStart"/>
      <w:r w:rsidR="00A620A6">
        <w:rPr>
          <w:rFonts w:asciiTheme="minorHAnsi" w:hAnsiTheme="minorHAnsi" w:cstheme="minorHAnsi"/>
          <w:sz w:val="22"/>
          <w:lang w:val="en-US"/>
        </w:rPr>
        <w:t>Polypedilum</w:t>
      </w:r>
      <w:proofErr w:type="spellEnd"/>
      <w:r w:rsidR="00A620A6">
        <w:rPr>
          <w:rFonts w:asciiTheme="minorHAnsi" w:hAnsiTheme="minorHAnsi" w:cstheme="minorHAnsi"/>
          <w:sz w:val="22"/>
          <w:lang w:val="en-US"/>
        </w:rPr>
        <w:t xml:space="preserve">) </w:t>
      </w:r>
      <w:r w:rsidR="00D31848">
        <w:rPr>
          <w:rFonts w:asciiTheme="minorHAnsi" w:hAnsiTheme="minorHAnsi" w:cstheme="minorHAnsi"/>
          <w:sz w:val="22"/>
          <w:lang w:val="en-US"/>
        </w:rPr>
        <w:t xml:space="preserve">were collapsed to coarser levels of resolution for the genus, tribe, </w:t>
      </w:r>
      <w:proofErr w:type="gramStart"/>
      <w:r w:rsidR="00D31848">
        <w:rPr>
          <w:rFonts w:asciiTheme="minorHAnsi" w:hAnsiTheme="minorHAnsi" w:cstheme="minorHAnsi"/>
          <w:sz w:val="22"/>
          <w:lang w:val="en-US"/>
        </w:rPr>
        <w:t>subfamily</w:t>
      </w:r>
      <w:proofErr w:type="gramEnd"/>
      <w:r w:rsidR="00D31848">
        <w:rPr>
          <w:rFonts w:asciiTheme="minorHAnsi" w:hAnsiTheme="minorHAnsi" w:cstheme="minorHAnsi"/>
          <w:sz w:val="22"/>
          <w:lang w:val="en-US"/>
        </w:rPr>
        <w:t xml:space="preserve"> and family-level analyses.</w:t>
      </w:r>
    </w:p>
    <w:tbl>
      <w:tblPr>
        <w:tblW w:w="5000" w:type="pct"/>
        <w:tblLook w:val="04A0" w:firstRow="1" w:lastRow="0" w:firstColumn="1" w:lastColumn="0" w:noHBand="0" w:noVBand="1"/>
      </w:tblPr>
      <w:tblGrid>
        <w:gridCol w:w="2928"/>
        <w:gridCol w:w="1297"/>
        <w:gridCol w:w="2999"/>
        <w:gridCol w:w="1448"/>
        <w:gridCol w:w="1316"/>
        <w:gridCol w:w="1481"/>
        <w:gridCol w:w="1481"/>
      </w:tblGrid>
      <w:tr w:rsidR="00765A72" w:rsidRPr="00765A72" w14:paraId="4C632F04" w14:textId="77777777" w:rsidTr="00765A72">
        <w:trPr>
          <w:trHeight w:val="300"/>
        </w:trPr>
        <w:tc>
          <w:tcPr>
            <w:tcW w:w="1131" w:type="pc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F6FBF60"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TaxaID</w:t>
            </w:r>
            <w:proofErr w:type="spellEnd"/>
          </w:p>
        </w:tc>
        <w:tc>
          <w:tcPr>
            <w:tcW w:w="501" w:type="pct"/>
            <w:tcBorders>
              <w:top w:val="single" w:sz="4" w:space="0" w:color="auto"/>
              <w:left w:val="nil"/>
              <w:bottom w:val="single" w:sz="4" w:space="0" w:color="auto"/>
              <w:right w:val="single" w:sz="4" w:space="0" w:color="auto"/>
            </w:tcBorders>
            <w:shd w:val="clear" w:color="000000" w:fill="D9D9D9"/>
            <w:noWrap/>
            <w:vAlign w:val="bottom"/>
            <w:hideMark/>
          </w:tcPr>
          <w:p w14:paraId="7D0DBF1B"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Total # sites</w:t>
            </w:r>
          </w:p>
        </w:tc>
        <w:tc>
          <w:tcPr>
            <w:tcW w:w="1158" w:type="pct"/>
            <w:tcBorders>
              <w:top w:val="single" w:sz="4" w:space="0" w:color="auto"/>
              <w:left w:val="nil"/>
              <w:bottom w:val="single" w:sz="4" w:space="0" w:color="auto"/>
              <w:right w:val="single" w:sz="4" w:space="0" w:color="auto"/>
            </w:tcBorders>
            <w:shd w:val="clear" w:color="000000" w:fill="D9D9D9"/>
            <w:noWrap/>
            <w:vAlign w:val="bottom"/>
            <w:hideMark/>
          </w:tcPr>
          <w:p w14:paraId="13696B1E"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Species</w:t>
            </w:r>
          </w:p>
        </w:tc>
        <w:tc>
          <w:tcPr>
            <w:tcW w:w="559" w:type="pct"/>
            <w:tcBorders>
              <w:top w:val="single" w:sz="4" w:space="0" w:color="auto"/>
              <w:left w:val="nil"/>
              <w:bottom w:val="single" w:sz="4" w:space="0" w:color="auto"/>
              <w:right w:val="single" w:sz="4" w:space="0" w:color="auto"/>
            </w:tcBorders>
            <w:shd w:val="clear" w:color="000000" w:fill="D9D9D9"/>
            <w:noWrap/>
            <w:vAlign w:val="bottom"/>
            <w:hideMark/>
          </w:tcPr>
          <w:p w14:paraId="4E3F1E90"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Genus</w:t>
            </w:r>
          </w:p>
        </w:tc>
        <w:tc>
          <w:tcPr>
            <w:tcW w:w="508" w:type="pct"/>
            <w:tcBorders>
              <w:top w:val="single" w:sz="4" w:space="0" w:color="auto"/>
              <w:left w:val="nil"/>
              <w:bottom w:val="single" w:sz="4" w:space="0" w:color="auto"/>
              <w:right w:val="single" w:sz="4" w:space="0" w:color="auto"/>
            </w:tcBorders>
            <w:shd w:val="clear" w:color="000000" w:fill="D9D9D9"/>
            <w:noWrap/>
            <w:vAlign w:val="bottom"/>
            <w:hideMark/>
          </w:tcPr>
          <w:p w14:paraId="66844AC9"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Tribe</w:t>
            </w:r>
          </w:p>
        </w:tc>
        <w:tc>
          <w:tcPr>
            <w:tcW w:w="572" w:type="pct"/>
            <w:tcBorders>
              <w:top w:val="single" w:sz="4" w:space="0" w:color="auto"/>
              <w:left w:val="nil"/>
              <w:bottom w:val="single" w:sz="4" w:space="0" w:color="auto"/>
              <w:right w:val="single" w:sz="4" w:space="0" w:color="auto"/>
            </w:tcBorders>
            <w:shd w:val="clear" w:color="000000" w:fill="D9D9D9"/>
            <w:noWrap/>
            <w:vAlign w:val="bottom"/>
            <w:hideMark/>
          </w:tcPr>
          <w:p w14:paraId="7C35DE01"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Subfamily</w:t>
            </w:r>
          </w:p>
        </w:tc>
        <w:tc>
          <w:tcPr>
            <w:tcW w:w="572" w:type="pct"/>
            <w:tcBorders>
              <w:top w:val="single" w:sz="4" w:space="0" w:color="auto"/>
              <w:left w:val="nil"/>
              <w:bottom w:val="single" w:sz="4" w:space="0" w:color="auto"/>
              <w:right w:val="single" w:sz="4" w:space="0" w:color="auto"/>
            </w:tcBorders>
            <w:shd w:val="clear" w:color="000000" w:fill="D9D9D9"/>
            <w:noWrap/>
            <w:vAlign w:val="bottom"/>
            <w:hideMark/>
          </w:tcPr>
          <w:p w14:paraId="3992B62A"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Family</w:t>
            </w:r>
          </w:p>
        </w:tc>
      </w:tr>
      <w:tr w:rsidR="00765A72" w:rsidRPr="00765A72" w14:paraId="12857D55"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140F8A6B"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1" w:type="pct"/>
            <w:tcBorders>
              <w:top w:val="nil"/>
              <w:left w:val="nil"/>
              <w:bottom w:val="single" w:sz="4" w:space="0" w:color="auto"/>
              <w:right w:val="single" w:sz="4" w:space="0" w:color="auto"/>
            </w:tcBorders>
            <w:shd w:val="clear" w:color="auto" w:fill="auto"/>
            <w:noWrap/>
            <w:vAlign w:val="bottom"/>
            <w:hideMark/>
          </w:tcPr>
          <w:p w14:paraId="333DD5CE"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438</w:t>
            </w:r>
          </w:p>
        </w:tc>
        <w:tc>
          <w:tcPr>
            <w:tcW w:w="1158" w:type="pct"/>
            <w:tcBorders>
              <w:top w:val="nil"/>
              <w:left w:val="nil"/>
              <w:bottom w:val="single" w:sz="4" w:space="0" w:color="auto"/>
              <w:right w:val="single" w:sz="4" w:space="0" w:color="auto"/>
            </w:tcBorders>
            <w:shd w:val="clear" w:color="auto" w:fill="auto"/>
            <w:noWrap/>
            <w:vAlign w:val="bottom"/>
            <w:hideMark/>
          </w:tcPr>
          <w:p w14:paraId="66401CBF" w14:textId="77777777" w:rsidR="00765A72" w:rsidRPr="00765A72" w:rsidRDefault="00765A72" w:rsidP="00765A72">
            <w:pPr>
              <w:spacing w:after="0" w:line="240" w:lineRule="auto"/>
              <w:rPr>
                <w:rFonts w:ascii="Calibri" w:eastAsia="Times New Roman" w:hAnsi="Calibri" w:cs="Calibri"/>
                <w:color w:val="000000"/>
              </w:rPr>
            </w:pPr>
            <w:r w:rsidRPr="00765A72">
              <w:rPr>
                <w:rFonts w:ascii="Calibri" w:eastAsia="Times New Roman" w:hAnsi="Calibri" w:cs="Calibri"/>
                <w:color w:val="000000"/>
              </w:rPr>
              <w:t>Exclude</w:t>
            </w:r>
          </w:p>
        </w:tc>
        <w:tc>
          <w:tcPr>
            <w:tcW w:w="559" w:type="pct"/>
            <w:tcBorders>
              <w:top w:val="nil"/>
              <w:left w:val="nil"/>
              <w:bottom w:val="single" w:sz="4" w:space="0" w:color="auto"/>
              <w:right w:val="single" w:sz="4" w:space="0" w:color="auto"/>
            </w:tcBorders>
            <w:shd w:val="clear" w:color="auto" w:fill="auto"/>
            <w:noWrap/>
            <w:vAlign w:val="bottom"/>
            <w:hideMark/>
          </w:tcPr>
          <w:p w14:paraId="449BAE38"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2377643A"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364CBC4B"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38E05E11"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r w:rsidR="00765A72" w:rsidRPr="00765A72" w14:paraId="446F4291"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2625E07A"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aviceps</w:t>
            </w:r>
            <w:proofErr w:type="spellEnd"/>
          </w:p>
        </w:tc>
        <w:tc>
          <w:tcPr>
            <w:tcW w:w="501" w:type="pct"/>
            <w:tcBorders>
              <w:top w:val="nil"/>
              <w:left w:val="nil"/>
              <w:bottom w:val="single" w:sz="4" w:space="0" w:color="auto"/>
              <w:right w:val="single" w:sz="4" w:space="0" w:color="auto"/>
            </w:tcBorders>
            <w:shd w:val="clear" w:color="auto" w:fill="auto"/>
            <w:noWrap/>
            <w:vAlign w:val="bottom"/>
            <w:hideMark/>
          </w:tcPr>
          <w:p w14:paraId="16215D73"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107</w:t>
            </w:r>
          </w:p>
        </w:tc>
        <w:tc>
          <w:tcPr>
            <w:tcW w:w="1158" w:type="pct"/>
            <w:tcBorders>
              <w:top w:val="nil"/>
              <w:left w:val="nil"/>
              <w:bottom w:val="single" w:sz="4" w:space="0" w:color="auto"/>
              <w:right w:val="single" w:sz="4" w:space="0" w:color="auto"/>
            </w:tcBorders>
            <w:shd w:val="clear" w:color="auto" w:fill="auto"/>
            <w:noWrap/>
            <w:vAlign w:val="bottom"/>
            <w:hideMark/>
          </w:tcPr>
          <w:p w14:paraId="190AAFF0"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aviceps</w:t>
            </w:r>
            <w:proofErr w:type="spellEnd"/>
          </w:p>
        </w:tc>
        <w:tc>
          <w:tcPr>
            <w:tcW w:w="559" w:type="pct"/>
            <w:tcBorders>
              <w:top w:val="nil"/>
              <w:left w:val="nil"/>
              <w:bottom w:val="single" w:sz="4" w:space="0" w:color="auto"/>
              <w:right w:val="single" w:sz="4" w:space="0" w:color="auto"/>
            </w:tcBorders>
            <w:shd w:val="clear" w:color="auto" w:fill="auto"/>
            <w:noWrap/>
            <w:vAlign w:val="bottom"/>
            <w:hideMark/>
          </w:tcPr>
          <w:p w14:paraId="4A0C55A4"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563E4B0B"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2ED1D65D"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431980CE"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r w:rsidR="00765A72" w:rsidRPr="00765A72" w14:paraId="4F412172"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7B598572"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fallax</w:t>
            </w:r>
            <w:proofErr w:type="spellEnd"/>
            <w:r w:rsidRPr="00765A72">
              <w:rPr>
                <w:rFonts w:ascii="Calibri" w:eastAsia="Times New Roman" w:hAnsi="Calibri" w:cs="Calibri"/>
                <w:color w:val="000000"/>
              </w:rPr>
              <w:t xml:space="preserve"> group</w:t>
            </w:r>
          </w:p>
        </w:tc>
        <w:tc>
          <w:tcPr>
            <w:tcW w:w="501" w:type="pct"/>
            <w:tcBorders>
              <w:top w:val="nil"/>
              <w:left w:val="nil"/>
              <w:bottom w:val="single" w:sz="4" w:space="0" w:color="auto"/>
              <w:right w:val="single" w:sz="4" w:space="0" w:color="auto"/>
            </w:tcBorders>
            <w:shd w:val="clear" w:color="auto" w:fill="auto"/>
            <w:noWrap/>
            <w:vAlign w:val="bottom"/>
            <w:hideMark/>
          </w:tcPr>
          <w:p w14:paraId="34615F46"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104</w:t>
            </w:r>
          </w:p>
        </w:tc>
        <w:tc>
          <w:tcPr>
            <w:tcW w:w="1158" w:type="pct"/>
            <w:tcBorders>
              <w:top w:val="nil"/>
              <w:left w:val="nil"/>
              <w:bottom w:val="single" w:sz="4" w:space="0" w:color="auto"/>
              <w:right w:val="single" w:sz="4" w:space="0" w:color="auto"/>
            </w:tcBorders>
            <w:shd w:val="clear" w:color="auto" w:fill="auto"/>
            <w:noWrap/>
            <w:vAlign w:val="bottom"/>
            <w:hideMark/>
          </w:tcPr>
          <w:p w14:paraId="1690D9D2"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fallax</w:t>
            </w:r>
            <w:proofErr w:type="spellEnd"/>
            <w:r w:rsidRPr="00765A72">
              <w:rPr>
                <w:rFonts w:ascii="Calibri" w:eastAsia="Times New Roman" w:hAnsi="Calibri" w:cs="Calibri"/>
                <w:color w:val="000000"/>
              </w:rPr>
              <w:t xml:space="preserve"> group</w:t>
            </w:r>
          </w:p>
        </w:tc>
        <w:tc>
          <w:tcPr>
            <w:tcW w:w="559" w:type="pct"/>
            <w:tcBorders>
              <w:top w:val="nil"/>
              <w:left w:val="nil"/>
              <w:bottom w:val="single" w:sz="4" w:space="0" w:color="auto"/>
              <w:right w:val="single" w:sz="4" w:space="0" w:color="auto"/>
            </w:tcBorders>
            <w:shd w:val="clear" w:color="auto" w:fill="auto"/>
            <w:noWrap/>
            <w:vAlign w:val="bottom"/>
            <w:hideMark/>
          </w:tcPr>
          <w:p w14:paraId="4E011B83"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1B8962B5"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009C85BC"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0FC337D2"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r w:rsidR="00765A72" w:rsidRPr="00765A72" w14:paraId="328A59E5"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10ACF390"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flavum</w:t>
            </w:r>
          </w:p>
        </w:tc>
        <w:tc>
          <w:tcPr>
            <w:tcW w:w="501" w:type="pct"/>
            <w:tcBorders>
              <w:top w:val="nil"/>
              <w:left w:val="nil"/>
              <w:bottom w:val="single" w:sz="4" w:space="0" w:color="auto"/>
              <w:right w:val="single" w:sz="4" w:space="0" w:color="auto"/>
            </w:tcBorders>
            <w:shd w:val="clear" w:color="auto" w:fill="auto"/>
            <w:noWrap/>
            <w:vAlign w:val="bottom"/>
            <w:hideMark/>
          </w:tcPr>
          <w:p w14:paraId="56088EB6"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124</w:t>
            </w:r>
          </w:p>
        </w:tc>
        <w:tc>
          <w:tcPr>
            <w:tcW w:w="1158" w:type="pct"/>
            <w:tcBorders>
              <w:top w:val="nil"/>
              <w:left w:val="nil"/>
              <w:bottom w:val="single" w:sz="4" w:space="0" w:color="auto"/>
              <w:right w:val="single" w:sz="4" w:space="0" w:color="auto"/>
            </w:tcBorders>
            <w:shd w:val="clear" w:color="auto" w:fill="auto"/>
            <w:noWrap/>
            <w:vAlign w:val="bottom"/>
            <w:hideMark/>
          </w:tcPr>
          <w:p w14:paraId="2157CD30"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flavum</w:t>
            </w:r>
          </w:p>
        </w:tc>
        <w:tc>
          <w:tcPr>
            <w:tcW w:w="559" w:type="pct"/>
            <w:tcBorders>
              <w:top w:val="nil"/>
              <w:left w:val="nil"/>
              <w:bottom w:val="single" w:sz="4" w:space="0" w:color="auto"/>
              <w:right w:val="single" w:sz="4" w:space="0" w:color="auto"/>
            </w:tcBorders>
            <w:shd w:val="clear" w:color="auto" w:fill="auto"/>
            <w:noWrap/>
            <w:vAlign w:val="bottom"/>
            <w:hideMark/>
          </w:tcPr>
          <w:p w14:paraId="40676196"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59178557"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7663503D"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5B0A3B1B"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r w:rsidR="00765A72" w:rsidRPr="00765A72" w14:paraId="5AAA31E9"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00A76CEE"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halterale</w:t>
            </w:r>
            <w:proofErr w:type="spellEnd"/>
            <w:r w:rsidRPr="00765A72">
              <w:rPr>
                <w:rFonts w:ascii="Calibri" w:eastAsia="Times New Roman" w:hAnsi="Calibri" w:cs="Calibri"/>
                <w:color w:val="000000"/>
              </w:rPr>
              <w:t xml:space="preserve"> group</w:t>
            </w:r>
          </w:p>
        </w:tc>
        <w:tc>
          <w:tcPr>
            <w:tcW w:w="501" w:type="pct"/>
            <w:tcBorders>
              <w:top w:val="nil"/>
              <w:left w:val="nil"/>
              <w:bottom w:val="single" w:sz="4" w:space="0" w:color="auto"/>
              <w:right w:val="single" w:sz="4" w:space="0" w:color="auto"/>
            </w:tcBorders>
            <w:shd w:val="clear" w:color="auto" w:fill="auto"/>
            <w:noWrap/>
            <w:vAlign w:val="bottom"/>
            <w:hideMark/>
          </w:tcPr>
          <w:p w14:paraId="320A858F"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50</w:t>
            </w:r>
          </w:p>
        </w:tc>
        <w:tc>
          <w:tcPr>
            <w:tcW w:w="1158" w:type="pct"/>
            <w:tcBorders>
              <w:top w:val="nil"/>
              <w:left w:val="nil"/>
              <w:bottom w:val="single" w:sz="4" w:space="0" w:color="auto"/>
              <w:right w:val="single" w:sz="4" w:space="0" w:color="auto"/>
            </w:tcBorders>
            <w:shd w:val="clear" w:color="auto" w:fill="auto"/>
            <w:noWrap/>
            <w:vAlign w:val="bottom"/>
            <w:hideMark/>
          </w:tcPr>
          <w:p w14:paraId="58B28109"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halterale</w:t>
            </w:r>
            <w:proofErr w:type="spellEnd"/>
            <w:r w:rsidRPr="00765A72">
              <w:rPr>
                <w:rFonts w:ascii="Calibri" w:eastAsia="Times New Roman" w:hAnsi="Calibri" w:cs="Calibri"/>
                <w:color w:val="000000"/>
              </w:rPr>
              <w:t xml:space="preserve"> group</w:t>
            </w:r>
          </w:p>
        </w:tc>
        <w:tc>
          <w:tcPr>
            <w:tcW w:w="559" w:type="pct"/>
            <w:tcBorders>
              <w:top w:val="nil"/>
              <w:left w:val="nil"/>
              <w:bottom w:val="single" w:sz="4" w:space="0" w:color="auto"/>
              <w:right w:val="single" w:sz="4" w:space="0" w:color="auto"/>
            </w:tcBorders>
            <w:shd w:val="clear" w:color="auto" w:fill="auto"/>
            <w:noWrap/>
            <w:vAlign w:val="bottom"/>
            <w:hideMark/>
          </w:tcPr>
          <w:p w14:paraId="530D238D"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3A19C252"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0940A56D"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1016EDB7"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r w:rsidR="00765A72" w:rsidRPr="00765A72" w14:paraId="26799C40"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4E49ACD5"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illinoense</w:t>
            </w:r>
            <w:proofErr w:type="spellEnd"/>
            <w:r w:rsidRPr="00765A72">
              <w:rPr>
                <w:rFonts w:ascii="Calibri" w:eastAsia="Times New Roman" w:hAnsi="Calibri" w:cs="Calibri"/>
                <w:color w:val="000000"/>
              </w:rPr>
              <w:t xml:space="preserve"> group</w:t>
            </w:r>
          </w:p>
        </w:tc>
        <w:tc>
          <w:tcPr>
            <w:tcW w:w="501" w:type="pct"/>
            <w:tcBorders>
              <w:top w:val="nil"/>
              <w:left w:val="nil"/>
              <w:bottom w:val="single" w:sz="4" w:space="0" w:color="auto"/>
              <w:right w:val="single" w:sz="4" w:space="0" w:color="auto"/>
            </w:tcBorders>
            <w:shd w:val="clear" w:color="auto" w:fill="auto"/>
            <w:noWrap/>
            <w:vAlign w:val="bottom"/>
            <w:hideMark/>
          </w:tcPr>
          <w:p w14:paraId="7B784483"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284</w:t>
            </w:r>
          </w:p>
        </w:tc>
        <w:tc>
          <w:tcPr>
            <w:tcW w:w="1158" w:type="pct"/>
            <w:tcBorders>
              <w:top w:val="nil"/>
              <w:left w:val="nil"/>
              <w:bottom w:val="single" w:sz="4" w:space="0" w:color="auto"/>
              <w:right w:val="single" w:sz="4" w:space="0" w:color="auto"/>
            </w:tcBorders>
            <w:shd w:val="clear" w:color="auto" w:fill="auto"/>
            <w:noWrap/>
            <w:vAlign w:val="bottom"/>
            <w:hideMark/>
          </w:tcPr>
          <w:p w14:paraId="4FE94D53"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illinoense</w:t>
            </w:r>
            <w:proofErr w:type="spellEnd"/>
            <w:r w:rsidRPr="00765A72">
              <w:rPr>
                <w:rFonts w:ascii="Calibri" w:eastAsia="Times New Roman" w:hAnsi="Calibri" w:cs="Calibri"/>
                <w:color w:val="000000"/>
              </w:rPr>
              <w:t xml:space="preserve"> group</w:t>
            </w:r>
          </w:p>
        </w:tc>
        <w:tc>
          <w:tcPr>
            <w:tcW w:w="559" w:type="pct"/>
            <w:tcBorders>
              <w:top w:val="nil"/>
              <w:left w:val="nil"/>
              <w:bottom w:val="single" w:sz="4" w:space="0" w:color="auto"/>
              <w:right w:val="single" w:sz="4" w:space="0" w:color="auto"/>
            </w:tcBorders>
            <w:shd w:val="clear" w:color="auto" w:fill="auto"/>
            <w:noWrap/>
            <w:vAlign w:val="bottom"/>
            <w:hideMark/>
          </w:tcPr>
          <w:p w14:paraId="44484D2F"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24C5CA5C"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52F0ED6F"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7FD19622"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r w:rsidR="00765A72" w:rsidRPr="00765A72" w14:paraId="478C2949"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226C0D82"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scalaenum</w:t>
            </w:r>
            <w:proofErr w:type="spellEnd"/>
            <w:r w:rsidRPr="00765A72">
              <w:rPr>
                <w:rFonts w:ascii="Calibri" w:eastAsia="Times New Roman" w:hAnsi="Calibri" w:cs="Calibri"/>
                <w:color w:val="000000"/>
              </w:rPr>
              <w:t xml:space="preserve"> group</w:t>
            </w:r>
          </w:p>
        </w:tc>
        <w:tc>
          <w:tcPr>
            <w:tcW w:w="501" w:type="pct"/>
            <w:tcBorders>
              <w:top w:val="nil"/>
              <w:left w:val="nil"/>
              <w:bottom w:val="single" w:sz="4" w:space="0" w:color="auto"/>
              <w:right w:val="single" w:sz="4" w:space="0" w:color="auto"/>
            </w:tcBorders>
            <w:shd w:val="clear" w:color="auto" w:fill="auto"/>
            <w:noWrap/>
            <w:vAlign w:val="bottom"/>
            <w:hideMark/>
          </w:tcPr>
          <w:p w14:paraId="264EE7EE"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92</w:t>
            </w:r>
          </w:p>
        </w:tc>
        <w:tc>
          <w:tcPr>
            <w:tcW w:w="1158" w:type="pct"/>
            <w:tcBorders>
              <w:top w:val="nil"/>
              <w:left w:val="nil"/>
              <w:bottom w:val="single" w:sz="4" w:space="0" w:color="auto"/>
              <w:right w:val="single" w:sz="4" w:space="0" w:color="auto"/>
            </w:tcBorders>
            <w:shd w:val="clear" w:color="auto" w:fill="auto"/>
            <w:noWrap/>
            <w:vAlign w:val="bottom"/>
            <w:hideMark/>
          </w:tcPr>
          <w:p w14:paraId="3C2455AD"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scalaenum</w:t>
            </w:r>
            <w:proofErr w:type="spellEnd"/>
            <w:r w:rsidRPr="00765A72">
              <w:rPr>
                <w:rFonts w:ascii="Calibri" w:eastAsia="Times New Roman" w:hAnsi="Calibri" w:cs="Calibri"/>
                <w:color w:val="000000"/>
              </w:rPr>
              <w:t xml:space="preserve"> group</w:t>
            </w:r>
          </w:p>
        </w:tc>
        <w:tc>
          <w:tcPr>
            <w:tcW w:w="559" w:type="pct"/>
            <w:tcBorders>
              <w:top w:val="nil"/>
              <w:left w:val="nil"/>
              <w:bottom w:val="single" w:sz="4" w:space="0" w:color="auto"/>
              <w:right w:val="single" w:sz="4" w:space="0" w:color="auto"/>
            </w:tcBorders>
            <w:shd w:val="clear" w:color="auto" w:fill="auto"/>
            <w:noWrap/>
            <w:vAlign w:val="bottom"/>
            <w:hideMark/>
          </w:tcPr>
          <w:p w14:paraId="58F79ADF"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2DFD52BA"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6A5B6AC1"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501B6F5D"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r w:rsidR="00765A72" w:rsidRPr="00765A72" w14:paraId="0E4378E3" w14:textId="77777777" w:rsidTr="00765A72">
        <w:trPr>
          <w:trHeight w:val="300"/>
        </w:trPr>
        <w:tc>
          <w:tcPr>
            <w:tcW w:w="1131" w:type="pct"/>
            <w:tcBorders>
              <w:top w:val="nil"/>
              <w:left w:val="single" w:sz="4" w:space="0" w:color="auto"/>
              <w:bottom w:val="single" w:sz="4" w:space="0" w:color="auto"/>
              <w:right w:val="single" w:sz="4" w:space="0" w:color="auto"/>
            </w:tcBorders>
            <w:shd w:val="clear" w:color="auto" w:fill="auto"/>
            <w:noWrap/>
            <w:vAlign w:val="bottom"/>
            <w:hideMark/>
          </w:tcPr>
          <w:p w14:paraId="6718C1F0"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tritum</w:t>
            </w:r>
            <w:proofErr w:type="spellEnd"/>
          </w:p>
        </w:tc>
        <w:tc>
          <w:tcPr>
            <w:tcW w:w="501" w:type="pct"/>
            <w:tcBorders>
              <w:top w:val="nil"/>
              <w:left w:val="nil"/>
              <w:bottom w:val="single" w:sz="4" w:space="0" w:color="auto"/>
              <w:right w:val="single" w:sz="4" w:space="0" w:color="auto"/>
            </w:tcBorders>
            <w:shd w:val="clear" w:color="auto" w:fill="auto"/>
            <w:noWrap/>
            <w:vAlign w:val="bottom"/>
            <w:hideMark/>
          </w:tcPr>
          <w:p w14:paraId="3BD50E05"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67</w:t>
            </w:r>
          </w:p>
        </w:tc>
        <w:tc>
          <w:tcPr>
            <w:tcW w:w="1158" w:type="pct"/>
            <w:tcBorders>
              <w:top w:val="nil"/>
              <w:left w:val="nil"/>
              <w:bottom w:val="single" w:sz="4" w:space="0" w:color="auto"/>
              <w:right w:val="single" w:sz="4" w:space="0" w:color="auto"/>
            </w:tcBorders>
            <w:shd w:val="clear" w:color="auto" w:fill="auto"/>
            <w:noWrap/>
            <w:vAlign w:val="bottom"/>
            <w:hideMark/>
          </w:tcPr>
          <w:p w14:paraId="7787BCFD"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r w:rsidRPr="00765A72">
              <w:rPr>
                <w:rFonts w:ascii="Calibri" w:eastAsia="Times New Roman" w:hAnsi="Calibri" w:cs="Calibri"/>
                <w:color w:val="000000"/>
              </w:rPr>
              <w:t xml:space="preserve"> </w:t>
            </w:r>
            <w:proofErr w:type="spellStart"/>
            <w:r w:rsidRPr="00765A72">
              <w:rPr>
                <w:rFonts w:ascii="Calibri" w:eastAsia="Times New Roman" w:hAnsi="Calibri" w:cs="Calibri"/>
                <w:color w:val="000000"/>
              </w:rPr>
              <w:t>tritum</w:t>
            </w:r>
            <w:proofErr w:type="spellEnd"/>
          </w:p>
        </w:tc>
        <w:tc>
          <w:tcPr>
            <w:tcW w:w="559" w:type="pct"/>
            <w:tcBorders>
              <w:top w:val="nil"/>
              <w:left w:val="nil"/>
              <w:bottom w:val="single" w:sz="4" w:space="0" w:color="auto"/>
              <w:right w:val="single" w:sz="4" w:space="0" w:color="auto"/>
            </w:tcBorders>
            <w:shd w:val="clear" w:color="auto" w:fill="auto"/>
            <w:noWrap/>
            <w:vAlign w:val="bottom"/>
            <w:hideMark/>
          </w:tcPr>
          <w:p w14:paraId="2D6A3AAF" w14:textId="77777777" w:rsidR="00765A72" w:rsidRPr="00765A72" w:rsidRDefault="00765A72" w:rsidP="00765A72">
            <w:pPr>
              <w:spacing w:after="0" w:line="240" w:lineRule="auto"/>
              <w:rPr>
                <w:rFonts w:ascii="Calibri" w:eastAsia="Times New Roman" w:hAnsi="Calibri" w:cs="Calibri"/>
                <w:color w:val="000000"/>
              </w:rPr>
            </w:pPr>
            <w:proofErr w:type="spellStart"/>
            <w:r w:rsidRPr="00765A72">
              <w:rPr>
                <w:rFonts w:ascii="Calibri" w:eastAsia="Times New Roman" w:hAnsi="Calibri" w:cs="Calibri"/>
                <w:color w:val="000000"/>
              </w:rPr>
              <w:t>Polypedilum</w:t>
            </w:r>
            <w:proofErr w:type="spellEnd"/>
          </w:p>
        </w:tc>
        <w:tc>
          <w:tcPr>
            <w:tcW w:w="508" w:type="pct"/>
            <w:tcBorders>
              <w:top w:val="nil"/>
              <w:left w:val="nil"/>
              <w:bottom w:val="single" w:sz="4" w:space="0" w:color="auto"/>
              <w:right w:val="single" w:sz="4" w:space="0" w:color="auto"/>
            </w:tcBorders>
            <w:shd w:val="clear" w:color="auto" w:fill="auto"/>
            <w:noWrap/>
            <w:vAlign w:val="bottom"/>
            <w:hideMark/>
          </w:tcPr>
          <w:p w14:paraId="5F5A2051"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Chironomini</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1F96ADFA" w14:textId="77777777" w:rsidR="00765A72" w:rsidRPr="00765A72" w:rsidRDefault="00765A72" w:rsidP="00765A72">
            <w:pPr>
              <w:spacing w:after="0" w:line="240" w:lineRule="auto"/>
              <w:jc w:val="center"/>
              <w:rPr>
                <w:rFonts w:ascii="Calibri" w:eastAsia="Times New Roman" w:hAnsi="Calibri" w:cs="Calibri"/>
                <w:color w:val="000000"/>
              </w:rPr>
            </w:pPr>
            <w:proofErr w:type="spellStart"/>
            <w:r w:rsidRPr="00765A72">
              <w:rPr>
                <w:rFonts w:ascii="Calibri" w:eastAsia="Times New Roman" w:hAnsi="Calibri" w:cs="Calibri"/>
                <w:color w:val="000000"/>
              </w:rPr>
              <w:t>Chironominae</w:t>
            </w:r>
            <w:proofErr w:type="spellEnd"/>
          </w:p>
        </w:tc>
        <w:tc>
          <w:tcPr>
            <w:tcW w:w="572" w:type="pct"/>
            <w:tcBorders>
              <w:top w:val="nil"/>
              <w:left w:val="nil"/>
              <w:bottom w:val="single" w:sz="4" w:space="0" w:color="auto"/>
              <w:right w:val="single" w:sz="4" w:space="0" w:color="auto"/>
            </w:tcBorders>
            <w:shd w:val="clear" w:color="auto" w:fill="auto"/>
            <w:noWrap/>
            <w:vAlign w:val="bottom"/>
            <w:hideMark/>
          </w:tcPr>
          <w:p w14:paraId="729D0E88" w14:textId="77777777" w:rsidR="00765A72" w:rsidRPr="00765A72" w:rsidRDefault="00765A72" w:rsidP="00765A72">
            <w:pPr>
              <w:spacing w:after="0" w:line="240" w:lineRule="auto"/>
              <w:jc w:val="center"/>
              <w:rPr>
                <w:rFonts w:ascii="Calibri" w:eastAsia="Times New Roman" w:hAnsi="Calibri" w:cs="Calibri"/>
                <w:color w:val="000000"/>
              </w:rPr>
            </w:pPr>
            <w:r w:rsidRPr="00765A72">
              <w:rPr>
                <w:rFonts w:ascii="Calibri" w:eastAsia="Times New Roman" w:hAnsi="Calibri" w:cs="Calibri"/>
                <w:color w:val="000000"/>
              </w:rPr>
              <w:t>Chironomidae</w:t>
            </w:r>
          </w:p>
        </w:tc>
      </w:tr>
    </w:tbl>
    <w:p w14:paraId="474A2C82" w14:textId="77777777" w:rsidR="00765A72" w:rsidRPr="00230B4C" w:rsidRDefault="00765A72" w:rsidP="00AA7BCA">
      <w:pPr>
        <w:pStyle w:val="NoSpacing"/>
        <w:rPr>
          <w:rFonts w:asciiTheme="minorHAnsi" w:hAnsiTheme="minorHAnsi" w:cstheme="minorHAnsi"/>
          <w:sz w:val="22"/>
        </w:rPr>
      </w:pPr>
    </w:p>
    <w:p w14:paraId="0372B4AA" w14:textId="0FC4BA60" w:rsidR="005A0E7D" w:rsidRDefault="005A0E7D" w:rsidP="00AA7BCA">
      <w:pPr>
        <w:pStyle w:val="NoSpacing"/>
        <w:rPr>
          <w:rFonts w:asciiTheme="minorHAnsi" w:hAnsiTheme="minorHAnsi" w:cstheme="minorHAnsi"/>
          <w:b/>
          <w:bCs/>
          <w:sz w:val="22"/>
        </w:rPr>
      </w:pPr>
    </w:p>
    <w:p w14:paraId="092EAFEC" w14:textId="5F1FA94E" w:rsidR="005A0E7D" w:rsidRDefault="005A0E7D" w:rsidP="00AA7BCA">
      <w:pPr>
        <w:pStyle w:val="NoSpacing"/>
        <w:rPr>
          <w:rFonts w:asciiTheme="minorHAnsi" w:hAnsiTheme="minorHAnsi" w:cstheme="minorHAnsi"/>
          <w:b/>
          <w:bCs/>
          <w:sz w:val="22"/>
        </w:rPr>
      </w:pPr>
    </w:p>
    <w:p w14:paraId="2F138CCA" w14:textId="77777777" w:rsidR="005A0E7D" w:rsidRDefault="005A0E7D" w:rsidP="00AA7BCA">
      <w:pPr>
        <w:pStyle w:val="NoSpacing"/>
        <w:rPr>
          <w:rFonts w:asciiTheme="minorHAnsi" w:hAnsiTheme="minorHAnsi" w:cstheme="minorHAnsi"/>
          <w:b/>
          <w:bCs/>
          <w:sz w:val="22"/>
        </w:rPr>
        <w:sectPr w:rsidR="005A0E7D" w:rsidSect="00765A72">
          <w:pgSz w:w="15840" w:h="12240" w:orient="landscape"/>
          <w:pgMar w:top="1440" w:right="1440" w:bottom="1440" w:left="1440" w:header="720" w:footer="720" w:gutter="0"/>
          <w:cols w:space="720"/>
          <w:docGrid w:linePitch="360"/>
        </w:sectPr>
      </w:pPr>
    </w:p>
    <w:p w14:paraId="5CAEF47E" w14:textId="2D34D7A8" w:rsidR="005A0E7D" w:rsidRPr="009B7A2A" w:rsidRDefault="005A0E7D" w:rsidP="00AA7BCA">
      <w:pPr>
        <w:pStyle w:val="NoSpacing"/>
        <w:rPr>
          <w:rFonts w:asciiTheme="minorHAnsi" w:hAnsiTheme="minorHAnsi" w:cstheme="minorHAnsi"/>
          <w:sz w:val="22"/>
        </w:rPr>
      </w:pPr>
      <w:r w:rsidRPr="009B7A2A">
        <w:rPr>
          <w:rFonts w:asciiTheme="minorHAnsi" w:hAnsiTheme="minorHAnsi" w:cstheme="minorHAnsi"/>
          <w:sz w:val="22"/>
        </w:rPr>
        <w:lastRenderedPageBreak/>
        <w:t>Table</w:t>
      </w:r>
      <w:r w:rsidR="009B7A2A" w:rsidRPr="009B7A2A">
        <w:rPr>
          <w:rFonts w:asciiTheme="minorHAnsi" w:hAnsiTheme="minorHAnsi" w:cstheme="minorHAnsi"/>
          <w:sz w:val="22"/>
        </w:rPr>
        <w:t xml:space="preserve"> </w:t>
      </w:r>
      <w:r w:rsidR="00EA46E6">
        <w:rPr>
          <w:rFonts w:asciiTheme="minorHAnsi" w:hAnsiTheme="minorHAnsi" w:cstheme="minorHAnsi"/>
          <w:sz w:val="22"/>
        </w:rPr>
        <w:t>B</w:t>
      </w:r>
      <w:r w:rsidR="009B7A2A" w:rsidRPr="009B7A2A">
        <w:rPr>
          <w:rFonts w:asciiTheme="minorHAnsi" w:hAnsiTheme="minorHAnsi" w:cstheme="minorHAnsi"/>
          <w:sz w:val="22"/>
        </w:rPr>
        <w:t>8</w:t>
      </w:r>
      <w:r w:rsidRPr="009B7A2A">
        <w:rPr>
          <w:rFonts w:asciiTheme="minorHAnsi" w:hAnsiTheme="minorHAnsi" w:cstheme="minorHAnsi"/>
          <w:sz w:val="22"/>
        </w:rPr>
        <w:t xml:space="preserve">. </w:t>
      </w:r>
      <w:r w:rsidR="004563DB">
        <w:rPr>
          <w:rFonts w:asciiTheme="minorHAnsi" w:hAnsiTheme="minorHAnsi" w:cstheme="minorHAnsi"/>
          <w:sz w:val="22"/>
        </w:rPr>
        <w:t>Number of</w:t>
      </w:r>
      <w:r w:rsidR="004563DB" w:rsidRPr="002D527F">
        <w:rPr>
          <w:rFonts w:asciiTheme="minorHAnsi" w:hAnsiTheme="minorHAnsi" w:cstheme="minorHAnsi"/>
          <w:sz w:val="22"/>
        </w:rPr>
        <w:t xml:space="preserve"> taxa within each major taxonomic group</w:t>
      </w:r>
      <w:r w:rsidR="004563DB">
        <w:rPr>
          <w:rFonts w:asciiTheme="minorHAnsi" w:hAnsiTheme="minorHAnsi" w:cstheme="minorHAnsi"/>
          <w:sz w:val="22"/>
        </w:rPr>
        <w:t xml:space="preserve"> that</w:t>
      </w:r>
      <w:r w:rsidR="004563DB" w:rsidRPr="002D527F">
        <w:rPr>
          <w:rFonts w:asciiTheme="minorHAnsi" w:hAnsiTheme="minorHAnsi" w:cstheme="minorHAnsi"/>
          <w:sz w:val="22"/>
        </w:rPr>
        <w:t xml:space="preserve"> were assessed</w:t>
      </w:r>
      <w:r w:rsidR="004563DB">
        <w:rPr>
          <w:rFonts w:asciiTheme="minorHAnsi" w:hAnsiTheme="minorHAnsi" w:cstheme="minorHAnsi"/>
          <w:sz w:val="22"/>
        </w:rPr>
        <w:t>, along with the level of taxonomic resolution.</w:t>
      </w:r>
    </w:p>
    <w:tbl>
      <w:tblPr>
        <w:tblW w:w="9180" w:type="dxa"/>
        <w:tblLook w:val="04A0" w:firstRow="1" w:lastRow="0" w:firstColumn="1" w:lastColumn="0" w:noHBand="0" w:noVBand="1"/>
      </w:tblPr>
      <w:tblGrid>
        <w:gridCol w:w="3000"/>
        <w:gridCol w:w="1000"/>
        <w:gridCol w:w="1260"/>
        <w:gridCol w:w="880"/>
        <w:gridCol w:w="880"/>
        <w:gridCol w:w="1075"/>
        <w:gridCol w:w="1085"/>
      </w:tblGrid>
      <w:tr w:rsidR="00326CA6" w:rsidRPr="00326CA6" w14:paraId="236809E5" w14:textId="77777777" w:rsidTr="00474743">
        <w:trPr>
          <w:trHeight w:val="300"/>
        </w:trPr>
        <w:tc>
          <w:tcPr>
            <w:tcW w:w="30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AEAC441" w14:textId="77777777" w:rsidR="00326CA6" w:rsidRPr="00326CA6" w:rsidRDefault="00326CA6" w:rsidP="00326CA6">
            <w:pPr>
              <w:spacing w:after="0" w:line="240" w:lineRule="auto"/>
              <w:jc w:val="center"/>
              <w:rPr>
                <w:rFonts w:ascii="Calibri" w:eastAsia="Times New Roman" w:hAnsi="Calibri" w:cs="Calibri"/>
                <w:b/>
                <w:bCs/>
                <w:color w:val="000000"/>
              </w:rPr>
            </w:pPr>
            <w:r w:rsidRPr="00326CA6">
              <w:rPr>
                <w:rFonts w:ascii="Calibri" w:eastAsia="Times New Roman" w:hAnsi="Calibri" w:cs="Calibri"/>
                <w:b/>
                <w:bCs/>
                <w:color w:val="000000"/>
              </w:rPr>
              <w:t>Taxonomic Group</w:t>
            </w:r>
          </w:p>
        </w:tc>
        <w:tc>
          <w:tcPr>
            <w:tcW w:w="1000" w:type="dxa"/>
            <w:tcBorders>
              <w:top w:val="single" w:sz="4" w:space="0" w:color="auto"/>
              <w:left w:val="nil"/>
              <w:bottom w:val="single" w:sz="4" w:space="0" w:color="auto"/>
              <w:right w:val="single" w:sz="4" w:space="0" w:color="auto"/>
            </w:tcBorders>
            <w:shd w:val="clear" w:color="000000" w:fill="D9D9D9"/>
            <w:noWrap/>
            <w:vAlign w:val="bottom"/>
            <w:hideMark/>
          </w:tcPr>
          <w:p w14:paraId="6B77B233" w14:textId="77777777" w:rsidR="00326CA6" w:rsidRPr="00326CA6" w:rsidRDefault="00326CA6" w:rsidP="00326CA6">
            <w:pPr>
              <w:spacing w:after="0" w:line="240" w:lineRule="auto"/>
              <w:jc w:val="center"/>
              <w:rPr>
                <w:rFonts w:ascii="Calibri" w:eastAsia="Times New Roman" w:hAnsi="Calibri" w:cs="Calibri"/>
                <w:b/>
                <w:bCs/>
                <w:color w:val="000000"/>
              </w:rPr>
            </w:pPr>
            <w:r w:rsidRPr="00326CA6">
              <w:rPr>
                <w:rFonts w:ascii="Calibri" w:eastAsia="Times New Roman" w:hAnsi="Calibri" w:cs="Calibri"/>
                <w:b/>
                <w:bCs/>
                <w:color w:val="000000"/>
              </w:rPr>
              <w:t>Family</w:t>
            </w:r>
          </w:p>
        </w:tc>
        <w:tc>
          <w:tcPr>
            <w:tcW w:w="1260" w:type="dxa"/>
            <w:tcBorders>
              <w:top w:val="single" w:sz="4" w:space="0" w:color="auto"/>
              <w:left w:val="nil"/>
              <w:bottom w:val="single" w:sz="4" w:space="0" w:color="auto"/>
              <w:right w:val="single" w:sz="4" w:space="0" w:color="auto"/>
            </w:tcBorders>
            <w:shd w:val="clear" w:color="000000" w:fill="D9D9D9"/>
            <w:noWrap/>
            <w:vAlign w:val="bottom"/>
            <w:hideMark/>
          </w:tcPr>
          <w:p w14:paraId="69FC3E65" w14:textId="77777777" w:rsidR="00326CA6" w:rsidRPr="00326CA6" w:rsidRDefault="00326CA6" w:rsidP="00326CA6">
            <w:pPr>
              <w:spacing w:after="0" w:line="240" w:lineRule="auto"/>
              <w:jc w:val="center"/>
              <w:rPr>
                <w:rFonts w:ascii="Calibri" w:eastAsia="Times New Roman" w:hAnsi="Calibri" w:cs="Calibri"/>
                <w:b/>
                <w:bCs/>
                <w:color w:val="000000"/>
              </w:rPr>
            </w:pPr>
            <w:r w:rsidRPr="00326CA6">
              <w:rPr>
                <w:rFonts w:ascii="Calibri" w:eastAsia="Times New Roman" w:hAnsi="Calibri" w:cs="Calibri"/>
                <w:b/>
                <w:bCs/>
                <w:color w:val="000000"/>
              </w:rPr>
              <w:t>Subfamily</w:t>
            </w:r>
          </w:p>
        </w:tc>
        <w:tc>
          <w:tcPr>
            <w:tcW w:w="880" w:type="dxa"/>
            <w:tcBorders>
              <w:top w:val="single" w:sz="4" w:space="0" w:color="auto"/>
              <w:left w:val="nil"/>
              <w:bottom w:val="single" w:sz="4" w:space="0" w:color="auto"/>
              <w:right w:val="single" w:sz="4" w:space="0" w:color="auto"/>
            </w:tcBorders>
            <w:shd w:val="clear" w:color="000000" w:fill="D9D9D9"/>
            <w:noWrap/>
            <w:vAlign w:val="bottom"/>
            <w:hideMark/>
          </w:tcPr>
          <w:p w14:paraId="0CF289E0" w14:textId="77777777" w:rsidR="00326CA6" w:rsidRPr="00326CA6" w:rsidRDefault="00326CA6" w:rsidP="00326CA6">
            <w:pPr>
              <w:spacing w:after="0" w:line="240" w:lineRule="auto"/>
              <w:jc w:val="center"/>
              <w:rPr>
                <w:rFonts w:ascii="Calibri" w:eastAsia="Times New Roman" w:hAnsi="Calibri" w:cs="Calibri"/>
                <w:b/>
                <w:bCs/>
                <w:color w:val="000000"/>
              </w:rPr>
            </w:pPr>
            <w:r w:rsidRPr="00326CA6">
              <w:rPr>
                <w:rFonts w:ascii="Calibri" w:eastAsia="Times New Roman" w:hAnsi="Calibri" w:cs="Calibri"/>
                <w:b/>
                <w:bCs/>
                <w:color w:val="000000"/>
              </w:rPr>
              <w:t>Tribe</w:t>
            </w:r>
          </w:p>
        </w:tc>
        <w:tc>
          <w:tcPr>
            <w:tcW w:w="880" w:type="dxa"/>
            <w:tcBorders>
              <w:top w:val="single" w:sz="4" w:space="0" w:color="auto"/>
              <w:left w:val="nil"/>
              <w:bottom w:val="single" w:sz="4" w:space="0" w:color="auto"/>
              <w:right w:val="single" w:sz="4" w:space="0" w:color="auto"/>
            </w:tcBorders>
            <w:shd w:val="clear" w:color="000000" w:fill="D9D9D9"/>
            <w:noWrap/>
            <w:vAlign w:val="bottom"/>
            <w:hideMark/>
          </w:tcPr>
          <w:p w14:paraId="4FA02067" w14:textId="77777777" w:rsidR="00326CA6" w:rsidRPr="00326CA6" w:rsidRDefault="00326CA6" w:rsidP="00326CA6">
            <w:pPr>
              <w:spacing w:after="0" w:line="240" w:lineRule="auto"/>
              <w:jc w:val="center"/>
              <w:rPr>
                <w:rFonts w:ascii="Calibri" w:eastAsia="Times New Roman" w:hAnsi="Calibri" w:cs="Calibri"/>
                <w:b/>
                <w:bCs/>
                <w:color w:val="000000"/>
              </w:rPr>
            </w:pPr>
            <w:r w:rsidRPr="00326CA6">
              <w:rPr>
                <w:rFonts w:ascii="Calibri" w:eastAsia="Times New Roman" w:hAnsi="Calibri" w:cs="Calibri"/>
                <w:b/>
                <w:bCs/>
                <w:color w:val="000000"/>
              </w:rPr>
              <w:t>Genus</w:t>
            </w:r>
          </w:p>
        </w:tc>
        <w:tc>
          <w:tcPr>
            <w:tcW w:w="1075" w:type="dxa"/>
            <w:tcBorders>
              <w:top w:val="single" w:sz="4" w:space="0" w:color="auto"/>
              <w:left w:val="nil"/>
              <w:bottom w:val="single" w:sz="4" w:space="0" w:color="auto"/>
              <w:right w:val="single" w:sz="4" w:space="0" w:color="auto"/>
            </w:tcBorders>
            <w:shd w:val="clear" w:color="000000" w:fill="D9D9D9"/>
            <w:noWrap/>
            <w:vAlign w:val="bottom"/>
            <w:hideMark/>
          </w:tcPr>
          <w:p w14:paraId="4D07FAF1" w14:textId="77777777" w:rsidR="00326CA6" w:rsidRPr="00326CA6" w:rsidRDefault="00326CA6" w:rsidP="00326CA6">
            <w:pPr>
              <w:spacing w:after="0" w:line="240" w:lineRule="auto"/>
              <w:jc w:val="center"/>
              <w:rPr>
                <w:rFonts w:ascii="Calibri" w:eastAsia="Times New Roman" w:hAnsi="Calibri" w:cs="Calibri"/>
                <w:b/>
                <w:bCs/>
                <w:color w:val="000000"/>
              </w:rPr>
            </w:pPr>
            <w:r w:rsidRPr="00326CA6">
              <w:rPr>
                <w:rFonts w:ascii="Calibri" w:eastAsia="Times New Roman" w:hAnsi="Calibri" w:cs="Calibri"/>
                <w:b/>
                <w:bCs/>
                <w:color w:val="000000"/>
              </w:rPr>
              <w:t>Species</w:t>
            </w:r>
          </w:p>
        </w:tc>
        <w:tc>
          <w:tcPr>
            <w:tcW w:w="1085" w:type="dxa"/>
            <w:tcBorders>
              <w:top w:val="single" w:sz="4" w:space="0" w:color="auto"/>
              <w:left w:val="nil"/>
              <w:bottom w:val="single" w:sz="4" w:space="0" w:color="auto"/>
              <w:right w:val="single" w:sz="4" w:space="0" w:color="auto"/>
            </w:tcBorders>
            <w:shd w:val="clear" w:color="000000" w:fill="D9D9D9"/>
            <w:noWrap/>
            <w:vAlign w:val="bottom"/>
            <w:hideMark/>
          </w:tcPr>
          <w:p w14:paraId="4632BC21" w14:textId="77777777" w:rsidR="00326CA6" w:rsidRPr="00326CA6" w:rsidRDefault="00326CA6" w:rsidP="00326CA6">
            <w:pPr>
              <w:spacing w:after="0" w:line="240" w:lineRule="auto"/>
              <w:jc w:val="center"/>
              <w:rPr>
                <w:rFonts w:ascii="Calibri" w:eastAsia="Times New Roman" w:hAnsi="Calibri" w:cs="Calibri"/>
                <w:b/>
                <w:bCs/>
                <w:color w:val="000000"/>
              </w:rPr>
            </w:pPr>
            <w:r w:rsidRPr="00326CA6">
              <w:rPr>
                <w:rFonts w:ascii="Calibri" w:eastAsia="Times New Roman" w:hAnsi="Calibri" w:cs="Calibri"/>
                <w:b/>
                <w:bCs/>
                <w:color w:val="000000"/>
              </w:rPr>
              <w:t>Total</w:t>
            </w:r>
          </w:p>
        </w:tc>
      </w:tr>
      <w:tr w:rsidR="00326CA6" w:rsidRPr="00326CA6" w14:paraId="47D1C15C"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695049BD"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Amphipods &amp; Isopods</w:t>
            </w:r>
          </w:p>
        </w:tc>
        <w:tc>
          <w:tcPr>
            <w:tcW w:w="1000" w:type="dxa"/>
            <w:tcBorders>
              <w:top w:val="nil"/>
              <w:left w:val="nil"/>
              <w:bottom w:val="single" w:sz="4" w:space="0" w:color="auto"/>
              <w:right w:val="single" w:sz="4" w:space="0" w:color="auto"/>
            </w:tcBorders>
            <w:shd w:val="clear" w:color="auto" w:fill="auto"/>
            <w:noWrap/>
            <w:vAlign w:val="bottom"/>
            <w:hideMark/>
          </w:tcPr>
          <w:p w14:paraId="4829D6A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4</w:t>
            </w:r>
          </w:p>
        </w:tc>
        <w:tc>
          <w:tcPr>
            <w:tcW w:w="1260" w:type="dxa"/>
            <w:tcBorders>
              <w:top w:val="nil"/>
              <w:left w:val="nil"/>
              <w:bottom w:val="single" w:sz="4" w:space="0" w:color="auto"/>
              <w:right w:val="single" w:sz="4" w:space="0" w:color="auto"/>
            </w:tcBorders>
            <w:shd w:val="clear" w:color="auto" w:fill="auto"/>
            <w:noWrap/>
            <w:vAlign w:val="bottom"/>
            <w:hideMark/>
          </w:tcPr>
          <w:p w14:paraId="081D0D0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5D899424"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020517AD"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5</w:t>
            </w:r>
          </w:p>
        </w:tc>
        <w:tc>
          <w:tcPr>
            <w:tcW w:w="1075" w:type="dxa"/>
            <w:tcBorders>
              <w:top w:val="nil"/>
              <w:left w:val="nil"/>
              <w:bottom w:val="single" w:sz="4" w:space="0" w:color="auto"/>
              <w:right w:val="single" w:sz="4" w:space="0" w:color="auto"/>
            </w:tcBorders>
            <w:shd w:val="clear" w:color="auto" w:fill="auto"/>
            <w:noWrap/>
            <w:vAlign w:val="bottom"/>
            <w:hideMark/>
          </w:tcPr>
          <w:p w14:paraId="1869FF39"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5</w:t>
            </w:r>
          </w:p>
        </w:tc>
        <w:tc>
          <w:tcPr>
            <w:tcW w:w="1085" w:type="dxa"/>
            <w:tcBorders>
              <w:top w:val="nil"/>
              <w:left w:val="nil"/>
              <w:bottom w:val="single" w:sz="4" w:space="0" w:color="auto"/>
              <w:right w:val="single" w:sz="4" w:space="0" w:color="auto"/>
            </w:tcBorders>
            <w:shd w:val="clear" w:color="000000" w:fill="F2F2F2"/>
            <w:noWrap/>
            <w:vAlign w:val="bottom"/>
            <w:hideMark/>
          </w:tcPr>
          <w:p w14:paraId="3570EA1A"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14</w:t>
            </w:r>
          </w:p>
        </w:tc>
      </w:tr>
      <w:tr w:rsidR="00326CA6" w:rsidRPr="00326CA6" w14:paraId="35C8D122"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54F3BF10"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Bivalvia</w:t>
            </w:r>
          </w:p>
        </w:tc>
        <w:tc>
          <w:tcPr>
            <w:tcW w:w="1000" w:type="dxa"/>
            <w:tcBorders>
              <w:top w:val="nil"/>
              <w:left w:val="nil"/>
              <w:bottom w:val="single" w:sz="4" w:space="0" w:color="auto"/>
              <w:right w:val="single" w:sz="4" w:space="0" w:color="auto"/>
            </w:tcBorders>
            <w:shd w:val="clear" w:color="auto" w:fill="auto"/>
            <w:noWrap/>
            <w:vAlign w:val="bottom"/>
            <w:hideMark/>
          </w:tcPr>
          <w:p w14:paraId="25F59E15"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ABE5A3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539851A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1581C47F"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4</w:t>
            </w:r>
          </w:p>
        </w:tc>
        <w:tc>
          <w:tcPr>
            <w:tcW w:w="1075" w:type="dxa"/>
            <w:tcBorders>
              <w:top w:val="nil"/>
              <w:left w:val="nil"/>
              <w:bottom w:val="single" w:sz="4" w:space="0" w:color="auto"/>
              <w:right w:val="single" w:sz="4" w:space="0" w:color="auto"/>
            </w:tcBorders>
            <w:shd w:val="clear" w:color="auto" w:fill="auto"/>
            <w:noWrap/>
            <w:vAlign w:val="bottom"/>
            <w:hideMark/>
          </w:tcPr>
          <w:p w14:paraId="2E5BF88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1085" w:type="dxa"/>
            <w:tcBorders>
              <w:top w:val="nil"/>
              <w:left w:val="nil"/>
              <w:bottom w:val="single" w:sz="4" w:space="0" w:color="auto"/>
              <w:right w:val="single" w:sz="4" w:space="0" w:color="auto"/>
            </w:tcBorders>
            <w:shd w:val="clear" w:color="000000" w:fill="F2F2F2"/>
            <w:noWrap/>
            <w:vAlign w:val="bottom"/>
            <w:hideMark/>
          </w:tcPr>
          <w:p w14:paraId="195A3C52"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7</w:t>
            </w:r>
          </w:p>
        </w:tc>
      </w:tr>
      <w:tr w:rsidR="00326CA6" w:rsidRPr="00326CA6" w14:paraId="6EAD7EC6"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40BD9CB"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Chironomidae</w:t>
            </w:r>
          </w:p>
        </w:tc>
        <w:tc>
          <w:tcPr>
            <w:tcW w:w="1000" w:type="dxa"/>
            <w:tcBorders>
              <w:top w:val="nil"/>
              <w:left w:val="nil"/>
              <w:bottom w:val="single" w:sz="4" w:space="0" w:color="auto"/>
              <w:right w:val="single" w:sz="4" w:space="0" w:color="auto"/>
            </w:tcBorders>
            <w:shd w:val="clear" w:color="auto" w:fill="auto"/>
            <w:noWrap/>
            <w:vAlign w:val="bottom"/>
            <w:hideMark/>
          </w:tcPr>
          <w:p w14:paraId="05AF35C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2DAF2F5F"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5</w:t>
            </w:r>
          </w:p>
        </w:tc>
        <w:tc>
          <w:tcPr>
            <w:tcW w:w="880" w:type="dxa"/>
            <w:tcBorders>
              <w:top w:val="nil"/>
              <w:left w:val="nil"/>
              <w:bottom w:val="single" w:sz="4" w:space="0" w:color="auto"/>
              <w:right w:val="single" w:sz="4" w:space="0" w:color="auto"/>
            </w:tcBorders>
            <w:shd w:val="clear" w:color="auto" w:fill="auto"/>
            <w:noWrap/>
            <w:vAlign w:val="bottom"/>
            <w:hideMark/>
          </w:tcPr>
          <w:p w14:paraId="34B910B3"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10</w:t>
            </w:r>
          </w:p>
        </w:tc>
        <w:tc>
          <w:tcPr>
            <w:tcW w:w="880" w:type="dxa"/>
            <w:tcBorders>
              <w:top w:val="nil"/>
              <w:left w:val="nil"/>
              <w:bottom w:val="single" w:sz="4" w:space="0" w:color="auto"/>
              <w:right w:val="single" w:sz="4" w:space="0" w:color="auto"/>
            </w:tcBorders>
            <w:shd w:val="clear" w:color="auto" w:fill="auto"/>
            <w:noWrap/>
            <w:vAlign w:val="bottom"/>
            <w:hideMark/>
          </w:tcPr>
          <w:p w14:paraId="3AC27DE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73</w:t>
            </w:r>
          </w:p>
        </w:tc>
        <w:tc>
          <w:tcPr>
            <w:tcW w:w="1075" w:type="dxa"/>
            <w:tcBorders>
              <w:top w:val="nil"/>
              <w:left w:val="nil"/>
              <w:bottom w:val="single" w:sz="4" w:space="0" w:color="auto"/>
              <w:right w:val="single" w:sz="4" w:space="0" w:color="auto"/>
            </w:tcBorders>
            <w:shd w:val="clear" w:color="auto" w:fill="auto"/>
            <w:noWrap/>
            <w:vAlign w:val="bottom"/>
            <w:hideMark/>
          </w:tcPr>
          <w:p w14:paraId="52656082"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37</w:t>
            </w:r>
          </w:p>
        </w:tc>
        <w:tc>
          <w:tcPr>
            <w:tcW w:w="1085" w:type="dxa"/>
            <w:tcBorders>
              <w:top w:val="nil"/>
              <w:left w:val="nil"/>
              <w:bottom w:val="single" w:sz="4" w:space="0" w:color="auto"/>
              <w:right w:val="single" w:sz="4" w:space="0" w:color="auto"/>
            </w:tcBorders>
            <w:shd w:val="clear" w:color="000000" w:fill="F2F2F2"/>
            <w:noWrap/>
            <w:vAlign w:val="bottom"/>
            <w:hideMark/>
          </w:tcPr>
          <w:p w14:paraId="163447A7"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126</w:t>
            </w:r>
          </w:p>
        </w:tc>
      </w:tr>
      <w:tr w:rsidR="00326CA6" w:rsidRPr="00326CA6" w14:paraId="1DE87C3D"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10E5591C"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Coleoptera</w:t>
            </w:r>
          </w:p>
        </w:tc>
        <w:tc>
          <w:tcPr>
            <w:tcW w:w="1000" w:type="dxa"/>
            <w:tcBorders>
              <w:top w:val="nil"/>
              <w:left w:val="nil"/>
              <w:bottom w:val="single" w:sz="4" w:space="0" w:color="auto"/>
              <w:right w:val="single" w:sz="4" w:space="0" w:color="auto"/>
            </w:tcBorders>
            <w:shd w:val="clear" w:color="auto" w:fill="auto"/>
            <w:noWrap/>
            <w:vAlign w:val="bottom"/>
            <w:hideMark/>
          </w:tcPr>
          <w:p w14:paraId="49983F4B"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14:paraId="70C0FBF5"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880" w:type="dxa"/>
            <w:tcBorders>
              <w:top w:val="nil"/>
              <w:left w:val="nil"/>
              <w:bottom w:val="single" w:sz="4" w:space="0" w:color="auto"/>
              <w:right w:val="single" w:sz="4" w:space="0" w:color="auto"/>
            </w:tcBorders>
            <w:shd w:val="clear" w:color="auto" w:fill="auto"/>
            <w:noWrap/>
            <w:vAlign w:val="bottom"/>
            <w:hideMark/>
          </w:tcPr>
          <w:p w14:paraId="368ECC6F"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880" w:type="dxa"/>
            <w:tcBorders>
              <w:top w:val="nil"/>
              <w:left w:val="nil"/>
              <w:bottom w:val="single" w:sz="4" w:space="0" w:color="auto"/>
              <w:right w:val="single" w:sz="4" w:space="0" w:color="auto"/>
            </w:tcBorders>
            <w:shd w:val="clear" w:color="auto" w:fill="auto"/>
            <w:noWrap/>
            <w:vAlign w:val="bottom"/>
            <w:hideMark/>
          </w:tcPr>
          <w:p w14:paraId="1F457D7E"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23</w:t>
            </w:r>
          </w:p>
        </w:tc>
        <w:tc>
          <w:tcPr>
            <w:tcW w:w="1075" w:type="dxa"/>
            <w:tcBorders>
              <w:top w:val="nil"/>
              <w:left w:val="nil"/>
              <w:bottom w:val="single" w:sz="4" w:space="0" w:color="auto"/>
              <w:right w:val="single" w:sz="4" w:space="0" w:color="auto"/>
            </w:tcBorders>
            <w:shd w:val="clear" w:color="auto" w:fill="auto"/>
            <w:noWrap/>
            <w:vAlign w:val="bottom"/>
            <w:hideMark/>
          </w:tcPr>
          <w:p w14:paraId="47EC02F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17</w:t>
            </w:r>
          </w:p>
        </w:tc>
        <w:tc>
          <w:tcPr>
            <w:tcW w:w="1085" w:type="dxa"/>
            <w:tcBorders>
              <w:top w:val="nil"/>
              <w:left w:val="nil"/>
              <w:bottom w:val="single" w:sz="4" w:space="0" w:color="auto"/>
              <w:right w:val="single" w:sz="4" w:space="0" w:color="auto"/>
            </w:tcBorders>
            <w:shd w:val="clear" w:color="000000" w:fill="F2F2F2"/>
            <w:noWrap/>
            <w:vAlign w:val="bottom"/>
            <w:hideMark/>
          </w:tcPr>
          <w:p w14:paraId="443AC6C6"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52</w:t>
            </w:r>
          </w:p>
        </w:tc>
      </w:tr>
      <w:tr w:rsidR="00326CA6" w:rsidRPr="00326CA6" w14:paraId="4B34C05C"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AF2EF9F"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Decapoda</w:t>
            </w:r>
          </w:p>
        </w:tc>
        <w:tc>
          <w:tcPr>
            <w:tcW w:w="1000" w:type="dxa"/>
            <w:tcBorders>
              <w:top w:val="nil"/>
              <w:left w:val="nil"/>
              <w:bottom w:val="single" w:sz="4" w:space="0" w:color="auto"/>
              <w:right w:val="single" w:sz="4" w:space="0" w:color="auto"/>
            </w:tcBorders>
            <w:shd w:val="clear" w:color="auto" w:fill="auto"/>
            <w:noWrap/>
            <w:vAlign w:val="bottom"/>
            <w:hideMark/>
          </w:tcPr>
          <w:p w14:paraId="54DFA132"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2237CD83"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51D3E5F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492A2A9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1075" w:type="dxa"/>
            <w:tcBorders>
              <w:top w:val="nil"/>
              <w:left w:val="nil"/>
              <w:bottom w:val="single" w:sz="4" w:space="0" w:color="auto"/>
              <w:right w:val="single" w:sz="4" w:space="0" w:color="auto"/>
            </w:tcBorders>
            <w:shd w:val="clear" w:color="auto" w:fill="auto"/>
            <w:noWrap/>
            <w:vAlign w:val="bottom"/>
            <w:hideMark/>
          </w:tcPr>
          <w:p w14:paraId="71B0D857"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2</w:t>
            </w:r>
          </w:p>
        </w:tc>
        <w:tc>
          <w:tcPr>
            <w:tcW w:w="1085" w:type="dxa"/>
            <w:tcBorders>
              <w:top w:val="nil"/>
              <w:left w:val="nil"/>
              <w:bottom w:val="single" w:sz="4" w:space="0" w:color="auto"/>
              <w:right w:val="single" w:sz="4" w:space="0" w:color="auto"/>
            </w:tcBorders>
            <w:shd w:val="clear" w:color="000000" w:fill="F2F2F2"/>
            <w:noWrap/>
            <w:vAlign w:val="bottom"/>
            <w:hideMark/>
          </w:tcPr>
          <w:p w14:paraId="28687A9E"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4</w:t>
            </w:r>
          </w:p>
        </w:tc>
      </w:tr>
      <w:tr w:rsidR="00326CA6" w:rsidRPr="00326CA6" w14:paraId="224DD6E9"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41C475C5"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Diptera without Chironomidae</w:t>
            </w:r>
          </w:p>
        </w:tc>
        <w:tc>
          <w:tcPr>
            <w:tcW w:w="1000" w:type="dxa"/>
            <w:tcBorders>
              <w:top w:val="nil"/>
              <w:left w:val="nil"/>
              <w:bottom w:val="single" w:sz="4" w:space="0" w:color="auto"/>
              <w:right w:val="single" w:sz="4" w:space="0" w:color="auto"/>
            </w:tcBorders>
            <w:shd w:val="clear" w:color="auto" w:fill="auto"/>
            <w:noWrap/>
            <w:vAlign w:val="bottom"/>
            <w:hideMark/>
          </w:tcPr>
          <w:p w14:paraId="28E6D312"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11</w:t>
            </w:r>
          </w:p>
        </w:tc>
        <w:tc>
          <w:tcPr>
            <w:tcW w:w="1260" w:type="dxa"/>
            <w:tcBorders>
              <w:top w:val="nil"/>
              <w:left w:val="nil"/>
              <w:bottom w:val="single" w:sz="4" w:space="0" w:color="auto"/>
              <w:right w:val="single" w:sz="4" w:space="0" w:color="auto"/>
            </w:tcBorders>
            <w:shd w:val="clear" w:color="auto" w:fill="auto"/>
            <w:noWrap/>
            <w:vAlign w:val="bottom"/>
            <w:hideMark/>
          </w:tcPr>
          <w:p w14:paraId="3A3C1E79"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4</w:t>
            </w:r>
          </w:p>
        </w:tc>
        <w:tc>
          <w:tcPr>
            <w:tcW w:w="880" w:type="dxa"/>
            <w:tcBorders>
              <w:top w:val="nil"/>
              <w:left w:val="nil"/>
              <w:bottom w:val="single" w:sz="4" w:space="0" w:color="auto"/>
              <w:right w:val="single" w:sz="4" w:space="0" w:color="auto"/>
            </w:tcBorders>
            <w:shd w:val="clear" w:color="auto" w:fill="auto"/>
            <w:noWrap/>
            <w:vAlign w:val="bottom"/>
            <w:hideMark/>
          </w:tcPr>
          <w:p w14:paraId="2F69E5FE"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0CA9198B"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19</w:t>
            </w:r>
          </w:p>
        </w:tc>
        <w:tc>
          <w:tcPr>
            <w:tcW w:w="1075" w:type="dxa"/>
            <w:tcBorders>
              <w:top w:val="nil"/>
              <w:left w:val="nil"/>
              <w:bottom w:val="single" w:sz="4" w:space="0" w:color="auto"/>
              <w:right w:val="single" w:sz="4" w:space="0" w:color="auto"/>
            </w:tcBorders>
            <w:shd w:val="clear" w:color="auto" w:fill="auto"/>
            <w:noWrap/>
            <w:vAlign w:val="bottom"/>
            <w:hideMark/>
          </w:tcPr>
          <w:p w14:paraId="4E459BEC"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3</w:t>
            </w:r>
          </w:p>
        </w:tc>
        <w:tc>
          <w:tcPr>
            <w:tcW w:w="1085" w:type="dxa"/>
            <w:tcBorders>
              <w:top w:val="nil"/>
              <w:left w:val="nil"/>
              <w:bottom w:val="single" w:sz="4" w:space="0" w:color="auto"/>
              <w:right w:val="single" w:sz="4" w:space="0" w:color="auto"/>
            </w:tcBorders>
            <w:shd w:val="clear" w:color="000000" w:fill="F2F2F2"/>
            <w:noWrap/>
            <w:vAlign w:val="bottom"/>
            <w:hideMark/>
          </w:tcPr>
          <w:p w14:paraId="5F7B8FF0"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37</w:t>
            </w:r>
          </w:p>
        </w:tc>
      </w:tr>
      <w:tr w:rsidR="00326CA6" w:rsidRPr="00326CA6" w14:paraId="193A29E2"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1F3A71A1"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Ephemeroptera</w:t>
            </w:r>
          </w:p>
        </w:tc>
        <w:tc>
          <w:tcPr>
            <w:tcW w:w="1000" w:type="dxa"/>
            <w:tcBorders>
              <w:top w:val="nil"/>
              <w:left w:val="nil"/>
              <w:bottom w:val="single" w:sz="4" w:space="0" w:color="auto"/>
              <w:right w:val="single" w:sz="4" w:space="0" w:color="auto"/>
            </w:tcBorders>
            <w:shd w:val="clear" w:color="auto" w:fill="auto"/>
            <w:noWrap/>
            <w:vAlign w:val="bottom"/>
            <w:hideMark/>
          </w:tcPr>
          <w:p w14:paraId="2025DDD2"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14:paraId="67BB7AD5"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1E642A67"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03BB6FE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24</w:t>
            </w:r>
          </w:p>
        </w:tc>
        <w:tc>
          <w:tcPr>
            <w:tcW w:w="1075" w:type="dxa"/>
            <w:tcBorders>
              <w:top w:val="nil"/>
              <w:left w:val="nil"/>
              <w:bottom w:val="single" w:sz="4" w:space="0" w:color="auto"/>
              <w:right w:val="single" w:sz="4" w:space="0" w:color="auto"/>
            </w:tcBorders>
            <w:shd w:val="clear" w:color="auto" w:fill="auto"/>
            <w:noWrap/>
            <w:vAlign w:val="bottom"/>
            <w:hideMark/>
          </w:tcPr>
          <w:p w14:paraId="48C103D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15</w:t>
            </w:r>
          </w:p>
        </w:tc>
        <w:tc>
          <w:tcPr>
            <w:tcW w:w="1085" w:type="dxa"/>
            <w:tcBorders>
              <w:top w:val="nil"/>
              <w:left w:val="nil"/>
              <w:bottom w:val="single" w:sz="4" w:space="0" w:color="auto"/>
              <w:right w:val="single" w:sz="4" w:space="0" w:color="auto"/>
            </w:tcBorders>
            <w:shd w:val="clear" w:color="000000" w:fill="F2F2F2"/>
            <w:noWrap/>
            <w:vAlign w:val="bottom"/>
            <w:hideMark/>
          </w:tcPr>
          <w:p w14:paraId="2FBDA39A"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49</w:t>
            </w:r>
          </w:p>
        </w:tc>
      </w:tr>
      <w:tr w:rsidR="00326CA6" w:rsidRPr="00326CA6" w14:paraId="74338915"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67657BE5"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Gastropoda</w:t>
            </w:r>
          </w:p>
        </w:tc>
        <w:tc>
          <w:tcPr>
            <w:tcW w:w="1000" w:type="dxa"/>
            <w:tcBorders>
              <w:top w:val="nil"/>
              <w:left w:val="nil"/>
              <w:bottom w:val="single" w:sz="4" w:space="0" w:color="auto"/>
              <w:right w:val="single" w:sz="4" w:space="0" w:color="auto"/>
            </w:tcBorders>
            <w:shd w:val="clear" w:color="auto" w:fill="auto"/>
            <w:noWrap/>
            <w:vAlign w:val="bottom"/>
            <w:hideMark/>
          </w:tcPr>
          <w:p w14:paraId="3B4EF442"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10</w:t>
            </w:r>
          </w:p>
        </w:tc>
        <w:tc>
          <w:tcPr>
            <w:tcW w:w="1260" w:type="dxa"/>
            <w:tcBorders>
              <w:top w:val="nil"/>
              <w:left w:val="nil"/>
              <w:bottom w:val="single" w:sz="4" w:space="0" w:color="auto"/>
              <w:right w:val="single" w:sz="4" w:space="0" w:color="auto"/>
            </w:tcBorders>
            <w:shd w:val="clear" w:color="auto" w:fill="auto"/>
            <w:noWrap/>
            <w:vAlign w:val="bottom"/>
            <w:hideMark/>
          </w:tcPr>
          <w:p w14:paraId="5EFD4950"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880" w:type="dxa"/>
            <w:tcBorders>
              <w:top w:val="nil"/>
              <w:left w:val="nil"/>
              <w:bottom w:val="single" w:sz="4" w:space="0" w:color="auto"/>
              <w:right w:val="single" w:sz="4" w:space="0" w:color="auto"/>
            </w:tcBorders>
            <w:shd w:val="clear" w:color="auto" w:fill="auto"/>
            <w:noWrap/>
            <w:vAlign w:val="bottom"/>
            <w:hideMark/>
          </w:tcPr>
          <w:p w14:paraId="35F26AE3"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2FFB64BA"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11</w:t>
            </w:r>
          </w:p>
        </w:tc>
        <w:tc>
          <w:tcPr>
            <w:tcW w:w="1075" w:type="dxa"/>
            <w:tcBorders>
              <w:top w:val="nil"/>
              <w:left w:val="nil"/>
              <w:bottom w:val="single" w:sz="4" w:space="0" w:color="auto"/>
              <w:right w:val="single" w:sz="4" w:space="0" w:color="auto"/>
            </w:tcBorders>
            <w:shd w:val="clear" w:color="auto" w:fill="auto"/>
            <w:noWrap/>
            <w:vAlign w:val="bottom"/>
            <w:hideMark/>
          </w:tcPr>
          <w:p w14:paraId="5A53FA60"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11</w:t>
            </w:r>
          </w:p>
        </w:tc>
        <w:tc>
          <w:tcPr>
            <w:tcW w:w="1085" w:type="dxa"/>
            <w:tcBorders>
              <w:top w:val="nil"/>
              <w:left w:val="nil"/>
              <w:bottom w:val="single" w:sz="4" w:space="0" w:color="auto"/>
              <w:right w:val="single" w:sz="4" w:space="0" w:color="auto"/>
            </w:tcBorders>
            <w:shd w:val="clear" w:color="000000" w:fill="F2F2F2"/>
            <w:noWrap/>
            <w:vAlign w:val="bottom"/>
            <w:hideMark/>
          </w:tcPr>
          <w:p w14:paraId="62B927AA"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33</w:t>
            </w:r>
          </w:p>
        </w:tc>
      </w:tr>
      <w:tr w:rsidR="00326CA6" w:rsidRPr="00326CA6" w14:paraId="10CCE9A3"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81EF325"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Megaloptera</w:t>
            </w:r>
          </w:p>
        </w:tc>
        <w:tc>
          <w:tcPr>
            <w:tcW w:w="1000" w:type="dxa"/>
            <w:tcBorders>
              <w:top w:val="nil"/>
              <w:left w:val="nil"/>
              <w:bottom w:val="single" w:sz="4" w:space="0" w:color="auto"/>
              <w:right w:val="single" w:sz="4" w:space="0" w:color="auto"/>
            </w:tcBorders>
            <w:shd w:val="clear" w:color="auto" w:fill="auto"/>
            <w:noWrap/>
            <w:vAlign w:val="bottom"/>
            <w:hideMark/>
          </w:tcPr>
          <w:p w14:paraId="5662D0D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27F2D8CB"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2A73B3EC"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33CA25D9"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3</w:t>
            </w:r>
          </w:p>
        </w:tc>
        <w:tc>
          <w:tcPr>
            <w:tcW w:w="1075" w:type="dxa"/>
            <w:tcBorders>
              <w:top w:val="nil"/>
              <w:left w:val="nil"/>
              <w:bottom w:val="single" w:sz="4" w:space="0" w:color="auto"/>
              <w:right w:val="single" w:sz="4" w:space="0" w:color="auto"/>
            </w:tcBorders>
            <w:shd w:val="clear" w:color="auto" w:fill="auto"/>
            <w:noWrap/>
            <w:vAlign w:val="bottom"/>
            <w:hideMark/>
          </w:tcPr>
          <w:p w14:paraId="6D1AC9C0"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1085" w:type="dxa"/>
            <w:tcBorders>
              <w:top w:val="nil"/>
              <w:left w:val="nil"/>
              <w:bottom w:val="single" w:sz="4" w:space="0" w:color="auto"/>
              <w:right w:val="single" w:sz="4" w:space="0" w:color="auto"/>
            </w:tcBorders>
            <w:shd w:val="clear" w:color="000000" w:fill="F2F2F2"/>
            <w:noWrap/>
            <w:vAlign w:val="bottom"/>
            <w:hideMark/>
          </w:tcPr>
          <w:p w14:paraId="37BAB560"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6</w:t>
            </w:r>
          </w:p>
        </w:tc>
      </w:tr>
      <w:tr w:rsidR="00326CA6" w:rsidRPr="00326CA6" w14:paraId="51672AB2"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202BC9D0"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Odonata</w:t>
            </w:r>
          </w:p>
        </w:tc>
        <w:tc>
          <w:tcPr>
            <w:tcW w:w="1000" w:type="dxa"/>
            <w:tcBorders>
              <w:top w:val="nil"/>
              <w:left w:val="nil"/>
              <w:bottom w:val="single" w:sz="4" w:space="0" w:color="auto"/>
              <w:right w:val="single" w:sz="4" w:space="0" w:color="auto"/>
            </w:tcBorders>
            <w:shd w:val="clear" w:color="auto" w:fill="auto"/>
            <w:noWrap/>
            <w:vAlign w:val="bottom"/>
            <w:hideMark/>
          </w:tcPr>
          <w:p w14:paraId="4AEA01DC"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7</w:t>
            </w:r>
          </w:p>
        </w:tc>
        <w:tc>
          <w:tcPr>
            <w:tcW w:w="1260" w:type="dxa"/>
            <w:tcBorders>
              <w:top w:val="nil"/>
              <w:left w:val="nil"/>
              <w:bottom w:val="single" w:sz="4" w:space="0" w:color="auto"/>
              <w:right w:val="single" w:sz="4" w:space="0" w:color="auto"/>
            </w:tcBorders>
            <w:shd w:val="clear" w:color="auto" w:fill="auto"/>
            <w:noWrap/>
            <w:vAlign w:val="bottom"/>
            <w:hideMark/>
          </w:tcPr>
          <w:p w14:paraId="0E5631D6"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1BC29B36"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13C93080"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11</w:t>
            </w:r>
          </w:p>
        </w:tc>
        <w:tc>
          <w:tcPr>
            <w:tcW w:w="1075" w:type="dxa"/>
            <w:tcBorders>
              <w:top w:val="nil"/>
              <w:left w:val="nil"/>
              <w:bottom w:val="single" w:sz="4" w:space="0" w:color="auto"/>
              <w:right w:val="single" w:sz="4" w:space="0" w:color="auto"/>
            </w:tcBorders>
            <w:shd w:val="clear" w:color="auto" w:fill="auto"/>
            <w:noWrap/>
            <w:vAlign w:val="bottom"/>
            <w:hideMark/>
          </w:tcPr>
          <w:p w14:paraId="285655B9"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5</w:t>
            </w:r>
          </w:p>
        </w:tc>
        <w:tc>
          <w:tcPr>
            <w:tcW w:w="1085" w:type="dxa"/>
            <w:tcBorders>
              <w:top w:val="nil"/>
              <w:left w:val="nil"/>
              <w:bottom w:val="single" w:sz="4" w:space="0" w:color="auto"/>
              <w:right w:val="single" w:sz="4" w:space="0" w:color="auto"/>
            </w:tcBorders>
            <w:shd w:val="clear" w:color="000000" w:fill="F2F2F2"/>
            <w:noWrap/>
            <w:vAlign w:val="bottom"/>
            <w:hideMark/>
          </w:tcPr>
          <w:p w14:paraId="13236F07"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23</w:t>
            </w:r>
          </w:p>
        </w:tc>
      </w:tr>
      <w:tr w:rsidR="00326CA6" w:rsidRPr="00326CA6" w14:paraId="2AB8DD97"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DDDCF9E"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Plecoptera</w:t>
            </w:r>
          </w:p>
        </w:tc>
        <w:tc>
          <w:tcPr>
            <w:tcW w:w="1000" w:type="dxa"/>
            <w:tcBorders>
              <w:top w:val="nil"/>
              <w:left w:val="nil"/>
              <w:bottom w:val="single" w:sz="4" w:space="0" w:color="auto"/>
              <w:right w:val="single" w:sz="4" w:space="0" w:color="auto"/>
            </w:tcBorders>
            <w:shd w:val="clear" w:color="auto" w:fill="auto"/>
            <w:noWrap/>
            <w:vAlign w:val="bottom"/>
            <w:hideMark/>
          </w:tcPr>
          <w:p w14:paraId="4172E240"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9</w:t>
            </w:r>
          </w:p>
        </w:tc>
        <w:tc>
          <w:tcPr>
            <w:tcW w:w="1260" w:type="dxa"/>
            <w:tcBorders>
              <w:top w:val="nil"/>
              <w:left w:val="nil"/>
              <w:bottom w:val="single" w:sz="4" w:space="0" w:color="auto"/>
              <w:right w:val="single" w:sz="4" w:space="0" w:color="auto"/>
            </w:tcBorders>
            <w:shd w:val="clear" w:color="auto" w:fill="auto"/>
            <w:noWrap/>
            <w:vAlign w:val="bottom"/>
            <w:hideMark/>
          </w:tcPr>
          <w:p w14:paraId="6F5E82D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17CE9142"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6AA73CF5"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9</w:t>
            </w:r>
          </w:p>
        </w:tc>
        <w:tc>
          <w:tcPr>
            <w:tcW w:w="1075" w:type="dxa"/>
            <w:tcBorders>
              <w:top w:val="nil"/>
              <w:left w:val="nil"/>
              <w:bottom w:val="single" w:sz="4" w:space="0" w:color="auto"/>
              <w:right w:val="single" w:sz="4" w:space="0" w:color="auto"/>
            </w:tcBorders>
            <w:shd w:val="clear" w:color="auto" w:fill="auto"/>
            <w:noWrap/>
            <w:vAlign w:val="bottom"/>
            <w:hideMark/>
          </w:tcPr>
          <w:p w14:paraId="2CDA74BF"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2</w:t>
            </w:r>
          </w:p>
        </w:tc>
        <w:tc>
          <w:tcPr>
            <w:tcW w:w="1085" w:type="dxa"/>
            <w:tcBorders>
              <w:top w:val="nil"/>
              <w:left w:val="nil"/>
              <w:bottom w:val="single" w:sz="4" w:space="0" w:color="auto"/>
              <w:right w:val="single" w:sz="4" w:space="0" w:color="auto"/>
            </w:tcBorders>
            <w:shd w:val="clear" w:color="000000" w:fill="F2F2F2"/>
            <w:noWrap/>
            <w:vAlign w:val="bottom"/>
            <w:hideMark/>
          </w:tcPr>
          <w:p w14:paraId="53BD92E2"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20</w:t>
            </w:r>
          </w:p>
        </w:tc>
      </w:tr>
      <w:tr w:rsidR="00326CA6" w:rsidRPr="00326CA6" w14:paraId="69961021"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1119BC81"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Trichoptera</w:t>
            </w:r>
          </w:p>
        </w:tc>
        <w:tc>
          <w:tcPr>
            <w:tcW w:w="1000" w:type="dxa"/>
            <w:tcBorders>
              <w:top w:val="nil"/>
              <w:left w:val="nil"/>
              <w:bottom w:val="single" w:sz="4" w:space="0" w:color="auto"/>
              <w:right w:val="single" w:sz="4" w:space="0" w:color="auto"/>
            </w:tcBorders>
            <w:shd w:val="clear" w:color="auto" w:fill="auto"/>
            <w:noWrap/>
            <w:vAlign w:val="bottom"/>
            <w:hideMark/>
          </w:tcPr>
          <w:p w14:paraId="236161C1"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16</w:t>
            </w:r>
          </w:p>
        </w:tc>
        <w:tc>
          <w:tcPr>
            <w:tcW w:w="1260" w:type="dxa"/>
            <w:tcBorders>
              <w:top w:val="nil"/>
              <w:left w:val="nil"/>
              <w:bottom w:val="single" w:sz="4" w:space="0" w:color="auto"/>
              <w:right w:val="single" w:sz="4" w:space="0" w:color="auto"/>
            </w:tcBorders>
            <w:shd w:val="clear" w:color="auto" w:fill="auto"/>
            <w:noWrap/>
            <w:vAlign w:val="bottom"/>
            <w:hideMark/>
          </w:tcPr>
          <w:p w14:paraId="69EFE820"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w:t>
            </w:r>
          </w:p>
        </w:tc>
        <w:tc>
          <w:tcPr>
            <w:tcW w:w="880" w:type="dxa"/>
            <w:tcBorders>
              <w:top w:val="nil"/>
              <w:left w:val="nil"/>
              <w:bottom w:val="single" w:sz="4" w:space="0" w:color="auto"/>
              <w:right w:val="single" w:sz="4" w:space="0" w:color="auto"/>
            </w:tcBorders>
            <w:shd w:val="clear" w:color="auto" w:fill="auto"/>
            <w:noWrap/>
            <w:vAlign w:val="bottom"/>
            <w:hideMark/>
          </w:tcPr>
          <w:p w14:paraId="33A90A9D"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7708ED97"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30</w:t>
            </w:r>
          </w:p>
        </w:tc>
        <w:tc>
          <w:tcPr>
            <w:tcW w:w="1075" w:type="dxa"/>
            <w:tcBorders>
              <w:top w:val="nil"/>
              <w:left w:val="nil"/>
              <w:bottom w:val="single" w:sz="4" w:space="0" w:color="auto"/>
              <w:right w:val="single" w:sz="4" w:space="0" w:color="auto"/>
            </w:tcBorders>
            <w:shd w:val="clear" w:color="auto" w:fill="auto"/>
            <w:noWrap/>
            <w:vAlign w:val="bottom"/>
            <w:hideMark/>
          </w:tcPr>
          <w:p w14:paraId="2C8FC1C7"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13</w:t>
            </w:r>
          </w:p>
        </w:tc>
        <w:tc>
          <w:tcPr>
            <w:tcW w:w="1085" w:type="dxa"/>
            <w:tcBorders>
              <w:top w:val="nil"/>
              <w:left w:val="nil"/>
              <w:bottom w:val="single" w:sz="4" w:space="0" w:color="auto"/>
              <w:right w:val="single" w:sz="4" w:space="0" w:color="auto"/>
            </w:tcBorders>
            <w:shd w:val="clear" w:color="000000" w:fill="F2F2F2"/>
            <w:noWrap/>
            <w:vAlign w:val="bottom"/>
            <w:hideMark/>
          </w:tcPr>
          <w:p w14:paraId="2209B5F4"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60</w:t>
            </w:r>
          </w:p>
        </w:tc>
      </w:tr>
      <w:tr w:rsidR="00326CA6" w:rsidRPr="00326CA6" w14:paraId="5235ECA8"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3CF5AE8F"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Water mites (</w:t>
            </w:r>
            <w:proofErr w:type="spellStart"/>
            <w:r w:rsidRPr="00326CA6">
              <w:rPr>
                <w:rFonts w:ascii="Calibri" w:eastAsia="Times New Roman" w:hAnsi="Calibri" w:cs="Calibri"/>
                <w:color w:val="000000"/>
              </w:rPr>
              <w:t>Trombidiformes</w:t>
            </w:r>
            <w:proofErr w:type="spellEnd"/>
            <w:r w:rsidRPr="00326CA6">
              <w:rPr>
                <w:rFonts w:ascii="Calibri" w:eastAsia="Times New Roman" w:hAnsi="Calibri" w:cs="Calibri"/>
                <w:color w:val="000000"/>
              </w:rPr>
              <w:t>)</w:t>
            </w:r>
          </w:p>
        </w:tc>
        <w:tc>
          <w:tcPr>
            <w:tcW w:w="1000" w:type="dxa"/>
            <w:tcBorders>
              <w:top w:val="nil"/>
              <w:left w:val="nil"/>
              <w:bottom w:val="single" w:sz="4" w:space="0" w:color="auto"/>
              <w:right w:val="single" w:sz="4" w:space="0" w:color="auto"/>
            </w:tcBorders>
            <w:shd w:val="clear" w:color="auto" w:fill="auto"/>
            <w:noWrap/>
            <w:vAlign w:val="bottom"/>
            <w:hideMark/>
          </w:tcPr>
          <w:p w14:paraId="3836855B"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8</w:t>
            </w:r>
          </w:p>
        </w:tc>
        <w:tc>
          <w:tcPr>
            <w:tcW w:w="1260" w:type="dxa"/>
            <w:tcBorders>
              <w:top w:val="nil"/>
              <w:left w:val="nil"/>
              <w:bottom w:val="single" w:sz="4" w:space="0" w:color="auto"/>
              <w:right w:val="single" w:sz="4" w:space="0" w:color="auto"/>
            </w:tcBorders>
            <w:shd w:val="clear" w:color="auto" w:fill="auto"/>
            <w:noWrap/>
            <w:vAlign w:val="bottom"/>
            <w:hideMark/>
          </w:tcPr>
          <w:p w14:paraId="1EA6D2FF"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00F93970"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741D2506"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9</w:t>
            </w:r>
          </w:p>
        </w:tc>
        <w:tc>
          <w:tcPr>
            <w:tcW w:w="1075" w:type="dxa"/>
            <w:tcBorders>
              <w:top w:val="nil"/>
              <w:left w:val="nil"/>
              <w:bottom w:val="single" w:sz="4" w:space="0" w:color="auto"/>
              <w:right w:val="single" w:sz="4" w:space="0" w:color="auto"/>
            </w:tcBorders>
            <w:shd w:val="clear" w:color="auto" w:fill="auto"/>
            <w:noWrap/>
            <w:vAlign w:val="bottom"/>
            <w:hideMark/>
          </w:tcPr>
          <w:p w14:paraId="1D223EE2"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1085" w:type="dxa"/>
            <w:tcBorders>
              <w:top w:val="nil"/>
              <w:left w:val="nil"/>
              <w:bottom w:val="single" w:sz="4" w:space="0" w:color="auto"/>
              <w:right w:val="single" w:sz="4" w:space="0" w:color="auto"/>
            </w:tcBorders>
            <w:shd w:val="clear" w:color="000000" w:fill="F2F2F2"/>
            <w:noWrap/>
            <w:vAlign w:val="bottom"/>
            <w:hideMark/>
          </w:tcPr>
          <w:p w14:paraId="45D3321A"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17</w:t>
            </w:r>
          </w:p>
        </w:tc>
      </w:tr>
      <w:tr w:rsidR="00326CA6" w:rsidRPr="00326CA6" w14:paraId="6949FE0C" w14:textId="77777777" w:rsidTr="00474743">
        <w:trPr>
          <w:trHeight w:val="300"/>
        </w:trPr>
        <w:tc>
          <w:tcPr>
            <w:tcW w:w="3000" w:type="dxa"/>
            <w:tcBorders>
              <w:top w:val="nil"/>
              <w:left w:val="single" w:sz="4" w:space="0" w:color="auto"/>
              <w:bottom w:val="single" w:sz="4" w:space="0" w:color="auto"/>
              <w:right w:val="single" w:sz="4" w:space="0" w:color="auto"/>
            </w:tcBorders>
            <w:shd w:val="clear" w:color="auto" w:fill="auto"/>
            <w:noWrap/>
            <w:vAlign w:val="bottom"/>
            <w:hideMark/>
          </w:tcPr>
          <w:p w14:paraId="79C4C15E" w14:textId="77777777" w:rsidR="00326CA6" w:rsidRPr="00326CA6" w:rsidRDefault="00326CA6" w:rsidP="00326CA6">
            <w:pPr>
              <w:spacing w:after="0" w:line="240" w:lineRule="auto"/>
              <w:rPr>
                <w:rFonts w:ascii="Calibri" w:eastAsia="Times New Roman" w:hAnsi="Calibri" w:cs="Calibri"/>
                <w:color w:val="000000"/>
              </w:rPr>
            </w:pPr>
            <w:r w:rsidRPr="00326CA6">
              <w:rPr>
                <w:rFonts w:ascii="Calibri" w:eastAsia="Times New Roman" w:hAnsi="Calibri" w:cs="Calibri"/>
                <w:color w:val="000000"/>
              </w:rPr>
              <w:t>Worms and Leeches</w:t>
            </w:r>
          </w:p>
        </w:tc>
        <w:tc>
          <w:tcPr>
            <w:tcW w:w="1000" w:type="dxa"/>
            <w:tcBorders>
              <w:top w:val="nil"/>
              <w:left w:val="nil"/>
              <w:bottom w:val="single" w:sz="4" w:space="0" w:color="auto"/>
              <w:right w:val="single" w:sz="4" w:space="0" w:color="auto"/>
            </w:tcBorders>
            <w:shd w:val="clear" w:color="auto" w:fill="auto"/>
            <w:noWrap/>
            <w:vAlign w:val="bottom"/>
            <w:hideMark/>
          </w:tcPr>
          <w:p w14:paraId="0C3B3946"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6</w:t>
            </w:r>
          </w:p>
        </w:tc>
        <w:tc>
          <w:tcPr>
            <w:tcW w:w="1260" w:type="dxa"/>
            <w:tcBorders>
              <w:top w:val="nil"/>
              <w:left w:val="nil"/>
              <w:bottom w:val="single" w:sz="4" w:space="0" w:color="auto"/>
              <w:right w:val="single" w:sz="4" w:space="0" w:color="auto"/>
            </w:tcBorders>
            <w:shd w:val="clear" w:color="auto" w:fill="auto"/>
            <w:noWrap/>
            <w:vAlign w:val="bottom"/>
            <w:hideMark/>
          </w:tcPr>
          <w:p w14:paraId="5710EB4D"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2</w:t>
            </w:r>
          </w:p>
        </w:tc>
        <w:tc>
          <w:tcPr>
            <w:tcW w:w="880" w:type="dxa"/>
            <w:tcBorders>
              <w:top w:val="nil"/>
              <w:left w:val="nil"/>
              <w:bottom w:val="single" w:sz="4" w:space="0" w:color="auto"/>
              <w:right w:val="single" w:sz="4" w:space="0" w:color="auto"/>
            </w:tcBorders>
            <w:shd w:val="clear" w:color="auto" w:fill="auto"/>
            <w:noWrap/>
            <w:vAlign w:val="bottom"/>
            <w:hideMark/>
          </w:tcPr>
          <w:p w14:paraId="3F1FBDA4"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 </w:t>
            </w:r>
          </w:p>
        </w:tc>
        <w:tc>
          <w:tcPr>
            <w:tcW w:w="880" w:type="dxa"/>
            <w:tcBorders>
              <w:top w:val="nil"/>
              <w:left w:val="nil"/>
              <w:bottom w:val="single" w:sz="4" w:space="0" w:color="auto"/>
              <w:right w:val="single" w:sz="4" w:space="0" w:color="auto"/>
            </w:tcBorders>
            <w:shd w:val="clear" w:color="auto" w:fill="auto"/>
            <w:noWrap/>
            <w:vAlign w:val="bottom"/>
            <w:hideMark/>
          </w:tcPr>
          <w:p w14:paraId="3FBB2028"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11</w:t>
            </w:r>
          </w:p>
        </w:tc>
        <w:tc>
          <w:tcPr>
            <w:tcW w:w="1075" w:type="dxa"/>
            <w:tcBorders>
              <w:top w:val="nil"/>
              <w:left w:val="nil"/>
              <w:bottom w:val="single" w:sz="4" w:space="0" w:color="auto"/>
              <w:right w:val="single" w:sz="4" w:space="0" w:color="auto"/>
            </w:tcBorders>
            <w:shd w:val="clear" w:color="auto" w:fill="auto"/>
            <w:noWrap/>
            <w:vAlign w:val="bottom"/>
            <w:hideMark/>
          </w:tcPr>
          <w:p w14:paraId="08CD87BC" w14:textId="77777777" w:rsidR="00326CA6" w:rsidRPr="00326CA6" w:rsidRDefault="00326CA6" w:rsidP="00326CA6">
            <w:pPr>
              <w:spacing w:after="0" w:line="240" w:lineRule="auto"/>
              <w:jc w:val="center"/>
              <w:rPr>
                <w:rFonts w:ascii="Calibri" w:eastAsia="Times New Roman" w:hAnsi="Calibri" w:cs="Calibri"/>
                <w:color w:val="000000"/>
              </w:rPr>
            </w:pPr>
            <w:r w:rsidRPr="00326CA6">
              <w:rPr>
                <w:rFonts w:ascii="Calibri" w:eastAsia="Times New Roman" w:hAnsi="Calibri" w:cs="Calibri"/>
                <w:color w:val="000000"/>
              </w:rPr>
              <w:t>9</w:t>
            </w:r>
          </w:p>
        </w:tc>
        <w:tc>
          <w:tcPr>
            <w:tcW w:w="1085" w:type="dxa"/>
            <w:tcBorders>
              <w:top w:val="nil"/>
              <w:left w:val="nil"/>
              <w:bottom w:val="single" w:sz="4" w:space="0" w:color="auto"/>
              <w:right w:val="single" w:sz="4" w:space="0" w:color="auto"/>
            </w:tcBorders>
            <w:shd w:val="clear" w:color="000000" w:fill="F2F2F2"/>
            <w:noWrap/>
            <w:vAlign w:val="bottom"/>
            <w:hideMark/>
          </w:tcPr>
          <w:p w14:paraId="4FDCEBAC"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26</w:t>
            </w:r>
          </w:p>
        </w:tc>
      </w:tr>
      <w:tr w:rsidR="00326CA6" w:rsidRPr="00326CA6" w14:paraId="4E55D44D" w14:textId="77777777" w:rsidTr="00474743">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56A40706" w14:textId="77777777" w:rsidR="00326CA6" w:rsidRPr="00326CA6" w:rsidRDefault="00326CA6" w:rsidP="00326CA6">
            <w:pPr>
              <w:spacing w:after="0" w:line="240" w:lineRule="auto"/>
              <w:rPr>
                <w:rFonts w:ascii="Calibri" w:eastAsia="Times New Roman" w:hAnsi="Calibri" w:cs="Calibri"/>
                <w:b/>
                <w:bCs/>
                <w:i/>
                <w:iCs/>
                <w:color w:val="000000"/>
              </w:rPr>
            </w:pPr>
            <w:r w:rsidRPr="00326CA6">
              <w:rPr>
                <w:rFonts w:ascii="Calibri" w:eastAsia="Times New Roman" w:hAnsi="Calibri" w:cs="Calibri"/>
                <w:b/>
                <w:bCs/>
                <w:i/>
                <w:iCs/>
                <w:color w:val="000000"/>
              </w:rPr>
              <w:t>Total</w:t>
            </w:r>
          </w:p>
        </w:tc>
        <w:tc>
          <w:tcPr>
            <w:tcW w:w="1000" w:type="dxa"/>
            <w:tcBorders>
              <w:top w:val="nil"/>
              <w:left w:val="nil"/>
              <w:bottom w:val="single" w:sz="4" w:space="0" w:color="auto"/>
              <w:right w:val="single" w:sz="4" w:space="0" w:color="auto"/>
            </w:tcBorders>
            <w:shd w:val="clear" w:color="000000" w:fill="F2F2F2"/>
            <w:noWrap/>
            <w:vAlign w:val="bottom"/>
            <w:hideMark/>
          </w:tcPr>
          <w:p w14:paraId="6DAE43E6"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97</w:t>
            </w:r>
          </w:p>
        </w:tc>
        <w:tc>
          <w:tcPr>
            <w:tcW w:w="1260" w:type="dxa"/>
            <w:tcBorders>
              <w:top w:val="nil"/>
              <w:left w:val="nil"/>
              <w:bottom w:val="single" w:sz="4" w:space="0" w:color="auto"/>
              <w:right w:val="single" w:sz="4" w:space="0" w:color="auto"/>
            </w:tcBorders>
            <w:shd w:val="clear" w:color="000000" w:fill="F2F2F2"/>
            <w:noWrap/>
            <w:vAlign w:val="bottom"/>
            <w:hideMark/>
          </w:tcPr>
          <w:p w14:paraId="516FBCC6"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14</w:t>
            </w:r>
          </w:p>
        </w:tc>
        <w:tc>
          <w:tcPr>
            <w:tcW w:w="880" w:type="dxa"/>
            <w:tcBorders>
              <w:top w:val="nil"/>
              <w:left w:val="nil"/>
              <w:bottom w:val="single" w:sz="4" w:space="0" w:color="auto"/>
              <w:right w:val="single" w:sz="4" w:space="0" w:color="auto"/>
            </w:tcBorders>
            <w:shd w:val="clear" w:color="000000" w:fill="F2F2F2"/>
            <w:noWrap/>
            <w:vAlign w:val="bottom"/>
            <w:hideMark/>
          </w:tcPr>
          <w:p w14:paraId="46A9D943"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11</w:t>
            </w:r>
          </w:p>
        </w:tc>
        <w:tc>
          <w:tcPr>
            <w:tcW w:w="880" w:type="dxa"/>
            <w:tcBorders>
              <w:top w:val="nil"/>
              <w:left w:val="nil"/>
              <w:bottom w:val="single" w:sz="4" w:space="0" w:color="auto"/>
              <w:right w:val="single" w:sz="4" w:space="0" w:color="auto"/>
            </w:tcBorders>
            <w:shd w:val="clear" w:color="000000" w:fill="F2F2F2"/>
            <w:noWrap/>
            <w:vAlign w:val="bottom"/>
            <w:hideMark/>
          </w:tcPr>
          <w:p w14:paraId="7D00B74D"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233</w:t>
            </w:r>
          </w:p>
        </w:tc>
        <w:tc>
          <w:tcPr>
            <w:tcW w:w="1075" w:type="dxa"/>
            <w:tcBorders>
              <w:top w:val="nil"/>
              <w:left w:val="nil"/>
              <w:bottom w:val="single" w:sz="4" w:space="0" w:color="auto"/>
              <w:right w:val="single" w:sz="4" w:space="0" w:color="auto"/>
            </w:tcBorders>
            <w:shd w:val="clear" w:color="000000" w:fill="F2F2F2"/>
            <w:noWrap/>
            <w:vAlign w:val="bottom"/>
            <w:hideMark/>
          </w:tcPr>
          <w:p w14:paraId="1F850E9E"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121</w:t>
            </w:r>
          </w:p>
        </w:tc>
        <w:tc>
          <w:tcPr>
            <w:tcW w:w="1085" w:type="dxa"/>
            <w:tcBorders>
              <w:top w:val="nil"/>
              <w:left w:val="nil"/>
              <w:bottom w:val="single" w:sz="4" w:space="0" w:color="auto"/>
              <w:right w:val="single" w:sz="4" w:space="0" w:color="auto"/>
            </w:tcBorders>
            <w:shd w:val="clear" w:color="000000" w:fill="F2F2F2"/>
            <w:noWrap/>
            <w:vAlign w:val="bottom"/>
            <w:hideMark/>
          </w:tcPr>
          <w:p w14:paraId="4E8E90CC" w14:textId="77777777" w:rsidR="00326CA6" w:rsidRPr="00326CA6" w:rsidRDefault="00326CA6" w:rsidP="00326CA6">
            <w:pPr>
              <w:spacing w:after="0" w:line="240" w:lineRule="auto"/>
              <w:jc w:val="center"/>
              <w:rPr>
                <w:rFonts w:ascii="Calibri" w:eastAsia="Times New Roman" w:hAnsi="Calibri" w:cs="Calibri"/>
                <w:b/>
                <w:bCs/>
                <w:i/>
                <w:iCs/>
                <w:color w:val="000000"/>
              </w:rPr>
            </w:pPr>
            <w:r w:rsidRPr="00326CA6">
              <w:rPr>
                <w:rFonts w:ascii="Calibri" w:eastAsia="Times New Roman" w:hAnsi="Calibri" w:cs="Calibri"/>
                <w:b/>
                <w:bCs/>
                <w:i/>
                <w:iCs/>
                <w:color w:val="000000"/>
              </w:rPr>
              <w:t>476</w:t>
            </w:r>
          </w:p>
        </w:tc>
      </w:tr>
    </w:tbl>
    <w:p w14:paraId="55139FC2" w14:textId="6A64C6CC" w:rsidR="005A0E7D" w:rsidRDefault="005A0E7D" w:rsidP="00AA7BCA">
      <w:pPr>
        <w:pStyle w:val="NoSpacing"/>
        <w:rPr>
          <w:rFonts w:asciiTheme="minorHAnsi" w:hAnsiTheme="minorHAnsi" w:cstheme="minorHAnsi"/>
          <w:b/>
          <w:bCs/>
          <w:sz w:val="22"/>
        </w:rPr>
      </w:pPr>
    </w:p>
    <w:p w14:paraId="372B64E4" w14:textId="16CA3E12" w:rsidR="00326CA6" w:rsidRDefault="00326CA6" w:rsidP="00AA7BCA">
      <w:pPr>
        <w:pStyle w:val="NoSpacing"/>
        <w:rPr>
          <w:rFonts w:asciiTheme="minorHAnsi" w:hAnsiTheme="minorHAnsi" w:cstheme="minorHAnsi"/>
          <w:b/>
          <w:bCs/>
          <w:sz w:val="22"/>
        </w:rPr>
      </w:pPr>
    </w:p>
    <w:p w14:paraId="01695EB6" w14:textId="05C42914" w:rsidR="00B361C8" w:rsidRPr="00B361C8" w:rsidRDefault="00EA46E6" w:rsidP="00B361C8">
      <w:pPr>
        <w:pStyle w:val="NoSpacing"/>
        <w:rPr>
          <w:rFonts w:asciiTheme="minorHAnsi" w:hAnsiTheme="minorHAnsi" w:cstheme="minorHAnsi"/>
          <w:b/>
          <w:bCs/>
          <w:sz w:val="22"/>
        </w:rPr>
      </w:pPr>
      <w:r>
        <w:rPr>
          <w:rFonts w:asciiTheme="minorHAnsi" w:hAnsiTheme="minorHAnsi" w:cstheme="minorHAnsi"/>
          <w:b/>
          <w:bCs/>
          <w:sz w:val="22"/>
        </w:rPr>
        <w:t>B</w:t>
      </w:r>
      <w:r w:rsidR="00B361C8" w:rsidRPr="00B361C8">
        <w:rPr>
          <w:rFonts w:asciiTheme="minorHAnsi" w:hAnsiTheme="minorHAnsi" w:cstheme="minorHAnsi"/>
          <w:b/>
          <w:bCs/>
          <w:sz w:val="22"/>
        </w:rPr>
        <w:t>3.</w:t>
      </w:r>
      <w:r w:rsidR="00B361C8">
        <w:rPr>
          <w:rFonts w:asciiTheme="minorHAnsi" w:hAnsiTheme="minorHAnsi" w:cstheme="minorHAnsi"/>
          <w:b/>
          <w:bCs/>
          <w:sz w:val="22"/>
        </w:rPr>
        <w:t>2</w:t>
      </w:r>
      <w:r w:rsidR="00B361C8" w:rsidRPr="00B361C8">
        <w:rPr>
          <w:rFonts w:asciiTheme="minorHAnsi" w:hAnsiTheme="minorHAnsi" w:cstheme="minorHAnsi"/>
          <w:b/>
          <w:bCs/>
          <w:sz w:val="22"/>
        </w:rPr>
        <w:tab/>
      </w:r>
      <w:r w:rsidR="00B361C8">
        <w:rPr>
          <w:rFonts w:asciiTheme="minorHAnsi" w:hAnsiTheme="minorHAnsi" w:cstheme="minorHAnsi"/>
          <w:b/>
          <w:bCs/>
          <w:sz w:val="22"/>
        </w:rPr>
        <w:t>Outputs</w:t>
      </w:r>
    </w:p>
    <w:p w14:paraId="77E1B4D4" w14:textId="5491CEB0" w:rsidR="00B361C8" w:rsidRDefault="00B361C8" w:rsidP="00D703CF">
      <w:pPr>
        <w:pStyle w:val="NoSpacing"/>
        <w:rPr>
          <w:rFonts w:asciiTheme="minorHAnsi" w:hAnsiTheme="minorHAnsi" w:cstheme="minorHAnsi"/>
          <w:sz w:val="22"/>
        </w:rPr>
      </w:pPr>
    </w:p>
    <w:p w14:paraId="401D2663" w14:textId="22ABB873" w:rsidR="00436417" w:rsidRPr="00C852B2" w:rsidRDefault="000E6FD1" w:rsidP="00C852B2">
      <w:pPr>
        <w:pStyle w:val="NoSpacing"/>
        <w:rPr>
          <w:rFonts w:asciiTheme="minorHAnsi" w:hAnsiTheme="minorHAnsi" w:cstheme="minorHAnsi"/>
          <w:sz w:val="22"/>
          <w:szCs w:val="20"/>
        </w:rPr>
      </w:pPr>
      <w:r w:rsidRPr="00C852B2">
        <w:rPr>
          <w:rFonts w:asciiTheme="minorHAnsi" w:hAnsiTheme="minorHAnsi" w:cstheme="minorHAnsi"/>
          <w:sz w:val="22"/>
          <w:szCs w:val="20"/>
        </w:rPr>
        <w:t xml:space="preserve">We used customized R code to generate </w:t>
      </w:r>
      <w:r w:rsidR="00573301" w:rsidRPr="00C852B2">
        <w:rPr>
          <w:rFonts w:asciiTheme="minorHAnsi" w:hAnsiTheme="minorHAnsi" w:cstheme="minorHAnsi"/>
          <w:sz w:val="22"/>
          <w:szCs w:val="20"/>
        </w:rPr>
        <w:t xml:space="preserve">weighted average optima </w:t>
      </w:r>
      <w:r w:rsidR="00436417" w:rsidRPr="00C852B2">
        <w:rPr>
          <w:rFonts w:asciiTheme="minorHAnsi" w:hAnsiTheme="minorHAnsi" w:cstheme="minorHAnsi"/>
          <w:sz w:val="22"/>
          <w:szCs w:val="20"/>
        </w:rPr>
        <w:t xml:space="preserve">(WAopt) </w:t>
      </w:r>
      <w:r w:rsidRPr="00C852B2">
        <w:rPr>
          <w:rFonts w:asciiTheme="minorHAnsi" w:hAnsiTheme="minorHAnsi" w:cstheme="minorHAnsi"/>
          <w:sz w:val="22"/>
          <w:szCs w:val="20"/>
        </w:rPr>
        <w:t xml:space="preserve">and tolerance </w:t>
      </w:r>
      <w:r w:rsidR="00436417" w:rsidRPr="00C852B2">
        <w:rPr>
          <w:rFonts w:asciiTheme="minorHAnsi" w:hAnsiTheme="minorHAnsi" w:cstheme="minorHAnsi"/>
          <w:sz w:val="22"/>
          <w:szCs w:val="20"/>
        </w:rPr>
        <w:t xml:space="preserve">(WAtol) </w:t>
      </w:r>
      <w:r w:rsidR="00573301" w:rsidRPr="00C852B2">
        <w:rPr>
          <w:rFonts w:asciiTheme="minorHAnsi" w:hAnsiTheme="minorHAnsi" w:cstheme="minorHAnsi"/>
          <w:sz w:val="22"/>
          <w:szCs w:val="20"/>
        </w:rPr>
        <w:t>values</w:t>
      </w:r>
      <w:r w:rsidRPr="00C852B2">
        <w:rPr>
          <w:rFonts w:asciiTheme="minorHAnsi" w:hAnsiTheme="minorHAnsi" w:cstheme="minorHAnsi"/>
          <w:sz w:val="22"/>
          <w:szCs w:val="20"/>
        </w:rPr>
        <w:t xml:space="preserve"> </w:t>
      </w:r>
      <w:r w:rsidR="00A15197" w:rsidRPr="00C852B2">
        <w:rPr>
          <w:rFonts w:asciiTheme="minorHAnsi" w:hAnsiTheme="minorHAnsi" w:cstheme="minorHAnsi"/>
          <w:sz w:val="22"/>
          <w:szCs w:val="20"/>
        </w:rPr>
        <w:t xml:space="preserve">for each </w:t>
      </w:r>
      <w:r w:rsidR="00C75B00" w:rsidRPr="00C852B2">
        <w:rPr>
          <w:rFonts w:asciiTheme="minorHAnsi" w:hAnsiTheme="minorHAnsi" w:cstheme="minorHAnsi"/>
          <w:sz w:val="22"/>
          <w:szCs w:val="20"/>
        </w:rPr>
        <w:t>taxon</w:t>
      </w:r>
      <w:r w:rsidR="00E10DBB" w:rsidRPr="00C852B2">
        <w:rPr>
          <w:rFonts w:asciiTheme="minorHAnsi" w:hAnsiTheme="minorHAnsi" w:cstheme="minorHAnsi"/>
          <w:sz w:val="22"/>
          <w:szCs w:val="20"/>
        </w:rPr>
        <w:t xml:space="preserve">. </w:t>
      </w:r>
      <w:r w:rsidR="00436417" w:rsidRPr="00C852B2">
        <w:rPr>
          <w:rFonts w:asciiTheme="minorHAnsi" w:hAnsiTheme="minorHAnsi" w:cstheme="minorHAnsi"/>
          <w:sz w:val="22"/>
          <w:szCs w:val="20"/>
        </w:rPr>
        <w:t>The WAopt is</w:t>
      </w:r>
      <w:r w:rsidR="00A15197" w:rsidRPr="00C852B2">
        <w:rPr>
          <w:rFonts w:asciiTheme="minorHAnsi" w:hAnsiTheme="minorHAnsi" w:cstheme="minorHAnsi"/>
          <w:sz w:val="22"/>
          <w:szCs w:val="20"/>
        </w:rPr>
        <w:t xml:space="preserve"> a</w:t>
      </w:r>
      <w:r w:rsidR="00436417" w:rsidRPr="00C852B2">
        <w:rPr>
          <w:rFonts w:asciiTheme="minorHAnsi" w:hAnsiTheme="minorHAnsi" w:cstheme="minorHAnsi"/>
          <w:sz w:val="22"/>
          <w:szCs w:val="20"/>
        </w:rPr>
        <w:t xml:space="preserve"> commonly used measure for estimating the central tendency of a taxon along an environmental gradient. The WA is calculated by multiplying taxon relative abundance (=the weighting factor) by the variable of interest (e.g., IWI) for each sample, summing the resulting numbers and dividing that by the sum of all the weights. The width of the bell shape is often called ‘tolerance’ which can also be used to characterize the environmental niche for species along the environmental gradient. </w:t>
      </w:r>
    </w:p>
    <w:p w14:paraId="27829430" w14:textId="77777777" w:rsidR="00A15197" w:rsidRPr="00C852B2" w:rsidRDefault="00A15197" w:rsidP="00C852B2">
      <w:pPr>
        <w:pStyle w:val="NoSpacing"/>
        <w:rPr>
          <w:rFonts w:asciiTheme="minorHAnsi" w:hAnsiTheme="minorHAnsi" w:cstheme="minorHAnsi"/>
          <w:sz w:val="22"/>
          <w:szCs w:val="20"/>
        </w:rPr>
      </w:pPr>
    </w:p>
    <w:p w14:paraId="4959F3DB" w14:textId="3C4F4B1C" w:rsidR="00A15197" w:rsidRPr="00C852B2" w:rsidRDefault="00A15197" w:rsidP="00CA77BF">
      <w:pPr>
        <w:spacing w:after="0" w:line="240" w:lineRule="auto"/>
        <w:rPr>
          <w:rFonts w:cstheme="minorHAnsi"/>
          <w:szCs w:val="20"/>
        </w:rPr>
      </w:pPr>
      <w:r w:rsidRPr="00C852B2">
        <w:rPr>
          <w:rFonts w:cstheme="minorHAnsi"/>
          <w:szCs w:val="20"/>
        </w:rPr>
        <w:t>In addition</w:t>
      </w:r>
      <w:r w:rsidR="00C93FE5">
        <w:rPr>
          <w:rFonts w:cstheme="minorHAnsi"/>
          <w:szCs w:val="20"/>
        </w:rPr>
        <w:t xml:space="preserve"> to the </w:t>
      </w:r>
      <w:proofErr w:type="spellStart"/>
      <w:r w:rsidR="00C93FE5">
        <w:rPr>
          <w:rFonts w:cstheme="minorHAnsi"/>
          <w:szCs w:val="20"/>
        </w:rPr>
        <w:t>WAopt</w:t>
      </w:r>
      <w:proofErr w:type="spellEnd"/>
      <w:r w:rsidR="00C93FE5">
        <w:rPr>
          <w:rFonts w:cstheme="minorHAnsi"/>
          <w:szCs w:val="20"/>
        </w:rPr>
        <w:t xml:space="preserve"> and </w:t>
      </w:r>
      <w:proofErr w:type="spellStart"/>
      <w:r w:rsidR="00C93FE5">
        <w:rPr>
          <w:rFonts w:cstheme="minorHAnsi"/>
          <w:szCs w:val="20"/>
        </w:rPr>
        <w:t>WAtol</w:t>
      </w:r>
      <w:proofErr w:type="spellEnd"/>
      <w:r w:rsidR="00C93FE5">
        <w:rPr>
          <w:rFonts w:cstheme="minorHAnsi"/>
          <w:szCs w:val="20"/>
        </w:rPr>
        <w:t xml:space="preserve"> values,</w:t>
      </w:r>
      <w:r w:rsidRPr="00C852B2">
        <w:rPr>
          <w:rFonts w:cstheme="minorHAnsi"/>
          <w:szCs w:val="20"/>
        </w:rPr>
        <w:t xml:space="preserve"> we generated </w:t>
      </w:r>
      <w:r w:rsidR="008B18F4" w:rsidRPr="00C852B2">
        <w:rPr>
          <w:rFonts w:cstheme="minorHAnsi"/>
          <w:szCs w:val="20"/>
        </w:rPr>
        <w:t>histograms (</w:t>
      </w:r>
      <w:r w:rsidR="00EA46E6">
        <w:rPr>
          <w:rFonts w:cstheme="minorHAnsi"/>
          <w:szCs w:val="20"/>
        </w:rPr>
        <w:t>Figure B</w:t>
      </w:r>
      <w:r w:rsidR="008B18F4" w:rsidRPr="00C852B2">
        <w:rPr>
          <w:rFonts w:cstheme="minorHAnsi"/>
          <w:szCs w:val="20"/>
        </w:rPr>
        <w:t xml:space="preserve">6), </w:t>
      </w:r>
      <w:r w:rsidR="008B18F4">
        <w:rPr>
          <w:rFonts w:cstheme="minorHAnsi"/>
          <w:szCs w:val="20"/>
        </w:rPr>
        <w:t xml:space="preserve">relative abundance </w:t>
      </w:r>
      <w:r w:rsidR="008B18F4" w:rsidRPr="00C852B2">
        <w:rPr>
          <w:rFonts w:cstheme="minorHAnsi"/>
          <w:szCs w:val="20"/>
        </w:rPr>
        <w:t>scatterplots (</w:t>
      </w:r>
      <w:r w:rsidR="00EA46E6">
        <w:rPr>
          <w:rFonts w:cstheme="minorHAnsi"/>
          <w:szCs w:val="20"/>
        </w:rPr>
        <w:t>Figure B</w:t>
      </w:r>
      <w:r w:rsidR="008B18F4" w:rsidRPr="00C852B2">
        <w:rPr>
          <w:rFonts w:cstheme="minorHAnsi"/>
          <w:szCs w:val="20"/>
        </w:rPr>
        <w:t>7)</w:t>
      </w:r>
      <w:r w:rsidR="008B18F4">
        <w:rPr>
          <w:rFonts w:cstheme="minorHAnsi"/>
          <w:szCs w:val="20"/>
        </w:rPr>
        <w:t xml:space="preserve"> and </w:t>
      </w:r>
      <w:r w:rsidR="008B18F4" w:rsidRPr="00C852B2">
        <w:rPr>
          <w:rFonts w:cstheme="minorHAnsi"/>
          <w:szCs w:val="20"/>
        </w:rPr>
        <w:t>cumulative distribution functions (CDFs) (</w:t>
      </w:r>
      <w:r w:rsidR="00EA46E6">
        <w:rPr>
          <w:rFonts w:cstheme="minorHAnsi"/>
          <w:szCs w:val="20"/>
        </w:rPr>
        <w:t>Figure B</w:t>
      </w:r>
      <w:r w:rsidR="008B18F4" w:rsidRPr="00C852B2">
        <w:rPr>
          <w:rFonts w:cstheme="minorHAnsi"/>
          <w:szCs w:val="20"/>
        </w:rPr>
        <w:t>8)</w:t>
      </w:r>
      <w:r w:rsidR="008B18F4">
        <w:rPr>
          <w:rFonts w:cstheme="minorHAnsi"/>
          <w:szCs w:val="20"/>
        </w:rPr>
        <w:t xml:space="preserve"> </w:t>
      </w:r>
      <w:r w:rsidR="00E24068">
        <w:rPr>
          <w:rFonts w:cstheme="minorHAnsi"/>
          <w:szCs w:val="20"/>
        </w:rPr>
        <w:t>to visualize the relationship between</w:t>
      </w:r>
      <w:r w:rsidR="009F1CA1">
        <w:rPr>
          <w:rFonts w:cstheme="minorHAnsi"/>
          <w:szCs w:val="20"/>
        </w:rPr>
        <w:t xml:space="preserve"> each</w:t>
      </w:r>
      <w:r w:rsidR="00E24068">
        <w:rPr>
          <w:rFonts w:cstheme="minorHAnsi"/>
          <w:szCs w:val="20"/>
        </w:rPr>
        <w:t xml:space="preserve"> taxon</w:t>
      </w:r>
      <w:r w:rsidR="009F1CA1">
        <w:rPr>
          <w:rFonts w:cstheme="minorHAnsi"/>
          <w:szCs w:val="20"/>
        </w:rPr>
        <w:t>’s</w:t>
      </w:r>
      <w:r w:rsidR="00E24068">
        <w:rPr>
          <w:rFonts w:cstheme="minorHAnsi"/>
          <w:szCs w:val="20"/>
        </w:rPr>
        <w:t xml:space="preserve"> occurrence and the environmental variables</w:t>
      </w:r>
      <w:r w:rsidRPr="00C852B2">
        <w:rPr>
          <w:rFonts w:cstheme="minorHAnsi"/>
          <w:szCs w:val="20"/>
        </w:rPr>
        <w:t xml:space="preserve">. </w:t>
      </w:r>
      <w:r w:rsidR="00CA77BF" w:rsidRPr="0076795F">
        <w:rPr>
          <w:rFonts w:cstheme="minorHAnsi"/>
        </w:rPr>
        <w:t>The results provide information on where the taxa occur along stressor gradients and whether they increase or decrease in relative abundance with increasing or decreasing stress.</w:t>
      </w:r>
      <w:r w:rsidR="00CA77BF">
        <w:rPr>
          <w:rFonts w:cstheme="minorHAnsi"/>
        </w:rPr>
        <w:t xml:space="preserve"> </w:t>
      </w:r>
      <w:r w:rsidR="00C93FE5">
        <w:rPr>
          <w:rFonts w:cstheme="minorHAnsi"/>
          <w:szCs w:val="20"/>
        </w:rPr>
        <w:t>E</w:t>
      </w:r>
      <w:r w:rsidRPr="00C852B2">
        <w:rPr>
          <w:rFonts w:cstheme="minorHAnsi"/>
          <w:szCs w:val="20"/>
        </w:rPr>
        <w:t xml:space="preserve">ach </w:t>
      </w:r>
      <w:r w:rsidR="00DF3E98" w:rsidRPr="00C852B2">
        <w:rPr>
          <w:rFonts w:cstheme="minorHAnsi"/>
          <w:szCs w:val="20"/>
        </w:rPr>
        <w:t xml:space="preserve">output </w:t>
      </w:r>
      <w:r w:rsidR="00C93FE5">
        <w:rPr>
          <w:rFonts w:cstheme="minorHAnsi"/>
          <w:szCs w:val="20"/>
        </w:rPr>
        <w:t>also</w:t>
      </w:r>
      <w:r w:rsidRPr="00C852B2">
        <w:rPr>
          <w:rFonts w:cstheme="minorHAnsi"/>
          <w:szCs w:val="20"/>
        </w:rPr>
        <w:t xml:space="preserve"> included </w:t>
      </w:r>
      <w:r w:rsidR="00DF3E98" w:rsidRPr="00C852B2">
        <w:rPr>
          <w:rFonts w:cstheme="minorHAnsi"/>
          <w:szCs w:val="20"/>
        </w:rPr>
        <w:t xml:space="preserve">taxon </w:t>
      </w:r>
      <w:r w:rsidRPr="00C852B2">
        <w:rPr>
          <w:rFonts w:cstheme="minorHAnsi"/>
          <w:szCs w:val="20"/>
        </w:rPr>
        <w:t xml:space="preserve">distribution maps, with data points sized by </w:t>
      </w:r>
      <w:r w:rsidR="008B18F4">
        <w:rPr>
          <w:rFonts w:cstheme="minorHAnsi"/>
          <w:szCs w:val="20"/>
        </w:rPr>
        <w:t xml:space="preserve">relative </w:t>
      </w:r>
      <w:r w:rsidRPr="00C852B2">
        <w:rPr>
          <w:rFonts w:cstheme="minorHAnsi"/>
          <w:szCs w:val="20"/>
        </w:rPr>
        <w:t xml:space="preserve">abundance (such that locations with higher relative abundances had larger dots). Separate sets of output files were generated for each taxonomic group, and disturbance and natural variables were </w:t>
      </w:r>
      <w:r w:rsidR="00DF3E98" w:rsidRPr="00C852B2">
        <w:rPr>
          <w:rFonts w:cstheme="minorHAnsi"/>
          <w:szCs w:val="20"/>
        </w:rPr>
        <w:t xml:space="preserve">analyzed </w:t>
      </w:r>
      <w:r w:rsidRPr="00C852B2">
        <w:rPr>
          <w:rFonts w:cstheme="minorHAnsi"/>
          <w:szCs w:val="20"/>
        </w:rPr>
        <w:t>separately.</w:t>
      </w:r>
    </w:p>
    <w:p w14:paraId="621D8004" w14:textId="3CEFA9CA" w:rsidR="005A0E7D" w:rsidRPr="00C852B2" w:rsidRDefault="005A0E7D" w:rsidP="00C852B2">
      <w:pPr>
        <w:pStyle w:val="NoSpacing"/>
        <w:rPr>
          <w:rFonts w:asciiTheme="minorHAnsi" w:hAnsiTheme="minorHAnsi" w:cstheme="minorHAnsi"/>
          <w:sz w:val="22"/>
          <w:szCs w:val="20"/>
        </w:rPr>
      </w:pPr>
    </w:p>
    <w:p w14:paraId="7DF8D512" w14:textId="0E892DC8" w:rsidR="00573301" w:rsidRDefault="00C93FE5" w:rsidP="00C852B2">
      <w:pPr>
        <w:pStyle w:val="NoSpacing"/>
        <w:rPr>
          <w:rFonts w:asciiTheme="minorHAnsi" w:hAnsiTheme="minorHAnsi" w:cstheme="minorHAnsi"/>
          <w:sz w:val="22"/>
          <w:szCs w:val="20"/>
        </w:rPr>
      </w:pPr>
      <w:r w:rsidRPr="00C852B2">
        <w:rPr>
          <w:rFonts w:asciiTheme="minorHAnsi" w:hAnsiTheme="minorHAnsi" w:cstheme="minorHAnsi"/>
          <w:sz w:val="22"/>
          <w:szCs w:val="20"/>
        </w:rPr>
        <w:t>The WA optima and tolerance values for each taxon/variable were compiled into a MS Excel worksheet</w:t>
      </w:r>
      <w:r w:rsidR="00E24068">
        <w:rPr>
          <w:rFonts w:asciiTheme="minorHAnsi" w:hAnsiTheme="minorHAnsi" w:cstheme="minorHAnsi"/>
          <w:sz w:val="22"/>
          <w:szCs w:val="20"/>
        </w:rPr>
        <w:t xml:space="preserve">. The worksheet also included </w:t>
      </w:r>
      <w:r w:rsidR="003E0F16">
        <w:rPr>
          <w:rFonts w:asciiTheme="minorHAnsi" w:hAnsiTheme="minorHAnsi" w:cstheme="minorHAnsi"/>
          <w:sz w:val="22"/>
          <w:szCs w:val="20"/>
        </w:rPr>
        <w:t>s</w:t>
      </w:r>
      <w:r w:rsidR="005D76C9" w:rsidRPr="00C852B2">
        <w:rPr>
          <w:rFonts w:asciiTheme="minorHAnsi" w:hAnsiTheme="minorHAnsi" w:cstheme="minorHAnsi"/>
          <w:sz w:val="22"/>
          <w:szCs w:val="20"/>
        </w:rPr>
        <w:t>ample size. Taxa that occurred</w:t>
      </w:r>
      <w:r w:rsidR="002929B2">
        <w:rPr>
          <w:rFonts w:asciiTheme="minorHAnsi" w:hAnsiTheme="minorHAnsi" w:cstheme="minorHAnsi"/>
          <w:sz w:val="22"/>
          <w:szCs w:val="20"/>
        </w:rPr>
        <w:t xml:space="preserve"> in fewer than 30 samples were flagged for low abundance</w:t>
      </w:r>
      <w:r w:rsidR="002929B2">
        <w:rPr>
          <w:rStyle w:val="FootnoteReference"/>
          <w:rFonts w:asciiTheme="minorHAnsi" w:hAnsiTheme="minorHAnsi" w:cstheme="minorHAnsi"/>
          <w:sz w:val="22"/>
          <w:szCs w:val="20"/>
        </w:rPr>
        <w:footnoteReference w:id="3"/>
      </w:r>
      <w:r w:rsidR="002929B2">
        <w:rPr>
          <w:rFonts w:asciiTheme="minorHAnsi" w:hAnsiTheme="minorHAnsi" w:cstheme="minorHAnsi"/>
          <w:sz w:val="22"/>
          <w:szCs w:val="20"/>
        </w:rPr>
        <w:t xml:space="preserve"> and their </w:t>
      </w:r>
      <w:r w:rsidR="00895C1D">
        <w:rPr>
          <w:rFonts w:asciiTheme="minorHAnsi" w:hAnsiTheme="minorHAnsi" w:cstheme="minorHAnsi"/>
          <w:sz w:val="22"/>
          <w:szCs w:val="20"/>
        </w:rPr>
        <w:t>outputs</w:t>
      </w:r>
      <w:r w:rsidR="002929B2">
        <w:rPr>
          <w:rFonts w:asciiTheme="minorHAnsi" w:hAnsiTheme="minorHAnsi" w:cstheme="minorHAnsi"/>
          <w:sz w:val="22"/>
          <w:szCs w:val="20"/>
        </w:rPr>
        <w:t xml:space="preserve"> were</w:t>
      </w:r>
      <w:r w:rsidR="005D76C9" w:rsidRPr="00C852B2">
        <w:rPr>
          <w:rFonts w:asciiTheme="minorHAnsi" w:hAnsiTheme="minorHAnsi" w:cstheme="minorHAnsi"/>
          <w:sz w:val="22"/>
          <w:szCs w:val="20"/>
        </w:rPr>
        <w:t xml:space="preserve"> interpreted with</w:t>
      </w:r>
      <w:r w:rsidR="002929B2">
        <w:rPr>
          <w:rFonts w:asciiTheme="minorHAnsi" w:hAnsiTheme="minorHAnsi" w:cstheme="minorHAnsi"/>
          <w:sz w:val="22"/>
          <w:szCs w:val="20"/>
        </w:rPr>
        <w:t xml:space="preserve"> </w:t>
      </w:r>
      <w:r w:rsidR="005D76C9" w:rsidRPr="00C852B2">
        <w:rPr>
          <w:rFonts w:asciiTheme="minorHAnsi" w:hAnsiTheme="minorHAnsi" w:cstheme="minorHAnsi"/>
          <w:sz w:val="22"/>
          <w:szCs w:val="20"/>
        </w:rPr>
        <w:t>caution.</w:t>
      </w:r>
      <w:r>
        <w:rPr>
          <w:rFonts w:asciiTheme="minorHAnsi" w:hAnsiTheme="minorHAnsi" w:cstheme="minorHAnsi"/>
          <w:sz w:val="22"/>
          <w:szCs w:val="20"/>
        </w:rPr>
        <w:t xml:space="preserve"> </w:t>
      </w:r>
      <w:r w:rsidR="003E0F16">
        <w:rPr>
          <w:rFonts w:asciiTheme="minorHAnsi" w:hAnsiTheme="minorHAnsi" w:cstheme="minorHAnsi"/>
          <w:sz w:val="22"/>
          <w:szCs w:val="20"/>
        </w:rPr>
        <w:t>In addition</w:t>
      </w:r>
      <w:r w:rsidR="009B538F">
        <w:rPr>
          <w:rFonts w:asciiTheme="minorHAnsi" w:hAnsiTheme="minorHAnsi" w:cstheme="minorHAnsi"/>
          <w:sz w:val="22"/>
          <w:szCs w:val="20"/>
        </w:rPr>
        <w:t xml:space="preserve"> to the numeric WAopt </w:t>
      </w:r>
      <w:r w:rsidR="009B538F">
        <w:rPr>
          <w:rFonts w:asciiTheme="minorHAnsi" w:hAnsiTheme="minorHAnsi" w:cstheme="minorHAnsi"/>
          <w:sz w:val="22"/>
          <w:szCs w:val="20"/>
        </w:rPr>
        <w:lastRenderedPageBreak/>
        <w:t>values</w:t>
      </w:r>
      <w:r w:rsidR="003E0F16">
        <w:rPr>
          <w:rFonts w:asciiTheme="minorHAnsi" w:hAnsiTheme="minorHAnsi" w:cstheme="minorHAnsi"/>
          <w:sz w:val="22"/>
          <w:szCs w:val="20"/>
        </w:rPr>
        <w:t xml:space="preserve"> </w:t>
      </w:r>
      <w:r w:rsidR="002739DC">
        <w:rPr>
          <w:rFonts w:asciiTheme="minorHAnsi" w:hAnsiTheme="minorHAnsi" w:cstheme="minorHAnsi"/>
          <w:sz w:val="22"/>
          <w:szCs w:val="20"/>
        </w:rPr>
        <w:t xml:space="preserve">for each </w:t>
      </w:r>
      <w:r w:rsidR="003E0F16">
        <w:rPr>
          <w:rFonts w:asciiTheme="minorHAnsi" w:hAnsiTheme="minorHAnsi" w:cstheme="minorHAnsi"/>
          <w:sz w:val="22"/>
          <w:szCs w:val="20"/>
        </w:rPr>
        <w:t xml:space="preserve">disturbance </w:t>
      </w:r>
      <w:r w:rsidR="002739DC">
        <w:rPr>
          <w:rFonts w:asciiTheme="minorHAnsi" w:hAnsiTheme="minorHAnsi" w:cstheme="minorHAnsi"/>
          <w:sz w:val="22"/>
          <w:szCs w:val="20"/>
        </w:rPr>
        <w:t xml:space="preserve">variable, </w:t>
      </w:r>
      <w:r w:rsidR="002929B2">
        <w:rPr>
          <w:rFonts w:asciiTheme="minorHAnsi" w:hAnsiTheme="minorHAnsi" w:cstheme="minorHAnsi"/>
          <w:sz w:val="22"/>
          <w:szCs w:val="20"/>
        </w:rPr>
        <w:t>the worksheet contained</w:t>
      </w:r>
      <w:r w:rsidR="003E0F16">
        <w:rPr>
          <w:rFonts w:asciiTheme="minorHAnsi" w:hAnsiTheme="minorHAnsi" w:cstheme="minorHAnsi"/>
          <w:sz w:val="22"/>
          <w:szCs w:val="20"/>
        </w:rPr>
        <w:t xml:space="preserve"> column</w:t>
      </w:r>
      <w:r w:rsidR="00DD1CE7">
        <w:rPr>
          <w:rFonts w:asciiTheme="minorHAnsi" w:hAnsiTheme="minorHAnsi" w:cstheme="minorHAnsi"/>
          <w:sz w:val="22"/>
          <w:szCs w:val="20"/>
        </w:rPr>
        <w:t>s</w:t>
      </w:r>
      <w:r w:rsidR="003E0F16">
        <w:rPr>
          <w:rFonts w:asciiTheme="minorHAnsi" w:hAnsiTheme="minorHAnsi" w:cstheme="minorHAnsi"/>
          <w:sz w:val="22"/>
          <w:szCs w:val="20"/>
        </w:rPr>
        <w:t xml:space="preserve"> with </w:t>
      </w:r>
      <w:r w:rsidR="008B18F4">
        <w:rPr>
          <w:rFonts w:asciiTheme="minorHAnsi" w:hAnsiTheme="minorHAnsi" w:cstheme="minorHAnsi"/>
          <w:sz w:val="22"/>
          <w:szCs w:val="20"/>
        </w:rPr>
        <w:t xml:space="preserve">categorical, </w:t>
      </w:r>
      <w:r w:rsidR="00F47AAC">
        <w:rPr>
          <w:rFonts w:asciiTheme="minorHAnsi" w:hAnsiTheme="minorHAnsi" w:cstheme="minorHAnsi"/>
          <w:sz w:val="22"/>
          <w:szCs w:val="20"/>
        </w:rPr>
        <w:t xml:space="preserve">relative </w:t>
      </w:r>
      <w:r w:rsidR="003E0F16">
        <w:rPr>
          <w:rFonts w:asciiTheme="minorHAnsi" w:hAnsiTheme="minorHAnsi" w:cstheme="minorHAnsi"/>
          <w:sz w:val="22"/>
          <w:szCs w:val="20"/>
        </w:rPr>
        <w:t>rankings</w:t>
      </w:r>
      <w:r w:rsidR="009B538F">
        <w:rPr>
          <w:rFonts w:asciiTheme="minorHAnsi" w:hAnsiTheme="minorHAnsi" w:cstheme="minorHAnsi"/>
          <w:sz w:val="22"/>
          <w:szCs w:val="20"/>
        </w:rPr>
        <w:t xml:space="preserve"> for each variable</w:t>
      </w:r>
      <w:r w:rsidR="008B18F4">
        <w:rPr>
          <w:rFonts w:asciiTheme="minorHAnsi" w:hAnsiTheme="minorHAnsi" w:cstheme="minorHAnsi"/>
          <w:sz w:val="22"/>
          <w:szCs w:val="20"/>
        </w:rPr>
        <w:t xml:space="preserve"> (five levels</w:t>
      </w:r>
      <w:r w:rsidR="003E0F16">
        <w:rPr>
          <w:rFonts w:asciiTheme="minorHAnsi" w:hAnsiTheme="minorHAnsi" w:cstheme="minorHAnsi"/>
          <w:sz w:val="22"/>
          <w:szCs w:val="20"/>
        </w:rPr>
        <w:t xml:space="preserve">, </w:t>
      </w:r>
      <w:r w:rsidR="002739DC">
        <w:rPr>
          <w:rFonts w:asciiTheme="minorHAnsi" w:hAnsiTheme="minorHAnsi" w:cstheme="minorHAnsi"/>
          <w:sz w:val="22"/>
          <w:szCs w:val="20"/>
        </w:rPr>
        <w:t>ranging from worst to best</w:t>
      </w:r>
      <w:r w:rsidR="008B18F4">
        <w:rPr>
          <w:rFonts w:asciiTheme="minorHAnsi" w:hAnsiTheme="minorHAnsi" w:cstheme="minorHAnsi"/>
          <w:sz w:val="22"/>
          <w:szCs w:val="20"/>
        </w:rPr>
        <w:t>,</w:t>
      </w:r>
      <w:r w:rsidR="002739DC">
        <w:rPr>
          <w:rFonts w:asciiTheme="minorHAnsi" w:hAnsiTheme="minorHAnsi" w:cstheme="minorHAnsi"/>
          <w:sz w:val="22"/>
          <w:szCs w:val="20"/>
        </w:rPr>
        <w:t xml:space="preserve"> </w:t>
      </w:r>
      <w:r w:rsidR="002929B2">
        <w:rPr>
          <w:rFonts w:asciiTheme="minorHAnsi" w:hAnsiTheme="minorHAnsi" w:cstheme="minorHAnsi"/>
          <w:sz w:val="22"/>
          <w:szCs w:val="20"/>
        </w:rPr>
        <w:t xml:space="preserve">based on </w:t>
      </w:r>
      <w:r w:rsidR="003E0F16">
        <w:rPr>
          <w:rFonts w:asciiTheme="minorHAnsi" w:hAnsiTheme="minorHAnsi" w:cstheme="minorHAnsi"/>
          <w:sz w:val="22"/>
          <w:szCs w:val="20"/>
        </w:rPr>
        <w:t xml:space="preserve">the criteria in </w:t>
      </w:r>
      <w:r w:rsidR="00EA46E6">
        <w:rPr>
          <w:rFonts w:asciiTheme="minorHAnsi" w:hAnsiTheme="minorHAnsi" w:cstheme="minorHAnsi"/>
          <w:sz w:val="22"/>
          <w:szCs w:val="20"/>
        </w:rPr>
        <w:t>Table B</w:t>
      </w:r>
      <w:r w:rsidR="003E0F16">
        <w:rPr>
          <w:rFonts w:asciiTheme="minorHAnsi" w:hAnsiTheme="minorHAnsi" w:cstheme="minorHAnsi"/>
          <w:sz w:val="22"/>
          <w:szCs w:val="20"/>
        </w:rPr>
        <w:t>9</w:t>
      </w:r>
      <w:r w:rsidR="008B18F4">
        <w:rPr>
          <w:rFonts w:asciiTheme="minorHAnsi" w:hAnsiTheme="minorHAnsi" w:cstheme="minorHAnsi"/>
          <w:sz w:val="22"/>
          <w:szCs w:val="20"/>
        </w:rPr>
        <w:t>)</w:t>
      </w:r>
      <w:r w:rsidR="003E0F16">
        <w:rPr>
          <w:rFonts w:asciiTheme="minorHAnsi" w:hAnsiTheme="minorHAnsi" w:cstheme="minorHAnsi"/>
          <w:sz w:val="22"/>
          <w:szCs w:val="20"/>
        </w:rPr>
        <w:t xml:space="preserve">. </w:t>
      </w:r>
    </w:p>
    <w:p w14:paraId="20B77842" w14:textId="1973EAE9" w:rsidR="006B4496" w:rsidRDefault="006B4496" w:rsidP="00C852B2">
      <w:pPr>
        <w:pStyle w:val="NoSpacing"/>
        <w:rPr>
          <w:rFonts w:asciiTheme="minorHAnsi" w:hAnsiTheme="minorHAnsi" w:cstheme="minorHAnsi"/>
          <w:sz w:val="22"/>
          <w:szCs w:val="20"/>
        </w:rPr>
      </w:pPr>
    </w:p>
    <w:p w14:paraId="0F07A61E" w14:textId="3341D4D4" w:rsidR="006B4496" w:rsidRDefault="006B4496" w:rsidP="00C852B2">
      <w:pPr>
        <w:pStyle w:val="NoSpacing"/>
        <w:rPr>
          <w:rFonts w:asciiTheme="minorHAnsi" w:hAnsiTheme="minorHAnsi" w:cstheme="minorHAnsi"/>
          <w:sz w:val="22"/>
          <w:szCs w:val="20"/>
        </w:rPr>
      </w:pPr>
      <w:r>
        <w:rPr>
          <w:rFonts w:asciiTheme="minorHAnsi" w:hAnsiTheme="minorHAnsi" w:cstheme="minorHAnsi"/>
          <w:sz w:val="22"/>
          <w:szCs w:val="20"/>
        </w:rPr>
        <w:t xml:space="preserve">Table </w:t>
      </w:r>
      <w:r w:rsidR="00EA46E6">
        <w:rPr>
          <w:rFonts w:asciiTheme="minorHAnsi" w:hAnsiTheme="minorHAnsi" w:cstheme="minorHAnsi"/>
          <w:sz w:val="22"/>
          <w:szCs w:val="20"/>
        </w:rPr>
        <w:t>B</w:t>
      </w:r>
      <w:r>
        <w:rPr>
          <w:rFonts w:asciiTheme="minorHAnsi" w:hAnsiTheme="minorHAnsi" w:cstheme="minorHAnsi"/>
          <w:sz w:val="22"/>
          <w:szCs w:val="20"/>
        </w:rPr>
        <w:t xml:space="preserve">9. </w:t>
      </w:r>
      <w:r w:rsidR="006E2BD2">
        <w:rPr>
          <w:rFonts w:asciiTheme="minorHAnsi" w:hAnsiTheme="minorHAnsi" w:cstheme="minorHAnsi"/>
          <w:sz w:val="22"/>
          <w:szCs w:val="20"/>
        </w:rPr>
        <w:t>Five narrative rankings were assigned to each taxon for each disturbance variable,</w:t>
      </w:r>
      <w:r w:rsidR="00974540">
        <w:rPr>
          <w:rFonts w:asciiTheme="minorHAnsi" w:hAnsiTheme="minorHAnsi" w:cstheme="minorHAnsi"/>
          <w:sz w:val="22"/>
          <w:szCs w:val="20"/>
        </w:rPr>
        <w:t xml:space="preserve"> using the criteria below. Thresholds were </w:t>
      </w:r>
      <w:r w:rsidR="006E2BD2">
        <w:rPr>
          <w:rFonts w:asciiTheme="minorHAnsi" w:hAnsiTheme="minorHAnsi" w:cstheme="minorHAnsi"/>
          <w:sz w:val="22"/>
          <w:szCs w:val="20"/>
        </w:rPr>
        <w:t xml:space="preserve">based </w:t>
      </w:r>
      <w:r w:rsidR="00974540">
        <w:rPr>
          <w:rFonts w:asciiTheme="minorHAnsi" w:hAnsiTheme="minorHAnsi" w:cstheme="minorHAnsi"/>
          <w:sz w:val="22"/>
          <w:szCs w:val="20"/>
        </w:rPr>
        <w:t xml:space="preserve">on </w:t>
      </w:r>
      <w:r w:rsidR="008B18F4">
        <w:rPr>
          <w:rFonts w:asciiTheme="minorHAnsi" w:hAnsiTheme="minorHAnsi" w:cstheme="minorHAnsi"/>
          <w:sz w:val="22"/>
          <w:szCs w:val="20"/>
        </w:rPr>
        <w:t>statistics (</w:t>
      </w:r>
      <w:r w:rsidR="00974540">
        <w:rPr>
          <w:rFonts w:asciiTheme="minorHAnsi" w:hAnsiTheme="minorHAnsi" w:cstheme="minorHAnsi"/>
          <w:sz w:val="22"/>
          <w:szCs w:val="20"/>
        </w:rPr>
        <w:t xml:space="preserve">the distributions of </w:t>
      </w:r>
      <w:r w:rsidR="006E2BD2">
        <w:rPr>
          <w:rFonts w:asciiTheme="minorHAnsi" w:hAnsiTheme="minorHAnsi" w:cstheme="minorHAnsi"/>
          <w:sz w:val="22"/>
          <w:szCs w:val="20"/>
        </w:rPr>
        <w:t>WAopt values</w:t>
      </w:r>
      <w:r w:rsidR="008B18F4">
        <w:rPr>
          <w:rFonts w:asciiTheme="minorHAnsi" w:hAnsiTheme="minorHAnsi" w:cstheme="minorHAnsi"/>
          <w:sz w:val="22"/>
          <w:szCs w:val="20"/>
        </w:rPr>
        <w:t xml:space="preserve"> in the dataset) </w:t>
      </w:r>
      <w:r>
        <w:rPr>
          <w:rFonts w:asciiTheme="minorHAnsi" w:hAnsiTheme="minorHAnsi" w:cstheme="minorHAnsi"/>
          <w:sz w:val="22"/>
          <w:szCs w:val="20"/>
        </w:rPr>
        <w:t>and best professional judgment</w:t>
      </w:r>
      <w:r w:rsidR="00974540">
        <w:rPr>
          <w:rFonts w:asciiTheme="minorHAnsi" w:hAnsiTheme="minorHAnsi" w:cstheme="minorHAnsi"/>
          <w:sz w:val="22"/>
          <w:szCs w:val="20"/>
        </w:rPr>
        <w:t>.</w:t>
      </w:r>
    </w:p>
    <w:tbl>
      <w:tblPr>
        <w:tblW w:w="6320" w:type="dxa"/>
        <w:tblLook w:val="04A0" w:firstRow="1" w:lastRow="0" w:firstColumn="1" w:lastColumn="0" w:noHBand="0" w:noVBand="1"/>
      </w:tblPr>
      <w:tblGrid>
        <w:gridCol w:w="1540"/>
        <w:gridCol w:w="1280"/>
        <w:gridCol w:w="1240"/>
        <w:gridCol w:w="1040"/>
        <w:gridCol w:w="1220"/>
      </w:tblGrid>
      <w:tr w:rsidR="006B4496" w:rsidRPr="006B4496" w14:paraId="5FB51484" w14:textId="77777777" w:rsidTr="006B4496">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F0DFB82" w14:textId="77777777" w:rsidR="006B4496" w:rsidRPr="006B4496" w:rsidRDefault="006B4496" w:rsidP="006B4496">
            <w:pPr>
              <w:spacing w:after="0" w:line="240" w:lineRule="auto"/>
              <w:rPr>
                <w:rFonts w:ascii="Calibri" w:eastAsia="Times New Roman" w:hAnsi="Calibri" w:cs="Calibri"/>
                <w:color w:val="000000"/>
              </w:rPr>
            </w:pPr>
            <w:r w:rsidRPr="006B4496">
              <w:rPr>
                <w:rFonts w:ascii="Calibri" w:eastAsia="Times New Roman" w:hAnsi="Calibri" w:cs="Calibri"/>
                <w:color w:val="000000"/>
              </w:rPr>
              <w:t>Category</w:t>
            </w:r>
          </w:p>
        </w:tc>
        <w:tc>
          <w:tcPr>
            <w:tcW w:w="1280" w:type="dxa"/>
            <w:tcBorders>
              <w:top w:val="single" w:sz="4" w:space="0" w:color="auto"/>
              <w:left w:val="nil"/>
              <w:bottom w:val="single" w:sz="4" w:space="0" w:color="auto"/>
              <w:right w:val="single" w:sz="4" w:space="0" w:color="auto"/>
            </w:tcBorders>
            <w:shd w:val="clear" w:color="000000" w:fill="BFBFBF"/>
            <w:noWrap/>
            <w:vAlign w:val="center"/>
            <w:hideMark/>
          </w:tcPr>
          <w:p w14:paraId="66768650"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ICI</w:t>
            </w:r>
          </w:p>
        </w:tc>
        <w:tc>
          <w:tcPr>
            <w:tcW w:w="1240" w:type="dxa"/>
            <w:tcBorders>
              <w:top w:val="single" w:sz="4" w:space="0" w:color="auto"/>
              <w:left w:val="nil"/>
              <w:bottom w:val="single" w:sz="4" w:space="0" w:color="auto"/>
              <w:right w:val="single" w:sz="4" w:space="0" w:color="auto"/>
            </w:tcBorders>
            <w:shd w:val="clear" w:color="000000" w:fill="C0C0C0"/>
            <w:noWrap/>
            <w:vAlign w:val="center"/>
            <w:hideMark/>
          </w:tcPr>
          <w:p w14:paraId="6C0B8DF7"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IWI</w:t>
            </w:r>
          </w:p>
        </w:tc>
        <w:tc>
          <w:tcPr>
            <w:tcW w:w="1040" w:type="dxa"/>
            <w:tcBorders>
              <w:top w:val="single" w:sz="4" w:space="0" w:color="auto"/>
              <w:left w:val="nil"/>
              <w:bottom w:val="single" w:sz="4" w:space="0" w:color="auto"/>
              <w:right w:val="single" w:sz="4" w:space="0" w:color="auto"/>
            </w:tcBorders>
            <w:shd w:val="clear" w:color="000000" w:fill="C0C0C0"/>
            <w:noWrap/>
            <w:vAlign w:val="center"/>
            <w:hideMark/>
          </w:tcPr>
          <w:p w14:paraId="125233F2" w14:textId="77777777" w:rsidR="006B4496" w:rsidRPr="006B4496" w:rsidRDefault="006B4496" w:rsidP="006B4496">
            <w:pPr>
              <w:spacing w:after="0" w:line="240" w:lineRule="auto"/>
              <w:jc w:val="center"/>
              <w:rPr>
                <w:rFonts w:ascii="Calibri" w:eastAsia="Times New Roman" w:hAnsi="Calibri" w:cs="Calibri"/>
                <w:color w:val="000000"/>
              </w:rPr>
            </w:pPr>
            <w:proofErr w:type="spellStart"/>
            <w:r w:rsidRPr="006B4496">
              <w:rPr>
                <w:rFonts w:ascii="Calibri" w:eastAsia="Times New Roman" w:hAnsi="Calibri" w:cs="Calibri"/>
                <w:color w:val="000000"/>
              </w:rPr>
              <w:t>PctUrb</w:t>
            </w:r>
            <w:proofErr w:type="spellEnd"/>
          </w:p>
        </w:tc>
        <w:tc>
          <w:tcPr>
            <w:tcW w:w="1220" w:type="dxa"/>
            <w:tcBorders>
              <w:top w:val="single" w:sz="4" w:space="0" w:color="auto"/>
              <w:left w:val="nil"/>
              <w:bottom w:val="single" w:sz="4" w:space="0" w:color="auto"/>
              <w:right w:val="single" w:sz="4" w:space="0" w:color="auto"/>
            </w:tcBorders>
            <w:shd w:val="clear" w:color="000000" w:fill="C0C0C0"/>
            <w:noWrap/>
            <w:vAlign w:val="center"/>
            <w:hideMark/>
          </w:tcPr>
          <w:p w14:paraId="769F7E16" w14:textId="77777777" w:rsidR="006B4496" w:rsidRPr="006B4496" w:rsidRDefault="006B4496" w:rsidP="006B4496">
            <w:pPr>
              <w:spacing w:after="0" w:line="240" w:lineRule="auto"/>
              <w:jc w:val="center"/>
              <w:rPr>
                <w:rFonts w:ascii="Calibri" w:eastAsia="Times New Roman" w:hAnsi="Calibri" w:cs="Calibri"/>
                <w:color w:val="000000"/>
              </w:rPr>
            </w:pPr>
            <w:proofErr w:type="spellStart"/>
            <w:r w:rsidRPr="006B4496">
              <w:rPr>
                <w:rFonts w:ascii="Calibri" w:eastAsia="Times New Roman" w:hAnsi="Calibri" w:cs="Calibri"/>
                <w:color w:val="000000"/>
              </w:rPr>
              <w:t>PctAg</w:t>
            </w:r>
            <w:proofErr w:type="spellEnd"/>
          </w:p>
        </w:tc>
      </w:tr>
      <w:tr w:rsidR="006B4496" w:rsidRPr="006B4496" w14:paraId="679439BA" w14:textId="77777777" w:rsidTr="006B4496">
        <w:trPr>
          <w:trHeight w:val="300"/>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40E0F5FA" w14:textId="77777777" w:rsidR="006B4496" w:rsidRPr="006B4496" w:rsidRDefault="006B4496" w:rsidP="006B4496">
            <w:pPr>
              <w:spacing w:after="0" w:line="240" w:lineRule="auto"/>
              <w:rPr>
                <w:rFonts w:ascii="Calibri" w:eastAsia="Times New Roman" w:hAnsi="Calibri" w:cs="Calibri"/>
                <w:color w:val="000000"/>
              </w:rPr>
            </w:pPr>
            <w:r w:rsidRPr="006B4496">
              <w:rPr>
                <w:rFonts w:ascii="Calibri" w:eastAsia="Times New Roman" w:hAnsi="Calibri" w:cs="Calibri"/>
                <w:color w:val="000000"/>
              </w:rPr>
              <w:t>Worst</w:t>
            </w:r>
          </w:p>
        </w:tc>
        <w:tc>
          <w:tcPr>
            <w:tcW w:w="1280" w:type="dxa"/>
            <w:tcBorders>
              <w:top w:val="nil"/>
              <w:left w:val="nil"/>
              <w:bottom w:val="single" w:sz="4" w:space="0" w:color="auto"/>
              <w:right w:val="single" w:sz="4" w:space="0" w:color="auto"/>
            </w:tcBorders>
            <w:shd w:val="clear" w:color="auto" w:fill="auto"/>
            <w:noWrap/>
            <w:vAlign w:val="center"/>
            <w:hideMark/>
          </w:tcPr>
          <w:p w14:paraId="1149527D"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&lt;0.50</w:t>
            </w:r>
          </w:p>
        </w:tc>
        <w:tc>
          <w:tcPr>
            <w:tcW w:w="1240" w:type="dxa"/>
            <w:tcBorders>
              <w:top w:val="nil"/>
              <w:left w:val="nil"/>
              <w:bottom w:val="single" w:sz="4" w:space="0" w:color="auto"/>
              <w:right w:val="single" w:sz="4" w:space="0" w:color="auto"/>
            </w:tcBorders>
            <w:shd w:val="clear" w:color="auto" w:fill="auto"/>
            <w:noWrap/>
            <w:vAlign w:val="center"/>
            <w:hideMark/>
          </w:tcPr>
          <w:p w14:paraId="44EE30A5"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&lt;0.50</w:t>
            </w:r>
          </w:p>
        </w:tc>
        <w:tc>
          <w:tcPr>
            <w:tcW w:w="1040" w:type="dxa"/>
            <w:tcBorders>
              <w:top w:val="nil"/>
              <w:left w:val="nil"/>
              <w:bottom w:val="single" w:sz="4" w:space="0" w:color="auto"/>
              <w:right w:val="single" w:sz="4" w:space="0" w:color="auto"/>
            </w:tcBorders>
            <w:shd w:val="clear" w:color="auto" w:fill="auto"/>
            <w:noWrap/>
            <w:vAlign w:val="center"/>
            <w:hideMark/>
          </w:tcPr>
          <w:p w14:paraId="00CCFC5E"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&lt;5</w:t>
            </w:r>
          </w:p>
        </w:tc>
        <w:tc>
          <w:tcPr>
            <w:tcW w:w="1220" w:type="dxa"/>
            <w:tcBorders>
              <w:top w:val="nil"/>
              <w:left w:val="nil"/>
              <w:bottom w:val="single" w:sz="4" w:space="0" w:color="auto"/>
              <w:right w:val="single" w:sz="4" w:space="0" w:color="auto"/>
            </w:tcBorders>
            <w:shd w:val="clear" w:color="auto" w:fill="auto"/>
            <w:noWrap/>
            <w:vAlign w:val="center"/>
            <w:hideMark/>
          </w:tcPr>
          <w:p w14:paraId="52FA4E21"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&lt;5</w:t>
            </w:r>
          </w:p>
        </w:tc>
      </w:tr>
      <w:tr w:rsidR="006B4496" w:rsidRPr="006B4496" w14:paraId="4BE6E3C7" w14:textId="77777777" w:rsidTr="006B4496">
        <w:trPr>
          <w:trHeight w:val="300"/>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3C7795E6" w14:textId="77777777" w:rsidR="006B4496" w:rsidRPr="006B4496" w:rsidRDefault="006B4496" w:rsidP="006B4496">
            <w:pPr>
              <w:spacing w:after="0" w:line="240" w:lineRule="auto"/>
              <w:rPr>
                <w:rFonts w:ascii="Calibri" w:eastAsia="Times New Roman" w:hAnsi="Calibri" w:cs="Calibri"/>
                <w:color w:val="000000"/>
              </w:rPr>
            </w:pPr>
            <w:r w:rsidRPr="006B4496">
              <w:rPr>
                <w:rFonts w:ascii="Calibri" w:eastAsia="Times New Roman" w:hAnsi="Calibri" w:cs="Calibri"/>
                <w:color w:val="000000"/>
              </w:rPr>
              <w:t>Worse</w:t>
            </w:r>
          </w:p>
        </w:tc>
        <w:tc>
          <w:tcPr>
            <w:tcW w:w="1280" w:type="dxa"/>
            <w:tcBorders>
              <w:top w:val="nil"/>
              <w:left w:val="nil"/>
              <w:bottom w:val="single" w:sz="4" w:space="0" w:color="auto"/>
              <w:right w:val="single" w:sz="4" w:space="0" w:color="auto"/>
            </w:tcBorders>
            <w:shd w:val="clear" w:color="auto" w:fill="auto"/>
            <w:noWrap/>
            <w:vAlign w:val="center"/>
            <w:hideMark/>
          </w:tcPr>
          <w:p w14:paraId="52BE5FA9"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0.50-0.54</w:t>
            </w:r>
          </w:p>
        </w:tc>
        <w:tc>
          <w:tcPr>
            <w:tcW w:w="1240" w:type="dxa"/>
            <w:tcBorders>
              <w:top w:val="nil"/>
              <w:left w:val="nil"/>
              <w:bottom w:val="single" w:sz="4" w:space="0" w:color="auto"/>
              <w:right w:val="single" w:sz="4" w:space="0" w:color="auto"/>
            </w:tcBorders>
            <w:shd w:val="clear" w:color="auto" w:fill="auto"/>
            <w:noWrap/>
            <w:vAlign w:val="center"/>
            <w:hideMark/>
          </w:tcPr>
          <w:p w14:paraId="6C68BEB1"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0.50-0.54</w:t>
            </w:r>
          </w:p>
        </w:tc>
        <w:tc>
          <w:tcPr>
            <w:tcW w:w="1040" w:type="dxa"/>
            <w:tcBorders>
              <w:top w:val="nil"/>
              <w:left w:val="nil"/>
              <w:bottom w:val="single" w:sz="4" w:space="0" w:color="auto"/>
              <w:right w:val="single" w:sz="4" w:space="0" w:color="auto"/>
            </w:tcBorders>
            <w:shd w:val="clear" w:color="auto" w:fill="auto"/>
            <w:noWrap/>
            <w:vAlign w:val="center"/>
            <w:hideMark/>
          </w:tcPr>
          <w:p w14:paraId="09688683"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5-9.9</w:t>
            </w:r>
          </w:p>
        </w:tc>
        <w:tc>
          <w:tcPr>
            <w:tcW w:w="1220" w:type="dxa"/>
            <w:tcBorders>
              <w:top w:val="nil"/>
              <w:left w:val="nil"/>
              <w:bottom w:val="single" w:sz="4" w:space="0" w:color="auto"/>
              <w:right w:val="single" w:sz="4" w:space="0" w:color="auto"/>
            </w:tcBorders>
            <w:shd w:val="clear" w:color="auto" w:fill="auto"/>
            <w:noWrap/>
            <w:vAlign w:val="center"/>
            <w:hideMark/>
          </w:tcPr>
          <w:p w14:paraId="09FD0CF6"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5-9.9</w:t>
            </w:r>
          </w:p>
        </w:tc>
      </w:tr>
      <w:tr w:rsidR="006B4496" w:rsidRPr="006B4496" w14:paraId="3538EDA7" w14:textId="77777777" w:rsidTr="006B4496">
        <w:trPr>
          <w:trHeight w:val="300"/>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73BD1BC9" w14:textId="77777777" w:rsidR="006B4496" w:rsidRPr="006B4496" w:rsidRDefault="006B4496" w:rsidP="006B4496">
            <w:pPr>
              <w:spacing w:after="0" w:line="240" w:lineRule="auto"/>
              <w:rPr>
                <w:rFonts w:ascii="Calibri" w:eastAsia="Times New Roman" w:hAnsi="Calibri" w:cs="Calibri"/>
                <w:color w:val="000000"/>
              </w:rPr>
            </w:pPr>
            <w:r w:rsidRPr="006B4496">
              <w:rPr>
                <w:rFonts w:ascii="Calibri" w:eastAsia="Times New Roman" w:hAnsi="Calibri" w:cs="Calibri"/>
                <w:color w:val="000000"/>
              </w:rPr>
              <w:t>Intermediate</w:t>
            </w:r>
          </w:p>
        </w:tc>
        <w:tc>
          <w:tcPr>
            <w:tcW w:w="1280" w:type="dxa"/>
            <w:tcBorders>
              <w:top w:val="nil"/>
              <w:left w:val="nil"/>
              <w:bottom w:val="single" w:sz="4" w:space="0" w:color="auto"/>
              <w:right w:val="single" w:sz="4" w:space="0" w:color="auto"/>
            </w:tcBorders>
            <w:shd w:val="clear" w:color="auto" w:fill="auto"/>
            <w:noWrap/>
            <w:vAlign w:val="center"/>
            <w:hideMark/>
          </w:tcPr>
          <w:p w14:paraId="38DFEDB3"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0.55-0.65</w:t>
            </w:r>
          </w:p>
        </w:tc>
        <w:tc>
          <w:tcPr>
            <w:tcW w:w="1240" w:type="dxa"/>
            <w:tcBorders>
              <w:top w:val="nil"/>
              <w:left w:val="nil"/>
              <w:bottom w:val="single" w:sz="4" w:space="0" w:color="auto"/>
              <w:right w:val="single" w:sz="4" w:space="0" w:color="auto"/>
            </w:tcBorders>
            <w:shd w:val="clear" w:color="auto" w:fill="auto"/>
            <w:noWrap/>
            <w:vAlign w:val="center"/>
            <w:hideMark/>
          </w:tcPr>
          <w:p w14:paraId="01AEB34A"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0.55-0.65</w:t>
            </w:r>
          </w:p>
        </w:tc>
        <w:tc>
          <w:tcPr>
            <w:tcW w:w="1040" w:type="dxa"/>
            <w:tcBorders>
              <w:top w:val="nil"/>
              <w:left w:val="nil"/>
              <w:bottom w:val="single" w:sz="4" w:space="0" w:color="auto"/>
              <w:right w:val="single" w:sz="4" w:space="0" w:color="auto"/>
            </w:tcBorders>
            <w:shd w:val="clear" w:color="auto" w:fill="auto"/>
            <w:noWrap/>
            <w:vAlign w:val="center"/>
            <w:hideMark/>
          </w:tcPr>
          <w:p w14:paraId="2620C765"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10-19.9</w:t>
            </w:r>
          </w:p>
        </w:tc>
        <w:tc>
          <w:tcPr>
            <w:tcW w:w="1220" w:type="dxa"/>
            <w:tcBorders>
              <w:top w:val="nil"/>
              <w:left w:val="nil"/>
              <w:bottom w:val="single" w:sz="4" w:space="0" w:color="auto"/>
              <w:right w:val="single" w:sz="4" w:space="0" w:color="auto"/>
            </w:tcBorders>
            <w:shd w:val="clear" w:color="auto" w:fill="auto"/>
            <w:noWrap/>
            <w:vAlign w:val="center"/>
            <w:hideMark/>
          </w:tcPr>
          <w:p w14:paraId="528E394C"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10-19.9</w:t>
            </w:r>
          </w:p>
        </w:tc>
      </w:tr>
      <w:tr w:rsidR="006B4496" w:rsidRPr="006B4496" w14:paraId="77EF1B96" w14:textId="77777777" w:rsidTr="006B4496">
        <w:trPr>
          <w:trHeight w:val="300"/>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6401FFB9" w14:textId="77777777" w:rsidR="006B4496" w:rsidRPr="006B4496" w:rsidRDefault="006B4496" w:rsidP="006B4496">
            <w:pPr>
              <w:spacing w:after="0" w:line="240" w:lineRule="auto"/>
              <w:rPr>
                <w:rFonts w:ascii="Calibri" w:eastAsia="Times New Roman" w:hAnsi="Calibri" w:cs="Calibri"/>
                <w:color w:val="000000"/>
              </w:rPr>
            </w:pPr>
            <w:r w:rsidRPr="006B4496">
              <w:rPr>
                <w:rFonts w:ascii="Calibri" w:eastAsia="Times New Roman" w:hAnsi="Calibri" w:cs="Calibri"/>
                <w:color w:val="000000"/>
              </w:rPr>
              <w:t>Better</w:t>
            </w:r>
          </w:p>
        </w:tc>
        <w:tc>
          <w:tcPr>
            <w:tcW w:w="1280" w:type="dxa"/>
            <w:tcBorders>
              <w:top w:val="nil"/>
              <w:left w:val="nil"/>
              <w:bottom w:val="single" w:sz="4" w:space="0" w:color="auto"/>
              <w:right w:val="single" w:sz="4" w:space="0" w:color="auto"/>
            </w:tcBorders>
            <w:shd w:val="clear" w:color="auto" w:fill="auto"/>
            <w:noWrap/>
            <w:vAlign w:val="center"/>
            <w:hideMark/>
          </w:tcPr>
          <w:p w14:paraId="3BBC572A"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0.66-0.79</w:t>
            </w:r>
          </w:p>
        </w:tc>
        <w:tc>
          <w:tcPr>
            <w:tcW w:w="1240" w:type="dxa"/>
            <w:tcBorders>
              <w:top w:val="nil"/>
              <w:left w:val="nil"/>
              <w:bottom w:val="single" w:sz="4" w:space="0" w:color="auto"/>
              <w:right w:val="single" w:sz="4" w:space="0" w:color="auto"/>
            </w:tcBorders>
            <w:shd w:val="clear" w:color="auto" w:fill="auto"/>
            <w:noWrap/>
            <w:vAlign w:val="center"/>
            <w:hideMark/>
          </w:tcPr>
          <w:p w14:paraId="4368C2DF"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0.66-0.79</w:t>
            </w:r>
          </w:p>
        </w:tc>
        <w:tc>
          <w:tcPr>
            <w:tcW w:w="1040" w:type="dxa"/>
            <w:tcBorders>
              <w:top w:val="nil"/>
              <w:left w:val="nil"/>
              <w:bottom w:val="single" w:sz="4" w:space="0" w:color="auto"/>
              <w:right w:val="single" w:sz="4" w:space="0" w:color="auto"/>
            </w:tcBorders>
            <w:shd w:val="clear" w:color="auto" w:fill="auto"/>
            <w:noWrap/>
            <w:vAlign w:val="center"/>
            <w:hideMark/>
          </w:tcPr>
          <w:p w14:paraId="2508ABF9"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20-29.9</w:t>
            </w:r>
          </w:p>
        </w:tc>
        <w:tc>
          <w:tcPr>
            <w:tcW w:w="1220" w:type="dxa"/>
            <w:tcBorders>
              <w:top w:val="nil"/>
              <w:left w:val="nil"/>
              <w:bottom w:val="single" w:sz="4" w:space="0" w:color="auto"/>
              <w:right w:val="single" w:sz="4" w:space="0" w:color="auto"/>
            </w:tcBorders>
            <w:shd w:val="clear" w:color="auto" w:fill="auto"/>
            <w:noWrap/>
            <w:vAlign w:val="center"/>
            <w:hideMark/>
          </w:tcPr>
          <w:p w14:paraId="58BA2375"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20-24.9</w:t>
            </w:r>
          </w:p>
        </w:tc>
      </w:tr>
      <w:tr w:rsidR="006B4496" w:rsidRPr="006B4496" w14:paraId="5DEA8679" w14:textId="77777777" w:rsidTr="006B4496">
        <w:trPr>
          <w:trHeight w:val="300"/>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14:paraId="2B0252C3" w14:textId="77777777" w:rsidR="006B4496" w:rsidRPr="006B4496" w:rsidRDefault="006B4496" w:rsidP="006B4496">
            <w:pPr>
              <w:spacing w:after="0" w:line="240" w:lineRule="auto"/>
              <w:rPr>
                <w:rFonts w:ascii="Calibri" w:eastAsia="Times New Roman" w:hAnsi="Calibri" w:cs="Calibri"/>
                <w:color w:val="000000"/>
              </w:rPr>
            </w:pPr>
            <w:r w:rsidRPr="006B4496">
              <w:rPr>
                <w:rFonts w:ascii="Calibri" w:eastAsia="Times New Roman" w:hAnsi="Calibri" w:cs="Calibri"/>
                <w:color w:val="000000"/>
              </w:rPr>
              <w:t>Best</w:t>
            </w:r>
          </w:p>
        </w:tc>
        <w:tc>
          <w:tcPr>
            <w:tcW w:w="1280" w:type="dxa"/>
            <w:tcBorders>
              <w:top w:val="nil"/>
              <w:left w:val="nil"/>
              <w:bottom w:val="single" w:sz="4" w:space="0" w:color="auto"/>
              <w:right w:val="single" w:sz="4" w:space="0" w:color="auto"/>
            </w:tcBorders>
            <w:shd w:val="clear" w:color="auto" w:fill="auto"/>
            <w:noWrap/>
            <w:vAlign w:val="center"/>
            <w:hideMark/>
          </w:tcPr>
          <w:p w14:paraId="132DD3B1"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≥0.80</w:t>
            </w:r>
          </w:p>
        </w:tc>
        <w:tc>
          <w:tcPr>
            <w:tcW w:w="1240" w:type="dxa"/>
            <w:tcBorders>
              <w:top w:val="nil"/>
              <w:left w:val="nil"/>
              <w:bottom w:val="single" w:sz="4" w:space="0" w:color="auto"/>
              <w:right w:val="single" w:sz="4" w:space="0" w:color="auto"/>
            </w:tcBorders>
            <w:shd w:val="clear" w:color="auto" w:fill="auto"/>
            <w:noWrap/>
            <w:vAlign w:val="center"/>
            <w:hideMark/>
          </w:tcPr>
          <w:p w14:paraId="601EE066"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≥0.80</w:t>
            </w:r>
          </w:p>
        </w:tc>
        <w:tc>
          <w:tcPr>
            <w:tcW w:w="1040" w:type="dxa"/>
            <w:tcBorders>
              <w:top w:val="nil"/>
              <w:left w:val="nil"/>
              <w:bottom w:val="single" w:sz="4" w:space="0" w:color="auto"/>
              <w:right w:val="single" w:sz="4" w:space="0" w:color="auto"/>
            </w:tcBorders>
            <w:shd w:val="clear" w:color="auto" w:fill="auto"/>
            <w:noWrap/>
            <w:vAlign w:val="center"/>
            <w:hideMark/>
          </w:tcPr>
          <w:p w14:paraId="1B93A49D"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≥30</w:t>
            </w:r>
          </w:p>
        </w:tc>
        <w:tc>
          <w:tcPr>
            <w:tcW w:w="1220" w:type="dxa"/>
            <w:tcBorders>
              <w:top w:val="nil"/>
              <w:left w:val="nil"/>
              <w:bottom w:val="single" w:sz="4" w:space="0" w:color="auto"/>
              <w:right w:val="single" w:sz="4" w:space="0" w:color="auto"/>
            </w:tcBorders>
            <w:shd w:val="clear" w:color="auto" w:fill="auto"/>
            <w:noWrap/>
            <w:vAlign w:val="center"/>
            <w:hideMark/>
          </w:tcPr>
          <w:p w14:paraId="0A1EE2AC" w14:textId="77777777" w:rsidR="006B4496" w:rsidRPr="006B4496" w:rsidRDefault="006B4496" w:rsidP="006B4496">
            <w:pPr>
              <w:spacing w:after="0" w:line="240" w:lineRule="auto"/>
              <w:jc w:val="center"/>
              <w:rPr>
                <w:rFonts w:ascii="Calibri" w:eastAsia="Times New Roman" w:hAnsi="Calibri" w:cs="Calibri"/>
                <w:color w:val="000000"/>
              </w:rPr>
            </w:pPr>
            <w:r w:rsidRPr="006B4496">
              <w:rPr>
                <w:rFonts w:ascii="Calibri" w:eastAsia="Times New Roman" w:hAnsi="Calibri" w:cs="Calibri"/>
                <w:color w:val="000000"/>
              </w:rPr>
              <w:t>≥25</w:t>
            </w:r>
          </w:p>
        </w:tc>
      </w:tr>
    </w:tbl>
    <w:p w14:paraId="7C6D1840" w14:textId="77777777" w:rsidR="006B4496" w:rsidRPr="00C852B2" w:rsidRDefault="006B4496" w:rsidP="00C852B2">
      <w:pPr>
        <w:pStyle w:val="NoSpacing"/>
        <w:rPr>
          <w:rFonts w:asciiTheme="minorHAnsi" w:hAnsiTheme="minorHAnsi" w:cstheme="minorHAnsi"/>
          <w:sz w:val="22"/>
          <w:szCs w:val="20"/>
        </w:rPr>
      </w:pPr>
    </w:p>
    <w:p w14:paraId="2838B948" w14:textId="77777777" w:rsidR="00573301" w:rsidRPr="002D527F" w:rsidRDefault="00573301" w:rsidP="00573301">
      <w:pPr>
        <w:pStyle w:val="NoSpacing"/>
        <w:rPr>
          <w:rFonts w:asciiTheme="minorHAnsi" w:hAnsiTheme="minorHAnsi" w:cstheme="minorHAnsi"/>
          <w:b/>
          <w:bCs/>
          <w:sz w:val="22"/>
        </w:rPr>
      </w:pPr>
    </w:p>
    <w:p w14:paraId="51EEBF4C" w14:textId="677EF7A7" w:rsidR="00573301" w:rsidRDefault="00573301" w:rsidP="00573301">
      <w:pPr>
        <w:pStyle w:val="NoSpacing"/>
        <w:rPr>
          <w:rFonts w:asciiTheme="minorHAnsi" w:hAnsiTheme="minorHAnsi" w:cstheme="minorHAnsi"/>
          <w:sz w:val="22"/>
        </w:rPr>
        <w:sectPr w:rsidR="00573301" w:rsidSect="005A0E7D">
          <w:pgSz w:w="12240" w:h="15840"/>
          <w:pgMar w:top="1440" w:right="1440" w:bottom="1440" w:left="1440" w:header="720" w:footer="720" w:gutter="0"/>
          <w:cols w:space="720"/>
          <w:docGrid w:linePitch="360"/>
        </w:sectPr>
      </w:pPr>
      <w:r w:rsidRPr="002D527F">
        <w:rPr>
          <w:rFonts w:asciiTheme="minorHAnsi" w:hAnsiTheme="minorHAnsi" w:cstheme="minorHAnsi"/>
          <w:sz w:val="22"/>
        </w:rPr>
        <w:t xml:space="preserve"> </w:t>
      </w:r>
    </w:p>
    <w:p w14:paraId="16C41DD1" w14:textId="79223F21" w:rsidR="00A21A01" w:rsidRDefault="00A21A01" w:rsidP="005A0E7D">
      <w:pPr>
        <w:pStyle w:val="NoSpacing"/>
        <w:rPr>
          <w:rFonts w:asciiTheme="minorHAnsi" w:hAnsiTheme="minorHAnsi" w:cstheme="minorHAnsi"/>
          <w:noProof/>
          <w:sz w:val="22"/>
        </w:rPr>
      </w:pPr>
      <w:r>
        <w:rPr>
          <w:rFonts w:asciiTheme="minorHAnsi" w:hAnsiTheme="minorHAnsi" w:cstheme="minorHAnsi"/>
          <w:noProof/>
          <w:sz w:val="22"/>
        </w:rPr>
        <w:lastRenderedPageBreak/>
        <w:drawing>
          <wp:inline distT="0" distB="0" distL="0" distR="0" wp14:anchorId="31DCC7B4" wp14:editId="5DF5CBCF">
            <wp:extent cx="7464077" cy="549502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7466928" cy="5497125"/>
                    </a:xfrm>
                    <a:prstGeom prst="rect">
                      <a:avLst/>
                    </a:prstGeom>
                  </pic:spPr>
                </pic:pic>
              </a:graphicData>
            </a:graphic>
          </wp:inline>
        </w:drawing>
      </w:r>
    </w:p>
    <w:p w14:paraId="33FB7D5E" w14:textId="1B7DFA97" w:rsidR="00A21A01" w:rsidRDefault="00A21A01" w:rsidP="005A0E7D">
      <w:pPr>
        <w:pStyle w:val="NoSpacing"/>
        <w:rPr>
          <w:rFonts w:asciiTheme="minorHAnsi" w:hAnsiTheme="minorHAnsi" w:cstheme="minorHAnsi"/>
          <w:noProof/>
          <w:sz w:val="22"/>
        </w:rPr>
        <w:sectPr w:rsidR="00A21A01">
          <w:pgSz w:w="15840" w:h="12240" w:orient="landscape"/>
          <w:pgMar w:top="1440" w:right="1440" w:bottom="1440" w:left="1440" w:header="720" w:footer="720" w:gutter="0"/>
          <w:cols w:space="720"/>
          <w:docGrid w:linePitch="360"/>
        </w:sectPr>
      </w:pPr>
      <w:r>
        <w:rPr>
          <w:rFonts w:asciiTheme="minorHAnsi" w:hAnsiTheme="minorHAnsi" w:cstheme="minorHAnsi"/>
          <w:noProof/>
          <w:sz w:val="22"/>
        </w:rPr>
        <w:t xml:space="preserve">Figure </w:t>
      </w:r>
      <w:r w:rsidR="00EA46E6">
        <w:rPr>
          <w:rFonts w:asciiTheme="minorHAnsi" w:hAnsiTheme="minorHAnsi" w:cstheme="minorHAnsi"/>
          <w:noProof/>
          <w:sz w:val="22"/>
        </w:rPr>
        <w:t>B</w:t>
      </w:r>
      <w:r>
        <w:rPr>
          <w:rFonts w:asciiTheme="minorHAnsi" w:hAnsiTheme="minorHAnsi" w:cstheme="minorHAnsi"/>
          <w:noProof/>
          <w:sz w:val="22"/>
        </w:rPr>
        <w:t>6.</w:t>
      </w:r>
      <w:r w:rsidR="00DF3E98">
        <w:rPr>
          <w:rFonts w:asciiTheme="minorHAnsi" w:hAnsiTheme="minorHAnsi" w:cstheme="minorHAnsi"/>
          <w:noProof/>
          <w:sz w:val="22"/>
        </w:rPr>
        <w:t xml:space="preserve"> Example of a histogram plot.</w:t>
      </w:r>
    </w:p>
    <w:p w14:paraId="06EBE397" w14:textId="316A7CA3" w:rsidR="00A21A01" w:rsidRDefault="00A21A01" w:rsidP="005A0E7D">
      <w:pPr>
        <w:pStyle w:val="NoSpacing"/>
        <w:rPr>
          <w:rFonts w:asciiTheme="minorHAnsi" w:hAnsiTheme="minorHAnsi" w:cstheme="minorHAnsi"/>
          <w:noProof/>
          <w:sz w:val="22"/>
        </w:rPr>
      </w:pPr>
      <w:r>
        <w:rPr>
          <w:rFonts w:asciiTheme="minorHAnsi" w:hAnsiTheme="minorHAnsi" w:cstheme="minorHAnsi"/>
          <w:noProof/>
          <w:sz w:val="22"/>
        </w:rPr>
        <w:lastRenderedPageBreak/>
        <w:drawing>
          <wp:inline distT="0" distB="0" distL="0" distR="0" wp14:anchorId="5D3C402C" wp14:editId="16975084">
            <wp:extent cx="7461849" cy="5538692"/>
            <wp:effectExtent l="0" t="0" r="6350" b="5080"/>
            <wp:docPr id="9" name="Picture 9"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463547" cy="5539952"/>
                    </a:xfrm>
                    <a:prstGeom prst="rect">
                      <a:avLst/>
                    </a:prstGeom>
                  </pic:spPr>
                </pic:pic>
              </a:graphicData>
            </a:graphic>
          </wp:inline>
        </w:drawing>
      </w:r>
    </w:p>
    <w:p w14:paraId="013250B2" w14:textId="550A43B8" w:rsidR="00A21A01" w:rsidRDefault="00A21A01" w:rsidP="005A0E7D">
      <w:pPr>
        <w:pStyle w:val="NoSpacing"/>
        <w:rPr>
          <w:rFonts w:asciiTheme="minorHAnsi" w:hAnsiTheme="minorHAnsi" w:cstheme="minorHAnsi"/>
          <w:sz w:val="22"/>
        </w:rPr>
        <w:sectPr w:rsidR="00A21A01">
          <w:pgSz w:w="15840" w:h="12240" w:orient="landscape"/>
          <w:pgMar w:top="1440" w:right="1440" w:bottom="1440" w:left="1440" w:header="720" w:footer="720" w:gutter="0"/>
          <w:cols w:space="720"/>
          <w:docGrid w:linePitch="360"/>
        </w:sectPr>
      </w:pPr>
      <w:r>
        <w:rPr>
          <w:rFonts w:asciiTheme="minorHAnsi" w:hAnsiTheme="minorHAnsi" w:cstheme="minorHAnsi"/>
          <w:noProof/>
          <w:sz w:val="22"/>
        </w:rPr>
        <w:t xml:space="preserve">Figure </w:t>
      </w:r>
      <w:r w:rsidR="00EA46E6">
        <w:rPr>
          <w:rFonts w:asciiTheme="minorHAnsi" w:hAnsiTheme="minorHAnsi" w:cstheme="minorHAnsi"/>
          <w:noProof/>
          <w:sz w:val="22"/>
        </w:rPr>
        <w:t>B</w:t>
      </w:r>
      <w:r>
        <w:rPr>
          <w:rFonts w:asciiTheme="minorHAnsi" w:hAnsiTheme="minorHAnsi" w:cstheme="minorHAnsi"/>
          <w:noProof/>
          <w:sz w:val="22"/>
        </w:rPr>
        <w:t>7.</w:t>
      </w:r>
      <w:r w:rsidR="00DF3E98">
        <w:rPr>
          <w:rFonts w:asciiTheme="minorHAnsi" w:hAnsiTheme="minorHAnsi" w:cstheme="minorHAnsi"/>
          <w:noProof/>
          <w:sz w:val="22"/>
        </w:rPr>
        <w:t xml:space="preserve"> Example of a relative abundance scatterplot. The blue vertical dashed line equals the weighted average optima value.</w:t>
      </w:r>
    </w:p>
    <w:p w14:paraId="1FF498DF" w14:textId="68EAD04F" w:rsidR="00A21A01" w:rsidRDefault="00A21A01" w:rsidP="00A21A01">
      <w:pPr>
        <w:pStyle w:val="NoSpacing"/>
        <w:rPr>
          <w:rFonts w:asciiTheme="minorHAnsi" w:hAnsiTheme="minorHAnsi" w:cstheme="minorHAnsi"/>
          <w:noProof/>
          <w:sz w:val="22"/>
        </w:rPr>
      </w:pPr>
      <w:r>
        <w:rPr>
          <w:rFonts w:asciiTheme="minorHAnsi" w:hAnsiTheme="minorHAnsi" w:cstheme="minorHAnsi"/>
          <w:noProof/>
          <w:sz w:val="22"/>
        </w:rPr>
        <w:lastRenderedPageBreak/>
        <w:drawing>
          <wp:inline distT="0" distB="0" distL="0" distR="0" wp14:anchorId="13465D64" wp14:editId="63BD6D71">
            <wp:extent cx="7453223" cy="5509569"/>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455776" cy="5511456"/>
                    </a:xfrm>
                    <a:prstGeom prst="rect">
                      <a:avLst/>
                    </a:prstGeom>
                  </pic:spPr>
                </pic:pic>
              </a:graphicData>
            </a:graphic>
          </wp:inline>
        </w:drawing>
      </w:r>
    </w:p>
    <w:p w14:paraId="6108E9C7" w14:textId="507A8A31" w:rsidR="00A21A01" w:rsidRDefault="00A21A01" w:rsidP="00A21A01">
      <w:pPr>
        <w:pStyle w:val="NoSpacing"/>
        <w:rPr>
          <w:rFonts w:asciiTheme="minorHAnsi" w:hAnsiTheme="minorHAnsi" w:cstheme="minorHAnsi"/>
          <w:noProof/>
          <w:sz w:val="22"/>
        </w:rPr>
        <w:sectPr w:rsidR="00A21A01">
          <w:pgSz w:w="15840" w:h="12240" w:orient="landscape"/>
          <w:pgMar w:top="1440" w:right="1440" w:bottom="1440" w:left="1440" w:header="720" w:footer="720" w:gutter="0"/>
          <w:cols w:space="720"/>
          <w:docGrid w:linePitch="360"/>
        </w:sectPr>
      </w:pPr>
      <w:r>
        <w:rPr>
          <w:rFonts w:asciiTheme="minorHAnsi" w:hAnsiTheme="minorHAnsi" w:cstheme="minorHAnsi"/>
          <w:noProof/>
          <w:sz w:val="22"/>
        </w:rPr>
        <w:t xml:space="preserve">Figure </w:t>
      </w:r>
      <w:r w:rsidR="00EA46E6">
        <w:rPr>
          <w:rFonts w:asciiTheme="minorHAnsi" w:hAnsiTheme="minorHAnsi" w:cstheme="minorHAnsi"/>
          <w:noProof/>
          <w:sz w:val="22"/>
        </w:rPr>
        <w:t>B</w:t>
      </w:r>
      <w:r>
        <w:rPr>
          <w:rFonts w:asciiTheme="minorHAnsi" w:hAnsiTheme="minorHAnsi" w:cstheme="minorHAnsi"/>
          <w:noProof/>
          <w:sz w:val="22"/>
        </w:rPr>
        <w:t>8.</w:t>
      </w:r>
      <w:r w:rsidR="00DF3E98">
        <w:rPr>
          <w:rFonts w:asciiTheme="minorHAnsi" w:hAnsiTheme="minorHAnsi" w:cstheme="minorHAnsi"/>
          <w:noProof/>
          <w:sz w:val="22"/>
        </w:rPr>
        <w:t xml:space="preserve"> Example of a </w:t>
      </w:r>
      <w:r w:rsidR="00DF3E98" w:rsidRPr="00436417">
        <w:rPr>
          <w:rFonts w:asciiTheme="minorHAnsi" w:hAnsiTheme="minorHAnsi" w:cstheme="minorHAnsi"/>
          <w:sz w:val="22"/>
        </w:rPr>
        <w:t>cumulative distribution function (CDF)</w:t>
      </w:r>
      <w:r w:rsidR="00DF3E98">
        <w:rPr>
          <w:rFonts w:asciiTheme="minorHAnsi" w:hAnsiTheme="minorHAnsi" w:cstheme="minorHAnsi"/>
          <w:sz w:val="22"/>
        </w:rPr>
        <w:t xml:space="preserve"> plot.</w:t>
      </w:r>
      <w:r w:rsidR="008B18F4">
        <w:rPr>
          <w:rFonts w:asciiTheme="minorHAnsi" w:hAnsiTheme="minorHAnsi" w:cstheme="minorHAnsi"/>
          <w:sz w:val="22"/>
        </w:rPr>
        <w:t xml:space="preserve"> </w:t>
      </w:r>
      <w:r w:rsidR="008B18F4">
        <w:rPr>
          <w:rFonts w:asciiTheme="minorHAnsi" w:hAnsiTheme="minorHAnsi" w:cstheme="minorHAnsi"/>
          <w:noProof/>
          <w:sz w:val="22"/>
        </w:rPr>
        <w:t>The blue vertical dashed line equals the weighted average optima value.</w:t>
      </w:r>
    </w:p>
    <w:p w14:paraId="513FC269" w14:textId="0EE50BBC" w:rsidR="00B361C8" w:rsidRPr="00B361C8" w:rsidRDefault="00EA46E6" w:rsidP="00B361C8">
      <w:pPr>
        <w:pStyle w:val="NoSpacing"/>
        <w:rPr>
          <w:rFonts w:asciiTheme="minorHAnsi" w:hAnsiTheme="minorHAnsi" w:cstheme="minorHAnsi"/>
          <w:b/>
          <w:bCs/>
          <w:sz w:val="22"/>
        </w:rPr>
      </w:pPr>
      <w:r>
        <w:rPr>
          <w:rFonts w:asciiTheme="minorHAnsi" w:hAnsiTheme="minorHAnsi" w:cstheme="minorHAnsi"/>
          <w:b/>
          <w:bCs/>
          <w:sz w:val="22"/>
        </w:rPr>
        <w:lastRenderedPageBreak/>
        <w:t>B</w:t>
      </w:r>
      <w:r w:rsidR="00B361C8" w:rsidRPr="00B361C8">
        <w:rPr>
          <w:rFonts w:asciiTheme="minorHAnsi" w:hAnsiTheme="minorHAnsi" w:cstheme="minorHAnsi"/>
          <w:b/>
          <w:bCs/>
          <w:sz w:val="22"/>
        </w:rPr>
        <w:t>3.</w:t>
      </w:r>
      <w:r w:rsidR="00B361C8">
        <w:rPr>
          <w:rFonts w:asciiTheme="minorHAnsi" w:hAnsiTheme="minorHAnsi" w:cstheme="minorHAnsi"/>
          <w:b/>
          <w:bCs/>
          <w:sz w:val="22"/>
        </w:rPr>
        <w:t>3</w:t>
      </w:r>
      <w:r w:rsidR="00B361C8" w:rsidRPr="00B361C8">
        <w:rPr>
          <w:rFonts w:asciiTheme="minorHAnsi" w:hAnsiTheme="minorHAnsi" w:cstheme="minorHAnsi"/>
          <w:b/>
          <w:bCs/>
          <w:sz w:val="22"/>
        </w:rPr>
        <w:tab/>
      </w:r>
      <w:r w:rsidR="00B361C8">
        <w:rPr>
          <w:rFonts w:asciiTheme="minorHAnsi" w:hAnsiTheme="minorHAnsi" w:cstheme="minorHAnsi"/>
          <w:b/>
          <w:bCs/>
          <w:sz w:val="22"/>
        </w:rPr>
        <w:t>Intepretation</w:t>
      </w:r>
      <w:r w:rsidR="005C1E07">
        <w:rPr>
          <w:rFonts w:asciiTheme="minorHAnsi" w:hAnsiTheme="minorHAnsi" w:cstheme="minorHAnsi"/>
          <w:b/>
          <w:bCs/>
          <w:sz w:val="22"/>
        </w:rPr>
        <w:t xml:space="preserve"> of results</w:t>
      </w:r>
    </w:p>
    <w:p w14:paraId="3107558A" w14:textId="77777777" w:rsidR="00B361C8" w:rsidRDefault="00B361C8" w:rsidP="00D703CF">
      <w:pPr>
        <w:pStyle w:val="NoSpacing"/>
        <w:rPr>
          <w:rFonts w:asciiTheme="minorHAnsi" w:hAnsiTheme="minorHAnsi" w:cstheme="minorHAnsi"/>
          <w:sz w:val="22"/>
        </w:rPr>
      </w:pPr>
    </w:p>
    <w:p w14:paraId="0D57E4BE" w14:textId="1655B748" w:rsidR="007374F6" w:rsidRPr="00E0073D" w:rsidRDefault="007374F6" w:rsidP="007374F6">
      <w:pPr>
        <w:spacing w:after="0" w:line="240" w:lineRule="auto"/>
        <w:rPr>
          <w:rFonts w:cstheme="minorHAnsi"/>
        </w:rPr>
      </w:pPr>
      <w:r w:rsidRPr="00E0073D">
        <w:rPr>
          <w:rFonts w:cstheme="minorHAnsi"/>
        </w:rPr>
        <w:t xml:space="preserve">Biologists from MassDEP who were experienced at assessing macroinvertebrate assemblages </w:t>
      </w:r>
      <w:r w:rsidR="00D53C18" w:rsidRPr="00E0073D">
        <w:rPr>
          <w:rFonts w:cstheme="minorHAnsi"/>
        </w:rPr>
        <w:t>reviewed</w:t>
      </w:r>
      <w:r w:rsidRPr="00E0073D">
        <w:rPr>
          <w:rFonts w:cstheme="minorHAnsi"/>
        </w:rPr>
        <w:t xml:space="preserve"> the</w:t>
      </w:r>
      <w:r w:rsidR="00D53C18" w:rsidRPr="00E0073D">
        <w:rPr>
          <w:rFonts w:cstheme="minorHAnsi"/>
        </w:rPr>
        <w:t xml:space="preserve"> Excel</w:t>
      </w:r>
      <w:r w:rsidRPr="00E0073D">
        <w:rPr>
          <w:rFonts w:cstheme="minorHAnsi"/>
        </w:rPr>
        <w:t xml:space="preserve"> worksheet and assigned taxa to three tolerance categories: intolerant (numeric value = 2), intermediate (numeric value = 5) and tolerant (numeric value = 8). </w:t>
      </w:r>
      <w:r w:rsidR="005C1E07" w:rsidRPr="00E0073D">
        <w:rPr>
          <w:rFonts w:cstheme="minorHAnsi"/>
        </w:rPr>
        <w:t xml:space="preserve">The worksheet was limited to taxa that occurred in </w:t>
      </w:r>
      <w:r w:rsidRPr="00E0073D">
        <w:rPr>
          <w:rFonts w:cstheme="minorHAnsi"/>
        </w:rPr>
        <w:t>the MA and RI dataset</w:t>
      </w:r>
      <w:r w:rsidR="00DD1602" w:rsidRPr="00E0073D">
        <w:rPr>
          <w:rFonts w:cstheme="minorHAnsi"/>
        </w:rPr>
        <w:t>. T</w:t>
      </w:r>
      <w:r w:rsidRPr="00E0073D">
        <w:rPr>
          <w:rFonts w:cstheme="minorHAnsi"/>
        </w:rPr>
        <w:t xml:space="preserve">he </w:t>
      </w:r>
      <w:r w:rsidR="005C1E07" w:rsidRPr="00E0073D">
        <w:rPr>
          <w:rFonts w:cstheme="minorHAnsi"/>
        </w:rPr>
        <w:t xml:space="preserve">review process focused on the </w:t>
      </w:r>
      <w:r w:rsidRPr="00E0073D">
        <w:rPr>
          <w:rFonts w:cstheme="minorHAnsi"/>
        </w:rPr>
        <w:t>disturbance variables</w:t>
      </w:r>
      <w:r w:rsidR="00CA77BF" w:rsidRPr="00E0073D">
        <w:rPr>
          <w:rFonts w:cstheme="minorHAnsi"/>
        </w:rPr>
        <w:t xml:space="preserve">, </w:t>
      </w:r>
      <w:r w:rsidRPr="00E0073D">
        <w:rPr>
          <w:rFonts w:cstheme="minorHAnsi"/>
        </w:rPr>
        <w:t>not the natural variables.</w:t>
      </w:r>
    </w:p>
    <w:p w14:paraId="7F79F106" w14:textId="77777777" w:rsidR="005B38E0" w:rsidRPr="00E0073D" w:rsidRDefault="005B38E0" w:rsidP="00C00CEB">
      <w:pPr>
        <w:spacing w:after="0" w:line="240" w:lineRule="auto"/>
        <w:rPr>
          <w:rFonts w:cstheme="minorHAnsi"/>
        </w:rPr>
      </w:pPr>
    </w:p>
    <w:p w14:paraId="591B0D93" w14:textId="4EBF1C42" w:rsidR="00126B85" w:rsidRPr="00E0073D" w:rsidRDefault="007374F6" w:rsidP="00126B85">
      <w:pPr>
        <w:pStyle w:val="NoSpacing"/>
        <w:rPr>
          <w:rFonts w:asciiTheme="minorHAnsi" w:hAnsiTheme="minorHAnsi" w:cstheme="minorHAnsi"/>
          <w:sz w:val="22"/>
        </w:rPr>
      </w:pPr>
      <w:r w:rsidRPr="00E0073D">
        <w:rPr>
          <w:rFonts w:asciiTheme="minorHAnsi" w:hAnsiTheme="minorHAnsi" w:cstheme="minorHAnsi"/>
          <w:sz w:val="22"/>
        </w:rPr>
        <w:t>The biologists c</w:t>
      </w:r>
      <w:r w:rsidR="005B38E0" w:rsidRPr="00E0073D">
        <w:rPr>
          <w:rFonts w:asciiTheme="minorHAnsi" w:hAnsiTheme="minorHAnsi" w:cstheme="minorHAnsi"/>
          <w:sz w:val="22"/>
        </w:rPr>
        <w:t>onsider</w:t>
      </w:r>
      <w:r w:rsidRPr="00E0073D">
        <w:rPr>
          <w:rFonts w:asciiTheme="minorHAnsi" w:hAnsiTheme="minorHAnsi" w:cstheme="minorHAnsi"/>
          <w:sz w:val="22"/>
        </w:rPr>
        <w:t>ed</w:t>
      </w:r>
      <w:r w:rsidR="005B38E0" w:rsidRPr="00E0073D">
        <w:rPr>
          <w:rFonts w:asciiTheme="minorHAnsi" w:hAnsiTheme="minorHAnsi" w:cstheme="minorHAnsi"/>
          <w:sz w:val="22"/>
        </w:rPr>
        <w:t xml:space="preserve"> multiple lines of evidence when making </w:t>
      </w:r>
      <w:r w:rsidR="00D53C18" w:rsidRPr="00E0073D">
        <w:rPr>
          <w:rFonts w:asciiTheme="minorHAnsi" w:hAnsiTheme="minorHAnsi" w:cstheme="minorHAnsi"/>
          <w:sz w:val="22"/>
        </w:rPr>
        <w:t xml:space="preserve">taxa </w:t>
      </w:r>
      <w:r w:rsidR="005B38E0" w:rsidRPr="00E0073D">
        <w:rPr>
          <w:rFonts w:asciiTheme="minorHAnsi" w:hAnsiTheme="minorHAnsi" w:cstheme="minorHAnsi"/>
          <w:sz w:val="22"/>
        </w:rPr>
        <w:t>tolerance assignments</w:t>
      </w:r>
      <w:r w:rsidR="00D53C18" w:rsidRPr="00E0073D">
        <w:rPr>
          <w:rFonts w:asciiTheme="minorHAnsi" w:hAnsiTheme="minorHAnsi" w:cstheme="minorHAnsi"/>
          <w:sz w:val="22"/>
        </w:rPr>
        <w:t>, including</w:t>
      </w:r>
      <w:r w:rsidR="00A768A3" w:rsidRPr="00E0073D">
        <w:rPr>
          <w:rFonts w:asciiTheme="minorHAnsi" w:hAnsiTheme="minorHAnsi" w:cstheme="minorHAnsi"/>
          <w:sz w:val="22"/>
        </w:rPr>
        <w:t xml:space="preserve">: </w:t>
      </w:r>
      <w:r w:rsidR="00D53C18" w:rsidRPr="00E0073D">
        <w:rPr>
          <w:rFonts w:asciiTheme="minorHAnsi" w:hAnsiTheme="minorHAnsi" w:cstheme="minorHAnsi"/>
          <w:sz w:val="22"/>
        </w:rPr>
        <w:t xml:space="preserve">1) </w:t>
      </w:r>
      <w:r w:rsidR="008F6653" w:rsidRPr="00E0073D">
        <w:rPr>
          <w:rFonts w:asciiTheme="minorHAnsi" w:eastAsia="Times New Roman" w:hAnsiTheme="minorHAnsi" w:cstheme="minorHAnsi"/>
          <w:sz w:val="22"/>
        </w:rPr>
        <w:t>WAopt and WAtol values and rankings</w:t>
      </w:r>
      <w:r w:rsidR="008F6653" w:rsidRPr="00E0073D">
        <w:rPr>
          <w:rFonts w:asciiTheme="minorHAnsi" w:hAnsiTheme="minorHAnsi" w:cstheme="minorHAnsi"/>
          <w:sz w:val="22"/>
        </w:rPr>
        <w:t xml:space="preserve">; 2) </w:t>
      </w:r>
      <w:r w:rsidR="00D53C18" w:rsidRPr="00E0073D">
        <w:rPr>
          <w:rFonts w:asciiTheme="minorHAnsi" w:hAnsiTheme="minorHAnsi" w:cstheme="minorHAnsi"/>
          <w:sz w:val="22"/>
        </w:rPr>
        <w:t xml:space="preserve">distribution across the stressor gradients as shown by the scatterplots, CDFs and histograms; </w:t>
      </w:r>
      <w:r w:rsidR="00452502" w:rsidRPr="00E0073D">
        <w:rPr>
          <w:rFonts w:asciiTheme="minorHAnsi" w:hAnsiTheme="minorHAnsi" w:cstheme="minorHAnsi"/>
          <w:sz w:val="22"/>
        </w:rPr>
        <w:t xml:space="preserve">3) sample size (the more samples the taxon occurred in, the more confident we were in the results); </w:t>
      </w:r>
      <w:r w:rsidR="008F6653" w:rsidRPr="00E0073D">
        <w:rPr>
          <w:rFonts w:asciiTheme="minorHAnsi" w:hAnsiTheme="minorHAnsi" w:cstheme="minorHAnsi"/>
          <w:sz w:val="22"/>
        </w:rPr>
        <w:t xml:space="preserve">and </w:t>
      </w:r>
      <w:r w:rsidR="00452502" w:rsidRPr="00E0073D">
        <w:rPr>
          <w:rFonts w:asciiTheme="minorHAnsi" w:hAnsiTheme="minorHAnsi" w:cstheme="minorHAnsi"/>
          <w:sz w:val="22"/>
        </w:rPr>
        <w:t>4</w:t>
      </w:r>
      <w:r w:rsidR="00D53C18" w:rsidRPr="00E0073D">
        <w:rPr>
          <w:rFonts w:asciiTheme="minorHAnsi" w:hAnsiTheme="minorHAnsi" w:cstheme="minorHAnsi"/>
          <w:sz w:val="22"/>
        </w:rPr>
        <w:t>) p</w:t>
      </w:r>
      <w:r w:rsidR="00D53C18" w:rsidRPr="00E0073D">
        <w:rPr>
          <w:rFonts w:asciiTheme="minorHAnsi" w:eastAsia="Times New Roman" w:hAnsiTheme="minorHAnsi" w:cstheme="minorHAnsi"/>
          <w:sz w:val="22"/>
        </w:rPr>
        <w:t>ersonal experience and best professional judgment (BPJ)</w:t>
      </w:r>
      <w:r w:rsidR="008F6653" w:rsidRPr="00E0073D">
        <w:rPr>
          <w:rFonts w:asciiTheme="minorHAnsi" w:eastAsia="Times New Roman" w:hAnsiTheme="minorHAnsi" w:cstheme="minorHAnsi"/>
          <w:sz w:val="22"/>
        </w:rPr>
        <w:t xml:space="preserve">. </w:t>
      </w:r>
      <w:r w:rsidR="00D62395" w:rsidRPr="00E0073D">
        <w:rPr>
          <w:rFonts w:asciiTheme="minorHAnsi" w:eastAsia="Times New Roman" w:hAnsiTheme="minorHAnsi" w:cstheme="minorHAnsi"/>
          <w:sz w:val="22"/>
        </w:rPr>
        <w:t>When assigning taxa to the three tolerance categories, the reviewers looked fo</w:t>
      </w:r>
      <w:r w:rsidR="00D62395" w:rsidRPr="00E0073D">
        <w:rPr>
          <w:rFonts w:asciiTheme="minorHAnsi" w:hAnsiTheme="minorHAnsi" w:cstheme="minorHAnsi"/>
          <w:sz w:val="22"/>
        </w:rPr>
        <w:t xml:space="preserve">r patterns like those shown in </w:t>
      </w:r>
      <w:r w:rsidR="00EA46E6">
        <w:rPr>
          <w:rFonts w:asciiTheme="minorHAnsi" w:hAnsiTheme="minorHAnsi" w:cstheme="minorHAnsi"/>
          <w:sz w:val="22"/>
        </w:rPr>
        <w:t>Figure B</w:t>
      </w:r>
      <w:r w:rsidR="00D62395" w:rsidRPr="00E0073D">
        <w:rPr>
          <w:rFonts w:asciiTheme="minorHAnsi" w:hAnsiTheme="minorHAnsi" w:cstheme="minorHAnsi"/>
          <w:sz w:val="22"/>
        </w:rPr>
        <w:t>9</w:t>
      </w:r>
      <w:r w:rsidR="001B46B9">
        <w:rPr>
          <w:rFonts w:asciiTheme="minorHAnsi" w:hAnsiTheme="minorHAnsi" w:cstheme="minorHAnsi"/>
          <w:sz w:val="22"/>
        </w:rPr>
        <w:t>. I</w:t>
      </w:r>
      <w:r w:rsidR="00D62395" w:rsidRPr="00E0073D">
        <w:rPr>
          <w:rFonts w:asciiTheme="minorHAnsi" w:hAnsiTheme="minorHAnsi" w:cstheme="minorHAnsi"/>
          <w:sz w:val="22"/>
        </w:rPr>
        <w:t>ntolerant taxa occurred mostly</w:t>
      </w:r>
      <w:r w:rsidR="005A2C31" w:rsidRPr="00E0073D">
        <w:rPr>
          <w:rFonts w:asciiTheme="minorHAnsi" w:hAnsiTheme="minorHAnsi" w:cstheme="minorHAnsi"/>
          <w:sz w:val="22"/>
        </w:rPr>
        <w:t xml:space="preserve"> (and in </w:t>
      </w:r>
      <w:r w:rsidR="005A2C31" w:rsidRPr="00A87077">
        <w:rPr>
          <w:rFonts w:asciiTheme="minorHAnsi" w:hAnsiTheme="minorHAnsi" w:cstheme="minorHAnsi"/>
          <w:sz w:val="22"/>
        </w:rPr>
        <w:t>higher relative abundance)</w:t>
      </w:r>
      <w:r w:rsidR="00D62395" w:rsidRPr="00A87077">
        <w:rPr>
          <w:rFonts w:asciiTheme="minorHAnsi" w:hAnsiTheme="minorHAnsi" w:cstheme="minorHAnsi"/>
          <w:sz w:val="22"/>
        </w:rPr>
        <w:t xml:space="preserve"> </w:t>
      </w:r>
      <w:r w:rsidR="005A2C31" w:rsidRPr="00A87077">
        <w:rPr>
          <w:rFonts w:asciiTheme="minorHAnsi" w:hAnsiTheme="minorHAnsi" w:cstheme="minorHAnsi"/>
          <w:sz w:val="22"/>
        </w:rPr>
        <w:t xml:space="preserve">at sites with </w:t>
      </w:r>
      <w:r w:rsidR="00477623" w:rsidRPr="00A87077">
        <w:rPr>
          <w:rFonts w:asciiTheme="minorHAnsi" w:hAnsiTheme="minorHAnsi" w:cstheme="minorHAnsi"/>
          <w:sz w:val="22"/>
        </w:rPr>
        <w:t>the lowest</w:t>
      </w:r>
      <w:r w:rsidR="005A2C31" w:rsidRPr="00A87077">
        <w:rPr>
          <w:rFonts w:asciiTheme="minorHAnsi" w:hAnsiTheme="minorHAnsi" w:cstheme="minorHAnsi"/>
          <w:sz w:val="22"/>
        </w:rPr>
        <w:t xml:space="preserve"> levels of disturbance</w:t>
      </w:r>
      <w:r w:rsidR="001B46B9" w:rsidRPr="00A87077">
        <w:rPr>
          <w:rFonts w:asciiTheme="minorHAnsi" w:hAnsiTheme="minorHAnsi" w:cstheme="minorHAnsi"/>
          <w:sz w:val="22"/>
        </w:rPr>
        <w:t>. In</w:t>
      </w:r>
      <w:r w:rsidR="005A2C31" w:rsidRPr="00A87077">
        <w:rPr>
          <w:rFonts w:asciiTheme="minorHAnsi" w:hAnsiTheme="minorHAnsi" w:cstheme="minorHAnsi"/>
          <w:sz w:val="22"/>
        </w:rPr>
        <w:t xml:space="preserve">termediate taxa </w:t>
      </w:r>
      <w:r w:rsidR="00C30087" w:rsidRPr="00A87077">
        <w:rPr>
          <w:rFonts w:asciiTheme="minorHAnsi" w:hAnsiTheme="minorHAnsi" w:cstheme="minorHAnsi"/>
          <w:sz w:val="22"/>
        </w:rPr>
        <w:t xml:space="preserve">were generally ubiquitous </w:t>
      </w:r>
      <w:r w:rsidR="00A87077" w:rsidRPr="00A87077">
        <w:rPr>
          <w:rFonts w:asciiTheme="minorHAnsi" w:hAnsiTheme="minorHAnsi" w:cstheme="minorHAnsi"/>
          <w:sz w:val="22"/>
        </w:rPr>
        <w:t>and m</w:t>
      </w:r>
      <w:r w:rsidR="00C30087" w:rsidRPr="00A87077">
        <w:rPr>
          <w:rFonts w:asciiTheme="minorHAnsi" w:hAnsiTheme="minorHAnsi" w:cstheme="minorHAnsi"/>
          <w:sz w:val="22"/>
        </w:rPr>
        <w:t>ost prevalent in the middle of the disturbance gradient</w:t>
      </w:r>
      <w:r w:rsidR="001B46B9" w:rsidRPr="00A87077">
        <w:rPr>
          <w:rFonts w:asciiTheme="minorHAnsi" w:hAnsiTheme="minorHAnsi" w:cstheme="minorHAnsi"/>
          <w:sz w:val="22"/>
        </w:rPr>
        <w:t>. T</w:t>
      </w:r>
      <w:r w:rsidR="005A2C31" w:rsidRPr="00A87077">
        <w:rPr>
          <w:rFonts w:asciiTheme="minorHAnsi" w:hAnsiTheme="minorHAnsi" w:cstheme="minorHAnsi"/>
          <w:sz w:val="22"/>
        </w:rPr>
        <w:t>olerant taxa</w:t>
      </w:r>
      <w:r w:rsidR="004A5F8F" w:rsidRPr="00A87077">
        <w:rPr>
          <w:rFonts w:asciiTheme="minorHAnsi" w:hAnsiTheme="minorHAnsi" w:cstheme="minorHAnsi"/>
          <w:sz w:val="22"/>
        </w:rPr>
        <w:t xml:space="preserve"> </w:t>
      </w:r>
      <w:r w:rsidR="00C30087" w:rsidRPr="00A87077">
        <w:rPr>
          <w:rFonts w:asciiTheme="minorHAnsi" w:hAnsiTheme="minorHAnsi" w:cstheme="minorHAnsi"/>
          <w:sz w:val="22"/>
        </w:rPr>
        <w:t xml:space="preserve">tended to </w:t>
      </w:r>
      <w:r w:rsidR="004A5F8F" w:rsidRPr="00A87077">
        <w:rPr>
          <w:rFonts w:asciiTheme="minorHAnsi" w:hAnsiTheme="minorHAnsi" w:cstheme="minorHAnsi"/>
          <w:sz w:val="22"/>
        </w:rPr>
        <w:t xml:space="preserve">occur </w:t>
      </w:r>
      <w:r w:rsidR="002566A1" w:rsidRPr="00A87077">
        <w:rPr>
          <w:rFonts w:asciiTheme="minorHAnsi" w:hAnsiTheme="minorHAnsi" w:cstheme="minorHAnsi"/>
          <w:sz w:val="22"/>
        </w:rPr>
        <w:t>throughout</w:t>
      </w:r>
      <w:r w:rsidR="004A5F8F" w:rsidRPr="00A87077">
        <w:rPr>
          <w:rFonts w:asciiTheme="minorHAnsi" w:hAnsiTheme="minorHAnsi" w:cstheme="minorHAnsi"/>
          <w:sz w:val="22"/>
        </w:rPr>
        <w:t xml:space="preserve"> the stressor gradient</w:t>
      </w:r>
      <w:r w:rsidR="00A87077" w:rsidRPr="00A87077">
        <w:rPr>
          <w:rFonts w:asciiTheme="minorHAnsi" w:hAnsiTheme="minorHAnsi" w:cstheme="minorHAnsi"/>
          <w:sz w:val="22"/>
        </w:rPr>
        <w:t xml:space="preserve"> and generally </w:t>
      </w:r>
      <w:r w:rsidR="0044658A" w:rsidRPr="00A87077">
        <w:rPr>
          <w:rFonts w:asciiTheme="minorHAnsi" w:hAnsiTheme="minorHAnsi" w:cstheme="minorHAnsi"/>
          <w:sz w:val="22"/>
        </w:rPr>
        <w:t>increas</w:t>
      </w:r>
      <w:r w:rsidR="002566A1" w:rsidRPr="00A87077">
        <w:rPr>
          <w:rFonts w:asciiTheme="minorHAnsi" w:hAnsiTheme="minorHAnsi" w:cstheme="minorHAnsi"/>
          <w:sz w:val="22"/>
        </w:rPr>
        <w:t>ed</w:t>
      </w:r>
      <w:r w:rsidR="0044658A" w:rsidRPr="00A87077">
        <w:rPr>
          <w:rFonts w:asciiTheme="minorHAnsi" w:hAnsiTheme="minorHAnsi" w:cstheme="minorHAnsi"/>
          <w:sz w:val="22"/>
        </w:rPr>
        <w:t xml:space="preserve"> in</w:t>
      </w:r>
      <w:r w:rsidR="0044658A">
        <w:rPr>
          <w:rFonts w:asciiTheme="minorHAnsi" w:hAnsiTheme="minorHAnsi" w:cstheme="minorHAnsi"/>
          <w:sz w:val="22"/>
        </w:rPr>
        <w:t xml:space="preserve"> relative abundance </w:t>
      </w:r>
      <w:r w:rsidR="00E73C56">
        <w:rPr>
          <w:rFonts w:asciiTheme="minorHAnsi" w:hAnsiTheme="minorHAnsi" w:cstheme="minorHAnsi"/>
          <w:sz w:val="22"/>
        </w:rPr>
        <w:t>as stress</w:t>
      </w:r>
      <w:r w:rsidR="00755FD7">
        <w:rPr>
          <w:rFonts w:asciiTheme="minorHAnsi" w:hAnsiTheme="minorHAnsi" w:cstheme="minorHAnsi"/>
          <w:sz w:val="22"/>
        </w:rPr>
        <w:t xml:space="preserve"> levels</w:t>
      </w:r>
      <w:r w:rsidR="00E73C56">
        <w:rPr>
          <w:rFonts w:asciiTheme="minorHAnsi" w:hAnsiTheme="minorHAnsi" w:cstheme="minorHAnsi"/>
          <w:sz w:val="22"/>
        </w:rPr>
        <w:t xml:space="preserve"> increased.</w:t>
      </w:r>
      <w:r w:rsidR="00477623" w:rsidRPr="00E0073D">
        <w:rPr>
          <w:rFonts w:asciiTheme="minorHAnsi" w:hAnsiTheme="minorHAnsi" w:cstheme="minorHAnsi"/>
          <w:sz w:val="22"/>
        </w:rPr>
        <w:t xml:space="preserve"> </w:t>
      </w:r>
      <w:r w:rsidR="00126564" w:rsidRPr="002D527F">
        <w:rPr>
          <w:rFonts w:asciiTheme="minorHAnsi" w:hAnsiTheme="minorHAnsi" w:cstheme="minorHAnsi"/>
          <w:sz w:val="22"/>
        </w:rPr>
        <w:t>Some taxa showed differing sensitivities to</w:t>
      </w:r>
      <w:r w:rsidR="00126564">
        <w:rPr>
          <w:rFonts w:asciiTheme="minorHAnsi" w:hAnsiTheme="minorHAnsi" w:cstheme="minorHAnsi"/>
          <w:sz w:val="22"/>
        </w:rPr>
        <w:t xml:space="preserve"> the four disturbance variables</w:t>
      </w:r>
      <w:r w:rsidR="00126B85">
        <w:rPr>
          <w:rFonts w:asciiTheme="minorHAnsi" w:hAnsiTheme="minorHAnsi" w:cstheme="minorHAnsi"/>
          <w:sz w:val="22"/>
        </w:rPr>
        <w:t xml:space="preserve">. In these situations, the reviewers generally made their assignments based on the ‘worst’ results (for example, if a taxon was found </w:t>
      </w:r>
      <w:r w:rsidR="00693FC2">
        <w:rPr>
          <w:rFonts w:asciiTheme="minorHAnsi" w:hAnsiTheme="minorHAnsi" w:cstheme="minorHAnsi"/>
          <w:sz w:val="22"/>
        </w:rPr>
        <w:t>to be tolerant to</w:t>
      </w:r>
      <w:r w:rsidR="00126B85">
        <w:rPr>
          <w:rFonts w:asciiTheme="minorHAnsi" w:hAnsiTheme="minorHAnsi" w:cstheme="minorHAnsi"/>
          <w:sz w:val="22"/>
        </w:rPr>
        <w:t xml:space="preserve"> </w:t>
      </w:r>
      <w:r w:rsidR="00693FC2">
        <w:rPr>
          <w:rFonts w:asciiTheme="minorHAnsi" w:hAnsiTheme="minorHAnsi" w:cstheme="minorHAnsi"/>
          <w:sz w:val="22"/>
        </w:rPr>
        <w:t xml:space="preserve">stressors associated with </w:t>
      </w:r>
      <w:r w:rsidR="00126B85">
        <w:rPr>
          <w:rFonts w:asciiTheme="minorHAnsi" w:hAnsiTheme="minorHAnsi" w:cstheme="minorHAnsi"/>
          <w:sz w:val="22"/>
        </w:rPr>
        <w:t xml:space="preserve">urban </w:t>
      </w:r>
      <w:r w:rsidR="00693FC2">
        <w:rPr>
          <w:rFonts w:asciiTheme="minorHAnsi" w:hAnsiTheme="minorHAnsi" w:cstheme="minorHAnsi"/>
          <w:sz w:val="22"/>
        </w:rPr>
        <w:t xml:space="preserve">land cover but not to </w:t>
      </w:r>
      <w:r w:rsidR="00126B85">
        <w:rPr>
          <w:rFonts w:asciiTheme="minorHAnsi" w:hAnsiTheme="minorHAnsi" w:cstheme="minorHAnsi"/>
          <w:sz w:val="22"/>
        </w:rPr>
        <w:t>agricultural land cover, the taxon was generally assigned to the ‘tolerant’ category).</w:t>
      </w:r>
    </w:p>
    <w:p w14:paraId="493F1C91" w14:textId="77777777" w:rsidR="002566A1" w:rsidRPr="00E0073D" w:rsidRDefault="002566A1" w:rsidP="007374F6">
      <w:pPr>
        <w:spacing w:after="0" w:line="240" w:lineRule="auto"/>
        <w:rPr>
          <w:rFonts w:cstheme="minorHAnsi"/>
        </w:rPr>
      </w:pPr>
    </w:p>
    <w:p w14:paraId="03B98D99" w14:textId="2582E294" w:rsidR="00C82A0B" w:rsidRPr="00E0073D" w:rsidRDefault="00126564" w:rsidP="00C82A0B">
      <w:pPr>
        <w:spacing w:after="0" w:line="240" w:lineRule="auto"/>
        <w:rPr>
          <w:rFonts w:eastAsia="Times New Roman" w:cstheme="minorHAnsi"/>
        </w:rPr>
      </w:pPr>
      <w:r>
        <w:rPr>
          <w:rFonts w:eastAsia="Times New Roman" w:cstheme="minorHAnsi"/>
        </w:rPr>
        <w:t xml:space="preserve">When interpreting results, </w:t>
      </w:r>
      <w:r w:rsidR="000F656C">
        <w:rPr>
          <w:rFonts w:eastAsia="Times New Roman" w:cstheme="minorHAnsi"/>
        </w:rPr>
        <w:t>i</w:t>
      </w:r>
      <w:r w:rsidR="00452502" w:rsidRPr="00E0073D">
        <w:rPr>
          <w:rFonts w:eastAsia="Times New Roman" w:cstheme="minorHAnsi"/>
        </w:rPr>
        <w:t>t was important for the reviewers to consider both th</w:t>
      </w:r>
      <w:r w:rsidR="002C1AC9" w:rsidRPr="00E0073D">
        <w:rPr>
          <w:rFonts w:eastAsia="Times New Roman" w:cstheme="minorHAnsi"/>
        </w:rPr>
        <w:t xml:space="preserve">e plots </w:t>
      </w:r>
      <w:r w:rsidR="00452502" w:rsidRPr="00E0073D">
        <w:rPr>
          <w:rFonts w:eastAsia="Times New Roman" w:cstheme="minorHAnsi"/>
        </w:rPr>
        <w:t>and</w:t>
      </w:r>
      <w:r w:rsidR="002C1AC9" w:rsidRPr="00E0073D">
        <w:rPr>
          <w:rFonts w:eastAsia="Times New Roman" w:cstheme="minorHAnsi"/>
        </w:rPr>
        <w:t xml:space="preserve"> the </w:t>
      </w:r>
      <w:proofErr w:type="spellStart"/>
      <w:r w:rsidR="008F6653" w:rsidRPr="00E0073D">
        <w:rPr>
          <w:rFonts w:eastAsia="Times New Roman" w:cstheme="minorHAnsi"/>
        </w:rPr>
        <w:t>WAopt</w:t>
      </w:r>
      <w:proofErr w:type="spellEnd"/>
      <w:r w:rsidR="008F6653" w:rsidRPr="00E0073D">
        <w:rPr>
          <w:rFonts w:eastAsia="Times New Roman" w:cstheme="minorHAnsi"/>
        </w:rPr>
        <w:t xml:space="preserve"> values </w:t>
      </w:r>
      <w:r w:rsidR="002C1AC9" w:rsidRPr="00E0073D">
        <w:rPr>
          <w:rFonts w:eastAsia="Times New Roman" w:cstheme="minorHAnsi"/>
        </w:rPr>
        <w:t>since</w:t>
      </w:r>
      <w:r w:rsidR="008F6653" w:rsidRPr="00E0073D">
        <w:rPr>
          <w:rFonts w:eastAsia="Times New Roman" w:cstheme="minorHAnsi"/>
        </w:rPr>
        <w:t xml:space="preserve"> </w:t>
      </w:r>
      <w:proofErr w:type="spellStart"/>
      <w:r w:rsidR="008F6653" w:rsidRPr="00E0073D">
        <w:rPr>
          <w:rFonts w:eastAsia="Times New Roman" w:cstheme="minorHAnsi"/>
        </w:rPr>
        <w:t>WAopt</w:t>
      </w:r>
      <w:proofErr w:type="spellEnd"/>
      <w:r w:rsidR="008F6653" w:rsidRPr="00E0073D">
        <w:rPr>
          <w:rFonts w:eastAsia="Times New Roman" w:cstheme="minorHAnsi"/>
        </w:rPr>
        <w:t xml:space="preserve"> values were sometimes </w:t>
      </w:r>
      <w:r w:rsidR="00DD1602" w:rsidRPr="00E0073D">
        <w:rPr>
          <w:rFonts w:eastAsia="Times New Roman" w:cstheme="minorHAnsi"/>
        </w:rPr>
        <w:t>influenced</w:t>
      </w:r>
      <w:r w:rsidR="008F6653" w:rsidRPr="00E0073D">
        <w:rPr>
          <w:rFonts w:eastAsia="Times New Roman" w:cstheme="minorHAnsi"/>
        </w:rPr>
        <w:t xml:space="preserve"> by outliers</w:t>
      </w:r>
      <w:r w:rsidR="00B86F2F">
        <w:rPr>
          <w:rFonts w:eastAsia="Times New Roman" w:cstheme="minorHAnsi"/>
        </w:rPr>
        <w:t xml:space="preserve"> </w:t>
      </w:r>
      <w:r w:rsidR="008F6653" w:rsidRPr="00E0073D">
        <w:rPr>
          <w:rFonts w:eastAsia="Times New Roman" w:cstheme="minorHAnsi"/>
        </w:rPr>
        <w:t>(</w:t>
      </w:r>
      <w:r w:rsidR="00FE26F9" w:rsidRPr="00E0073D">
        <w:rPr>
          <w:rFonts w:eastAsia="Times New Roman" w:cstheme="minorHAnsi"/>
        </w:rPr>
        <w:t>see example</w:t>
      </w:r>
      <w:r w:rsidR="008F6653" w:rsidRPr="00E0073D">
        <w:rPr>
          <w:rFonts w:eastAsia="Times New Roman" w:cstheme="minorHAnsi"/>
        </w:rPr>
        <w:t xml:space="preserve"> in </w:t>
      </w:r>
      <w:r w:rsidR="00EA46E6">
        <w:rPr>
          <w:rFonts w:eastAsia="Times New Roman" w:cstheme="minorHAnsi"/>
        </w:rPr>
        <w:t>Figure B</w:t>
      </w:r>
      <w:r w:rsidR="00D62395" w:rsidRPr="00E0073D">
        <w:rPr>
          <w:rFonts w:eastAsia="Times New Roman" w:cstheme="minorHAnsi"/>
        </w:rPr>
        <w:t>10</w:t>
      </w:r>
      <w:r w:rsidR="008F6653" w:rsidRPr="00E0073D">
        <w:rPr>
          <w:rFonts w:eastAsia="Times New Roman" w:cstheme="minorHAnsi"/>
        </w:rPr>
        <w:t xml:space="preserve">). </w:t>
      </w:r>
      <w:r w:rsidR="00B86F2F">
        <w:rPr>
          <w:rFonts w:eastAsia="Times New Roman" w:cstheme="minorHAnsi"/>
        </w:rPr>
        <w:t>The o</w:t>
      </w:r>
      <w:r w:rsidR="002C1AC9" w:rsidRPr="00E0073D">
        <w:rPr>
          <w:rFonts w:eastAsia="Times New Roman" w:cstheme="minorHAnsi"/>
        </w:rPr>
        <w:t xml:space="preserve">utliers </w:t>
      </w:r>
      <w:r w:rsidR="00297971">
        <w:rPr>
          <w:rFonts w:eastAsia="Times New Roman" w:cstheme="minorHAnsi"/>
        </w:rPr>
        <w:t>could be</w:t>
      </w:r>
      <w:r w:rsidR="002C1AC9" w:rsidRPr="00E0073D">
        <w:rPr>
          <w:rFonts w:eastAsia="Times New Roman" w:cstheme="minorHAnsi"/>
        </w:rPr>
        <w:t xml:space="preserve"> either legitimate or incorrect. Potential reasons for </w:t>
      </w:r>
      <w:r w:rsidR="00D44AD5" w:rsidRPr="00E0073D">
        <w:rPr>
          <w:rFonts w:eastAsia="Times New Roman" w:cstheme="minorHAnsi"/>
        </w:rPr>
        <w:t>erroneous o</w:t>
      </w:r>
      <w:r w:rsidR="00045D6D" w:rsidRPr="00E0073D">
        <w:rPr>
          <w:rFonts w:eastAsia="Times New Roman" w:cstheme="minorHAnsi"/>
        </w:rPr>
        <w:t xml:space="preserve">utliers </w:t>
      </w:r>
      <w:r w:rsidR="008D01C6" w:rsidRPr="00E0073D">
        <w:rPr>
          <w:rFonts w:eastAsia="Times New Roman" w:cstheme="minorHAnsi"/>
        </w:rPr>
        <w:t>include</w:t>
      </w:r>
      <w:r w:rsidR="00D44AD5" w:rsidRPr="00E0073D">
        <w:rPr>
          <w:rFonts w:eastAsia="Times New Roman" w:cstheme="minorHAnsi"/>
        </w:rPr>
        <w:t>:</w:t>
      </w:r>
      <w:r w:rsidR="008F6653" w:rsidRPr="00E0073D">
        <w:rPr>
          <w:rFonts w:eastAsia="Times New Roman" w:cstheme="minorHAnsi"/>
        </w:rPr>
        <w:t xml:space="preserve"> the disturbance variable was</w:t>
      </w:r>
      <w:r w:rsidR="00FE26F9" w:rsidRPr="00E0073D">
        <w:rPr>
          <w:rFonts w:eastAsia="Times New Roman" w:cstheme="minorHAnsi"/>
        </w:rPr>
        <w:t xml:space="preserve"> incorrect</w:t>
      </w:r>
      <w:r w:rsidR="008F6653" w:rsidRPr="00E0073D">
        <w:rPr>
          <w:rFonts w:eastAsia="Times New Roman" w:cstheme="minorHAnsi"/>
        </w:rPr>
        <w:t xml:space="preserve"> (perhaps because the </w:t>
      </w:r>
      <w:proofErr w:type="spellStart"/>
      <w:r w:rsidR="008F6653" w:rsidRPr="00E0073D">
        <w:rPr>
          <w:rFonts w:eastAsia="Times New Roman" w:cstheme="minorHAnsi"/>
        </w:rPr>
        <w:t>StreamCat</w:t>
      </w:r>
      <w:proofErr w:type="spellEnd"/>
      <w:r w:rsidR="008F6653" w:rsidRPr="00E0073D">
        <w:rPr>
          <w:rFonts w:eastAsia="Times New Roman" w:cstheme="minorHAnsi"/>
        </w:rPr>
        <w:t xml:space="preserve"> data were not based on exact watershed delineations</w:t>
      </w:r>
      <w:r w:rsidR="00A14E77" w:rsidRPr="00E0073D">
        <w:rPr>
          <w:rFonts w:eastAsia="Times New Roman" w:cstheme="minorHAnsi"/>
        </w:rPr>
        <w:t>), or the taxon was misidentified</w:t>
      </w:r>
      <w:r w:rsidR="008F6653" w:rsidRPr="00E0073D">
        <w:rPr>
          <w:rFonts w:eastAsia="Times New Roman" w:cstheme="minorHAnsi"/>
        </w:rPr>
        <w:t xml:space="preserve">. </w:t>
      </w:r>
      <w:r w:rsidR="00C82A0B" w:rsidRPr="00E0073D">
        <w:rPr>
          <w:rFonts w:eastAsia="Times New Roman" w:cstheme="minorHAnsi"/>
        </w:rPr>
        <w:t>Reasons for the outliers were not investigated.</w:t>
      </w:r>
    </w:p>
    <w:p w14:paraId="063AD44B" w14:textId="30B85CE6" w:rsidR="00E0073D" w:rsidRPr="00C82A0B" w:rsidRDefault="00FE26F9" w:rsidP="007374F6">
      <w:pPr>
        <w:spacing w:after="0" w:line="240" w:lineRule="auto"/>
        <w:rPr>
          <w:rFonts w:eastAsia="Times New Roman" w:cstheme="minorHAnsi"/>
        </w:rPr>
        <w:sectPr w:rsidR="00E0073D" w:rsidRPr="00C82A0B" w:rsidSect="00E0073D">
          <w:pgSz w:w="12240" w:h="15840"/>
          <w:pgMar w:top="1440" w:right="1440" w:bottom="1440" w:left="1440" w:header="720" w:footer="720" w:gutter="0"/>
          <w:cols w:space="720"/>
          <w:docGrid w:linePitch="360"/>
        </w:sectPr>
      </w:pPr>
      <w:r w:rsidRPr="00E0073D">
        <w:rPr>
          <w:rFonts w:eastAsia="Times New Roman" w:cstheme="minorHAnsi"/>
        </w:rPr>
        <w:t>When interpreting results, t</w:t>
      </w:r>
      <w:r w:rsidR="00D44AD5" w:rsidRPr="00E0073D">
        <w:rPr>
          <w:rFonts w:eastAsia="Times New Roman" w:cstheme="minorHAnsi"/>
        </w:rPr>
        <w:t xml:space="preserve">he reviewers </w:t>
      </w:r>
      <w:r w:rsidRPr="00E0073D">
        <w:rPr>
          <w:rFonts w:eastAsia="Times New Roman" w:cstheme="minorHAnsi"/>
        </w:rPr>
        <w:t xml:space="preserve">took note of </w:t>
      </w:r>
      <w:r w:rsidR="00D44AD5" w:rsidRPr="00E0073D">
        <w:rPr>
          <w:rFonts w:eastAsia="Times New Roman" w:cstheme="minorHAnsi"/>
        </w:rPr>
        <w:t xml:space="preserve">outliers but </w:t>
      </w:r>
      <w:r w:rsidR="00045D6D" w:rsidRPr="00E0073D">
        <w:rPr>
          <w:rFonts w:eastAsia="Times New Roman" w:cstheme="minorHAnsi"/>
        </w:rPr>
        <w:t>focused more on the dispersal of data points across the rest of the gradient.</w:t>
      </w:r>
      <w:r w:rsidR="00D44AD5" w:rsidRPr="00E0073D">
        <w:rPr>
          <w:rFonts w:eastAsia="Times New Roman" w:cstheme="minorHAnsi"/>
        </w:rPr>
        <w:t xml:space="preserve"> </w:t>
      </w:r>
    </w:p>
    <w:p w14:paraId="7D70064E" w14:textId="2D5EE46A" w:rsidR="00DF3E98" w:rsidRDefault="005D76C9" w:rsidP="00A21A01">
      <w:pPr>
        <w:pStyle w:val="NoSpacing"/>
        <w:rPr>
          <w:rFonts w:asciiTheme="minorHAnsi" w:hAnsiTheme="minorHAnsi" w:cstheme="minorHAnsi"/>
          <w:sz w:val="22"/>
        </w:rPr>
      </w:pPr>
      <w:r>
        <w:rPr>
          <w:rFonts w:asciiTheme="minorHAnsi" w:hAnsiTheme="minorHAnsi" w:cstheme="minorHAnsi"/>
          <w:noProof/>
          <w:sz w:val="22"/>
        </w:rPr>
        <w:lastRenderedPageBreak/>
        <w:drawing>
          <wp:inline distT="0" distB="0" distL="0" distR="0" wp14:anchorId="2C6D7C7E" wp14:editId="386EB131">
            <wp:extent cx="8229600" cy="326326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3263265"/>
                    </a:xfrm>
                    <a:prstGeom prst="rect">
                      <a:avLst/>
                    </a:prstGeom>
                  </pic:spPr>
                </pic:pic>
              </a:graphicData>
            </a:graphic>
          </wp:inline>
        </w:drawing>
      </w:r>
    </w:p>
    <w:p w14:paraId="21D16911" w14:textId="0D483E9E" w:rsidR="00D62395" w:rsidRDefault="00A21A01" w:rsidP="00A21A01">
      <w:pPr>
        <w:pStyle w:val="NoSpacing"/>
        <w:rPr>
          <w:rFonts w:asciiTheme="minorHAnsi" w:hAnsiTheme="minorHAnsi" w:cstheme="minorHAnsi"/>
          <w:sz w:val="22"/>
        </w:rPr>
        <w:sectPr w:rsidR="00D62395" w:rsidSect="00E0073D">
          <w:pgSz w:w="15840" w:h="12240" w:orient="landscape"/>
          <w:pgMar w:top="1440" w:right="1440" w:bottom="1440" w:left="1440" w:header="720" w:footer="720" w:gutter="0"/>
          <w:cols w:space="720"/>
          <w:docGrid w:linePitch="360"/>
        </w:sectPr>
      </w:pPr>
      <w:r w:rsidRPr="002D527F">
        <w:rPr>
          <w:rFonts w:asciiTheme="minorHAnsi" w:hAnsiTheme="minorHAnsi" w:cstheme="minorHAnsi"/>
          <w:sz w:val="22"/>
        </w:rPr>
        <w:t xml:space="preserve">Figure </w:t>
      </w:r>
      <w:r w:rsidR="00EA46E6">
        <w:rPr>
          <w:rFonts w:asciiTheme="minorHAnsi" w:hAnsiTheme="minorHAnsi" w:cstheme="minorHAnsi"/>
          <w:sz w:val="22"/>
        </w:rPr>
        <w:t>B</w:t>
      </w:r>
      <w:r w:rsidR="00D62395">
        <w:rPr>
          <w:rFonts w:asciiTheme="minorHAnsi" w:hAnsiTheme="minorHAnsi" w:cstheme="minorHAnsi"/>
          <w:sz w:val="22"/>
        </w:rPr>
        <w:t>9</w:t>
      </w:r>
      <w:r w:rsidRPr="002D527F">
        <w:rPr>
          <w:rFonts w:asciiTheme="minorHAnsi" w:hAnsiTheme="minorHAnsi" w:cstheme="minorHAnsi"/>
          <w:sz w:val="22"/>
        </w:rPr>
        <w:t xml:space="preserve">. </w:t>
      </w:r>
      <w:r w:rsidR="002A3A5E">
        <w:rPr>
          <w:rFonts w:asciiTheme="minorHAnsi" w:hAnsiTheme="minorHAnsi" w:cstheme="minorHAnsi"/>
          <w:sz w:val="22"/>
        </w:rPr>
        <w:t>Examples of taxon-response patterns</w:t>
      </w:r>
      <w:r w:rsidR="0089228C">
        <w:rPr>
          <w:rFonts w:asciiTheme="minorHAnsi" w:hAnsiTheme="minorHAnsi" w:cstheme="minorHAnsi"/>
          <w:sz w:val="22"/>
        </w:rPr>
        <w:t xml:space="preserve"> for taxa that were categorized as</w:t>
      </w:r>
      <w:r w:rsidR="002A3A5E">
        <w:rPr>
          <w:rFonts w:asciiTheme="minorHAnsi" w:hAnsiTheme="minorHAnsi" w:cstheme="minorHAnsi"/>
          <w:sz w:val="22"/>
        </w:rPr>
        <w:t xml:space="preserve"> intolerant, intermediate tolerant and tolerant</w:t>
      </w:r>
      <w:r w:rsidR="0089228C">
        <w:rPr>
          <w:rFonts w:asciiTheme="minorHAnsi" w:hAnsiTheme="minorHAnsi" w:cstheme="minorHAnsi"/>
          <w:sz w:val="22"/>
        </w:rPr>
        <w:t xml:space="preserve">. </w:t>
      </w:r>
      <w:r w:rsidRPr="002D527F">
        <w:rPr>
          <w:rFonts w:asciiTheme="minorHAnsi" w:hAnsiTheme="minorHAnsi" w:cstheme="minorHAnsi"/>
          <w:sz w:val="22"/>
        </w:rPr>
        <w:t>The IWI scoring scale ranges from 0 (worst) to 1</w:t>
      </w:r>
      <w:r w:rsidR="002A3A5E">
        <w:rPr>
          <w:rFonts w:asciiTheme="minorHAnsi" w:hAnsiTheme="minorHAnsi" w:cstheme="minorHAnsi"/>
          <w:sz w:val="22"/>
        </w:rPr>
        <w:t xml:space="preserve"> (best).</w:t>
      </w:r>
      <w:r w:rsidRPr="002D527F">
        <w:rPr>
          <w:rFonts w:asciiTheme="minorHAnsi" w:hAnsiTheme="minorHAnsi" w:cstheme="minorHAnsi"/>
          <w:sz w:val="22"/>
        </w:rPr>
        <w:t xml:space="preserve"> </w:t>
      </w:r>
    </w:p>
    <w:p w14:paraId="6F6F9DE6" w14:textId="77777777" w:rsidR="00D62395" w:rsidRDefault="00D62395" w:rsidP="00D62395">
      <w:pPr>
        <w:pStyle w:val="NoSpacing"/>
        <w:rPr>
          <w:rFonts w:asciiTheme="minorHAnsi" w:hAnsiTheme="minorHAnsi" w:cstheme="minorHAnsi"/>
          <w:sz w:val="22"/>
        </w:rPr>
      </w:pPr>
      <w:r>
        <w:rPr>
          <w:rFonts w:asciiTheme="minorHAnsi" w:hAnsiTheme="minorHAnsi" w:cstheme="minorHAnsi"/>
          <w:noProof/>
          <w:sz w:val="22"/>
        </w:rPr>
        <w:lastRenderedPageBreak/>
        <w:drawing>
          <wp:inline distT="0" distB="0" distL="0" distR="0" wp14:anchorId="0B4D95E3" wp14:editId="580C06A1">
            <wp:extent cx="2468988" cy="2786332"/>
            <wp:effectExtent l="0" t="0" r="762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r="53072"/>
                    <a:stretch/>
                  </pic:blipFill>
                  <pic:spPr bwMode="auto">
                    <a:xfrm>
                      <a:off x="0" y="0"/>
                      <a:ext cx="2468988" cy="2786332"/>
                    </a:xfrm>
                    <a:prstGeom prst="rect">
                      <a:avLst/>
                    </a:prstGeom>
                    <a:ln>
                      <a:noFill/>
                    </a:ln>
                    <a:extLst>
                      <a:ext uri="{53640926-AAD7-44D8-BBD7-CCE9431645EC}">
                        <a14:shadowObscured xmlns:a14="http://schemas.microsoft.com/office/drawing/2010/main"/>
                      </a:ext>
                    </a:extLst>
                  </pic:spPr>
                </pic:pic>
              </a:graphicData>
            </a:graphic>
          </wp:inline>
        </w:drawing>
      </w:r>
    </w:p>
    <w:p w14:paraId="793FB930" w14:textId="0BA9598E" w:rsidR="00D62395" w:rsidRDefault="00D62395" w:rsidP="00750CAC">
      <w:pPr>
        <w:pStyle w:val="NoSpacing"/>
        <w:rPr>
          <w:rFonts w:asciiTheme="minorHAnsi" w:hAnsiTheme="minorHAnsi" w:cstheme="minorHAnsi"/>
          <w:sz w:val="22"/>
        </w:rPr>
      </w:pPr>
      <w:r>
        <w:rPr>
          <w:rFonts w:asciiTheme="minorHAnsi" w:hAnsiTheme="minorHAnsi" w:cstheme="minorHAnsi"/>
          <w:sz w:val="22"/>
        </w:rPr>
        <w:t xml:space="preserve">Figure </w:t>
      </w:r>
      <w:r w:rsidR="00EA46E6">
        <w:rPr>
          <w:rFonts w:asciiTheme="minorHAnsi" w:hAnsiTheme="minorHAnsi" w:cstheme="minorHAnsi"/>
          <w:sz w:val="22"/>
        </w:rPr>
        <w:t>B</w:t>
      </w:r>
      <w:r>
        <w:rPr>
          <w:rFonts w:asciiTheme="minorHAnsi" w:hAnsiTheme="minorHAnsi" w:cstheme="minorHAnsi"/>
          <w:sz w:val="22"/>
        </w:rPr>
        <w:t>10. Example of a situation where a taxon’s WAopt value was influenced by an outlier.</w:t>
      </w:r>
    </w:p>
    <w:p w14:paraId="38022072" w14:textId="77777777" w:rsidR="00D62395" w:rsidRDefault="00D62395" w:rsidP="00750CAC">
      <w:pPr>
        <w:pStyle w:val="NoSpacing"/>
        <w:rPr>
          <w:rFonts w:asciiTheme="minorHAnsi" w:hAnsiTheme="minorHAnsi" w:cstheme="minorHAnsi"/>
          <w:sz w:val="22"/>
        </w:rPr>
      </w:pPr>
    </w:p>
    <w:p w14:paraId="4EC7844C" w14:textId="77777777" w:rsidR="00D62395" w:rsidRDefault="00D62395" w:rsidP="00750CAC">
      <w:pPr>
        <w:pStyle w:val="NoSpacing"/>
        <w:rPr>
          <w:rFonts w:asciiTheme="minorHAnsi" w:hAnsiTheme="minorHAnsi" w:cstheme="minorHAnsi"/>
          <w:sz w:val="22"/>
        </w:rPr>
      </w:pPr>
    </w:p>
    <w:p w14:paraId="6ED7A8F7" w14:textId="64AADF75" w:rsidR="00750CAC" w:rsidRPr="002D527F" w:rsidRDefault="00EA46E6" w:rsidP="00750CAC">
      <w:pPr>
        <w:pStyle w:val="NoSpacing"/>
        <w:rPr>
          <w:rFonts w:asciiTheme="minorHAnsi" w:hAnsiTheme="minorHAnsi" w:cstheme="minorHAnsi"/>
          <w:b/>
          <w:bCs/>
          <w:sz w:val="22"/>
        </w:rPr>
      </w:pPr>
      <w:r>
        <w:rPr>
          <w:rFonts w:asciiTheme="minorHAnsi" w:hAnsiTheme="minorHAnsi" w:cstheme="minorHAnsi"/>
          <w:b/>
          <w:bCs/>
          <w:sz w:val="22"/>
        </w:rPr>
        <w:t>B</w:t>
      </w:r>
      <w:r w:rsidR="00750CAC" w:rsidRPr="002D527F">
        <w:rPr>
          <w:rFonts w:asciiTheme="minorHAnsi" w:hAnsiTheme="minorHAnsi" w:cstheme="minorHAnsi"/>
          <w:b/>
          <w:bCs/>
          <w:sz w:val="22"/>
        </w:rPr>
        <w:t>4</w:t>
      </w:r>
      <w:r w:rsidR="00750CAC" w:rsidRPr="002D527F">
        <w:rPr>
          <w:rFonts w:asciiTheme="minorHAnsi" w:hAnsiTheme="minorHAnsi" w:cstheme="minorHAnsi"/>
          <w:b/>
          <w:bCs/>
          <w:sz w:val="22"/>
        </w:rPr>
        <w:tab/>
      </w:r>
      <w:r w:rsidR="00761088">
        <w:rPr>
          <w:rFonts w:asciiTheme="minorHAnsi" w:hAnsiTheme="minorHAnsi" w:cstheme="minorHAnsi"/>
          <w:b/>
          <w:bCs/>
          <w:sz w:val="22"/>
        </w:rPr>
        <w:t>Results</w:t>
      </w:r>
    </w:p>
    <w:p w14:paraId="56A64DF5" w14:textId="77777777" w:rsidR="00750CAC" w:rsidRPr="002D527F" w:rsidRDefault="00750CAC" w:rsidP="00750CAC">
      <w:pPr>
        <w:pStyle w:val="NoSpacing"/>
        <w:rPr>
          <w:rFonts w:asciiTheme="minorHAnsi" w:hAnsiTheme="minorHAnsi" w:cstheme="minorHAnsi"/>
          <w:sz w:val="22"/>
        </w:rPr>
      </w:pPr>
    </w:p>
    <w:p w14:paraId="7065C93A" w14:textId="66960D06" w:rsidR="004D2DCA" w:rsidRPr="00735684" w:rsidRDefault="00EA46E6" w:rsidP="002566A1">
      <w:pPr>
        <w:spacing w:after="0" w:line="240" w:lineRule="auto"/>
        <w:rPr>
          <w:rFonts w:cstheme="minorHAnsi"/>
        </w:rPr>
      </w:pPr>
      <w:r>
        <w:rPr>
          <w:rFonts w:cstheme="minorHAnsi"/>
        </w:rPr>
        <w:t>Table B</w:t>
      </w:r>
      <w:r w:rsidR="002A3A5E">
        <w:rPr>
          <w:rFonts w:cstheme="minorHAnsi"/>
        </w:rPr>
        <w:t xml:space="preserve">10 shows the </w:t>
      </w:r>
      <w:r w:rsidR="00AA7BCA" w:rsidRPr="002D527F">
        <w:rPr>
          <w:rFonts w:cstheme="minorHAnsi"/>
        </w:rPr>
        <w:t xml:space="preserve">number of taxa in </w:t>
      </w:r>
      <w:r w:rsidR="002A3A5E">
        <w:rPr>
          <w:rFonts w:cstheme="minorHAnsi"/>
        </w:rPr>
        <w:t>each tolerance category</w:t>
      </w:r>
      <w:r w:rsidR="0040519C">
        <w:rPr>
          <w:rFonts w:cstheme="minorHAnsi"/>
        </w:rPr>
        <w:t xml:space="preserve">, </w:t>
      </w:r>
      <w:r w:rsidR="00AA7BCA" w:rsidRPr="002D527F">
        <w:rPr>
          <w:rFonts w:cstheme="minorHAnsi"/>
        </w:rPr>
        <w:t xml:space="preserve">by taxonomic group. </w:t>
      </w:r>
      <w:r w:rsidR="002566A1">
        <w:rPr>
          <w:rFonts w:cstheme="minorHAnsi"/>
        </w:rPr>
        <w:t>Most</w:t>
      </w:r>
      <w:r w:rsidR="004D2DCA">
        <w:rPr>
          <w:rFonts w:cstheme="minorHAnsi"/>
        </w:rPr>
        <w:t xml:space="preserve"> </w:t>
      </w:r>
      <w:r w:rsidR="00EE3076">
        <w:rPr>
          <w:rFonts w:cstheme="minorHAnsi"/>
        </w:rPr>
        <w:t xml:space="preserve">taxa </w:t>
      </w:r>
      <w:r w:rsidR="002566A1">
        <w:rPr>
          <w:rFonts w:cstheme="minorHAnsi"/>
        </w:rPr>
        <w:t xml:space="preserve">were placed in the intermediate </w:t>
      </w:r>
      <w:r w:rsidR="004D2DCA">
        <w:rPr>
          <w:rFonts w:cstheme="minorHAnsi"/>
        </w:rPr>
        <w:t>group</w:t>
      </w:r>
      <w:r w:rsidR="00EE3076">
        <w:rPr>
          <w:rFonts w:cstheme="minorHAnsi"/>
        </w:rPr>
        <w:t xml:space="preserve"> (257 of the 331 taxa that were assessed)</w:t>
      </w:r>
      <w:r w:rsidR="002566A1">
        <w:rPr>
          <w:rFonts w:cstheme="minorHAnsi"/>
        </w:rPr>
        <w:t xml:space="preserve">. </w:t>
      </w:r>
      <w:r w:rsidR="004D2DCA">
        <w:rPr>
          <w:rFonts w:cstheme="minorHAnsi"/>
        </w:rPr>
        <w:t>The worms/leeches and Chironomidae had the most taxa in the tolerant</w:t>
      </w:r>
      <w:r w:rsidR="00EE3076">
        <w:rPr>
          <w:rFonts w:cstheme="minorHAnsi"/>
        </w:rPr>
        <w:t xml:space="preserve"> </w:t>
      </w:r>
      <w:r w:rsidR="004D2DCA">
        <w:rPr>
          <w:rFonts w:cstheme="minorHAnsi"/>
        </w:rPr>
        <w:t>group</w:t>
      </w:r>
      <w:r w:rsidR="00EE3076">
        <w:rPr>
          <w:rFonts w:cstheme="minorHAnsi"/>
        </w:rPr>
        <w:t xml:space="preserve">, while </w:t>
      </w:r>
      <w:r w:rsidR="004D2DCA" w:rsidRPr="002D527F">
        <w:rPr>
          <w:rFonts w:cstheme="minorHAnsi"/>
        </w:rPr>
        <w:t>Plecoptera</w:t>
      </w:r>
      <w:r w:rsidR="004D2DCA">
        <w:rPr>
          <w:rFonts w:cstheme="minorHAnsi"/>
        </w:rPr>
        <w:t xml:space="preserve"> had the most</w:t>
      </w:r>
      <w:r w:rsidR="00EE3076">
        <w:rPr>
          <w:rFonts w:cstheme="minorHAnsi"/>
        </w:rPr>
        <w:t xml:space="preserve"> intolerant</w:t>
      </w:r>
      <w:r w:rsidR="004D2DCA">
        <w:rPr>
          <w:rFonts w:cstheme="minorHAnsi"/>
        </w:rPr>
        <w:t xml:space="preserve"> taxa</w:t>
      </w:r>
      <w:r w:rsidR="00EE3076">
        <w:rPr>
          <w:rFonts w:cstheme="minorHAnsi"/>
        </w:rPr>
        <w:t xml:space="preserve">, </w:t>
      </w:r>
      <w:r w:rsidR="004D2DCA" w:rsidRPr="00735684">
        <w:rPr>
          <w:rFonts w:cstheme="minorHAnsi"/>
        </w:rPr>
        <w:t>followed by Ephemeroptera and Chironomidae (</w:t>
      </w:r>
      <w:r>
        <w:rPr>
          <w:rFonts w:cstheme="minorHAnsi"/>
        </w:rPr>
        <w:t>Table B</w:t>
      </w:r>
      <w:r w:rsidR="004D2DCA" w:rsidRPr="00735684">
        <w:rPr>
          <w:rFonts w:cstheme="minorHAnsi"/>
        </w:rPr>
        <w:t>10). The</w:t>
      </w:r>
      <w:r w:rsidR="00285478" w:rsidRPr="00735684">
        <w:rPr>
          <w:rFonts w:cstheme="minorHAnsi"/>
        </w:rPr>
        <w:t xml:space="preserve"> full set of results (including the</w:t>
      </w:r>
      <w:r w:rsidR="004D2DCA" w:rsidRPr="00735684">
        <w:rPr>
          <w:rFonts w:cstheme="minorHAnsi"/>
        </w:rPr>
        <w:t xml:space="preserve"> </w:t>
      </w:r>
      <w:r w:rsidR="00285478" w:rsidRPr="00735684">
        <w:rPr>
          <w:rFonts w:cstheme="minorHAnsi"/>
        </w:rPr>
        <w:t xml:space="preserve">plots and </w:t>
      </w:r>
      <w:r w:rsidR="004D2DCA" w:rsidRPr="00735684">
        <w:rPr>
          <w:rFonts w:cstheme="minorHAnsi"/>
        </w:rPr>
        <w:t xml:space="preserve">worksheet </w:t>
      </w:r>
      <w:r w:rsidR="00285478" w:rsidRPr="00735684">
        <w:rPr>
          <w:rFonts w:cstheme="minorHAnsi"/>
        </w:rPr>
        <w:t>that the reviewers used)</w:t>
      </w:r>
      <w:r w:rsidR="004D2DCA" w:rsidRPr="00735684">
        <w:rPr>
          <w:rFonts w:cstheme="minorHAnsi"/>
        </w:rPr>
        <w:t xml:space="preserve"> are available upon request (contact </w:t>
      </w:r>
      <w:hyperlink r:id="rId19" w:history="1">
        <w:r w:rsidR="004D2DCA" w:rsidRPr="00735684">
          <w:rPr>
            <w:rStyle w:val="Hyperlink"/>
            <w:rFonts w:cstheme="minorHAnsi"/>
          </w:rPr>
          <w:t>Jen.Stamp@tetratech.com</w:t>
        </w:r>
      </w:hyperlink>
      <w:r w:rsidR="004D2DCA" w:rsidRPr="00735684">
        <w:rPr>
          <w:rFonts w:cstheme="minorHAnsi"/>
        </w:rPr>
        <w:t>).</w:t>
      </w:r>
      <w:r w:rsidR="00EE3076" w:rsidRPr="00735684">
        <w:rPr>
          <w:rFonts w:cstheme="minorHAnsi"/>
        </w:rPr>
        <w:t xml:space="preserve"> </w:t>
      </w:r>
    </w:p>
    <w:p w14:paraId="4F220250" w14:textId="0E13DEB9" w:rsidR="00AA7BCA" w:rsidRPr="00735684" w:rsidRDefault="00AA7BCA" w:rsidP="00021AE8">
      <w:pPr>
        <w:pStyle w:val="NoSpacing"/>
      </w:pPr>
    </w:p>
    <w:p w14:paraId="567411AE" w14:textId="02318CC2" w:rsidR="00AA7BCA" w:rsidRPr="00735684" w:rsidRDefault="00EA46E6" w:rsidP="00AA7BCA">
      <w:pPr>
        <w:pStyle w:val="NoSpacing"/>
        <w:rPr>
          <w:rFonts w:asciiTheme="minorHAnsi" w:hAnsiTheme="minorHAnsi" w:cstheme="minorHAnsi"/>
          <w:sz w:val="22"/>
        </w:rPr>
      </w:pPr>
      <w:r>
        <w:rPr>
          <w:rFonts w:asciiTheme="minorHAnsi" w:hAnsiTheme="minorHAnsi" w:cstheme="minorHAnsi"/>
          <w:sz w:val="22"/>
        </w:rPr>
        <w:t>Table B</w:t>
      </w:r>
      <w:r w:rsidR="002A3A5E" w:rsidRPr="00735684">
        <w:rPr>
          <w:rFonts w:asciiTheme="minorHAnsi" w:hAnsiTheme="minorHAnsi" w:cstheme="minorHAnsi"/>
          <w:sz w:val="22"/>
        </w:rPr>
        <w:t>10</w:t>
      </w:r>
      <w:r w:rsidR="00AA7BCA" w:rsidRPr="00735684">
        <w:rPr>
          <w:rFonts w:asciiTheme="minorHAnsi" w:hAnsiTheme="minorHAnsi" w:cstheme="minorHAnsi"/>
          <w:sz w:val="22"/>
        </w:rPr>
        <w:t xml:space="preserve">. Distribution of taxa across </w:t>
      </w:r>
      <w:r w:rsidR="002A3A5E" w:rsidRPr="00735684">
        <w:rPr>
          <w:rFonts w:asciiTheme="minorHAnsi" w:hAnsiTheme="minorHAnsi" w:cstheme="minorHAnsi"/>
          <w:sz w:val="22"/>
        </w:rPr>
        <w:t>tolerance categories</w:t>
      </w:r>
      <w:r w:rsidR="00AA7BCA" w:rsidRPr="00735684">
        <w:rPr>
          <w:rFonts w:asciiTheme="minorHAnsi" w:hAnsiTheme="minorHAnsi" w:cstheme="minorHAnsi"/>
          <w:sz w:val="22"/>
        </w:rPr>
        <w:t>, broken into taxonomic groups.</w:t>
      </w:r>
    </w:p>
    <w:tbl>
      <w:tblPr>
        <w:tblW w:w="8440" w:type="dxa"/>
        <w:tblLook w:val="04A0" w:firstRow="1" w:lastRow="0" w:firstColumn="1" w:lastColumn="0" w:noHBand="0" w:noVBand="1"/>
      </w:tblPr>
      <w:tblGrid>
        <w:gridCol w:w="3300"/>
        <w:gridCol w:w="1300"/>
        <w:gridCol w:w="1600"/>
        <w:gridCol w:w="1240"/>
        <w:gridCol w:w="1000"/>
      </w:tblGrid>
      <w:tr w:rsidR="00C875F6" w:rsidRPr="00735684" w14:paraId="350AC8F0" w14:textId="77777777" w:rsidTr="00C875F6">
        <w:trPr>
          <w:trHeight w:val="600"/>
        </w:trPr>
        <w:tc>
          <w:tcPr>
            <w:tcW w:w="330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7CF88AF" w14:textId="77777777" w:rsidR="00C875F6" w:rsidRPr="00735684" w:rsidRDefault="00C875F6" w:rsidP="00C875F6">
            <w:pPr>
              <w:spacing w:after="0" w:line="240" w:lineRule="auto"/>
              <w:rPr>
                <w:rFonts w:ascii="Calibri" w:eastAsia="Times New Roman" w:hAnsi="Calibri" w:cs="Calibri"/>
                <w:b/>
                <w:bCs/>
                <w:color w:val="000000"/>
              </w:rPr>
            </w:pPr>
            <w:r w:rsidRPr="00735684">
              <w:rPr>
                <w:rFonts w:ascii="Calibri" w:eastAsia="Times New Roman" w:hAnsi="Calibri" w:cs="Calibri"/>
                <w:b/>
                <w:bCs/>
                <w:color w:val="000000"/>
              </w:rPr>
              <w:t>Taxonomic Group</w:t>
            </w:r>
          </w:p>
        </w:tc>
        <w:tc>
          <w:tcPr>
            <w:tcW w:w="1300" w:type="dxa"/>
            <w:tcBorders>
              <w:top w:val="single" w:sz="4" w:space="0" w:color="auto"/>
              <w:left w:val="nil"/>
              <w:bottom w:val="single" w:sz="4" w:space="0" w:color="auto"/>
              <w:right w:val="single" w:sz="4" w:space="0" w:color="auto"/>
            </w:tcBorders>
            <w:shd w:val="clear" w:color="000000" w:fill="D9D9D9"/>
            <w:vAlign w:val="center"/>
            <w:hideMark/>
          </w:tcPr>
          <w:p w14:paraId="1FBBA2FA" w14:textId="51A9312B" w:rsidR="00C875F6" w:rsidRPr="00735684" w:rsidRDefault="00C875F6" w:rsidP="00C875F6">
            <w:pPr>
              <w:spacing w:after="0" w:line="240" w:lineRule="auto"/>
              <w:jc w:val="center"/>
              <w:rPr>
                <w:rFonts w:ascii="Calibri" w:eastAsia="Times New Roman" w:hAnsi="Calibri" w:cs="Calibri"/>
                <w:b/>
                <w:bCs/>
                <w:color w:val="000000"/>
              </w:rPr>
            </w:pPr>
            <w:r w:rsidRPr="00735684">
              <w:rPr>
                <w:rFonts w:ascii="Calibri" w:eastAsia="Times New Roman" w:hAnsi="Calibri" w:cs="Calibri"/>
                <w:b/>
                <w:bCs/>
                <w:color w:val="000000"/>
              </w:rPr>
              <w:t xml:space="preserve"># Intolerant </w:t>
            </w:r>
          </w:p>
        </w:tc>
        <w:tc>
          <w:tcPr>
            <w:tcW w:w="1600" w:type="dxa"/>
            <w:tcBorders>
              <w:top w:val="single" w:sz="4" w:space="0" w:color="auto"/>
              <w:left w:val="nil"/>
              <w:bottom w:val="single" w:sz="4" w:space="0" w:color="auto"/>
              <w:right w:val="single" w:sz="4" w:space="0" w:color="auto"/>
            </w:tcBorders>
            <w:shd w:val="clear" w:color="000000" w:fill="D9D9D9"/>
            <w:vAlign w:val="center"/>
            <w:hideMark/>
          </w:tcPr>
          <w:p w14:paraId="7C681EE4" w14:textId="62D00F3E" w:rsidR="00C875F6" w:rsidRPr="00735684" w:rsidRDefault="00C875F6" w:rsidP="00C875F6">
            <w:pPr>
              <w:spacing w:after="0" w:line="240" w:lineRule="auto"/>
              <w:jc w:val="center"/>
              <w:rPr>
                <w:rFonts w:ascii="Calibri" w:eastAsia="Times New Roman" w:hAnsi="Calibri" w:cs="Calibri"/>
                <w:b/>
                <w:bCs/>
                <w:color w:val="000000"/>
              </w:rPr>
            </w:pPr>
            <w:r w:rsidRPr="00735684">
              <w:rPr>
                <w:rFonts w:ascii="Calibri" w:eastAsia="Times New Roman" w:hAnsi="Calibri" w:cs="Calibri"/>
                <w:b/>
                <w:bCs/>
                <w:color w:val="000000"/>
              </w:rPr>
              <w:t xml:space="preserve"># Intermediate </w:t>
            </w:r>
          </w:p>
        </w:tc>
        <w:tc>
          <w:tcPr>
            <w:tcW w:w="1240" w:type="dxa"/>
            <w:tcBorders>
              <w:top w:val="single" w:sz="4" w:space="0" w:color="auto"/>
              <w:left w:val="nil"/>
              <w:bottom w:val="single" w:sz="4" w:space="0" w:color="auto"/>
              <w:right w:val="single" w:sz="4" w:space="0" w:color="auto"/>
            </w:tcBorders>
            <w:shd w:val="clear" w:color="000000" w:fill="D9D9D9"/>
            <w:vAlign w:val="center"/>
            <w:hideMark/>
          </w:tcPr>
          <w:p w14:paraId="41761B5F" w14:textId="62E5A872" w:rsidR="00C875F6" w:rsidRPr="00735684" w:rsidRDefault="00C875F6" w:rsidP="00C875F6">
            <w:pPr>
              <w:spacing w:after="0" w:line="240" w:lineRule="auto"/>
              <w:jc w:val="center"/>
              <w:rPr>
                <w:rFonts w:ascii="Calibri" w:eastAsia="Times New Roman" w:hAnsi="Calibri" w:cs="Calibri"/>
                <w:b/>
                <w:bCs/>
                <w:color w:val="000000"/>
              </w:rPr>
            </w:pPr>
            <w:r w:rsidRPr="00735684">
              <w:rPr>
                <w:rFonts w:ascii="Calibri" w:eastAsia="Times New Roman" w:hAnsi="Calibri" w:cs="Calibri"/>
                <w:b/>
                <w:bCs/>
                <w:color w:val="000000"/>
              </w:rPr>
              <w:t xml:space="preserve"># Tolerant </w:t>
            </w:r>
          </w:p>
        </w:tc>
        <w:tc>
          <w:tcPr>
            <w:tcW w:w="1000" w:type="dxa"/>
            <w:tcBorders>
              <w:top w:val="single" w:sz="4" w:space="0" w:color="auto"/>
              <w:left w:val="nil"/>
              <w:bottom w:val="single" w:sz="4" w:space="0" w:color="auto"/>
              <w:right w:val="single" w:sz="4" w:space="0" w:color="auto"/>
            </w:tcBorders>
            <w:shd w:val="clear" w:color="000000" w:fill="F2F2F2"/>
            <w:vAlign w:val="center"/>
            <w:hideMark/>
          </w:tcPr>
          <w:p w14:paraId="6B04DFCE" w14:textId="4B8BEA52"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 xml:space="preserve">Total # </w:t>
            </w:r>
          </w:p>
        </w:tc>
      </w:tr>
      <w:tr w:rsidR="00C875F6" w:rsidRPr="00735684" w14:paraId="0F2E67E3"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79CB76A0"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Amphipods &amp; Isopods</w:t>
            </w:r>
          </w:p>
        </w:tc>
        <w:tc>
          <w:tcPr>
            <w:tcW w:w="1300" w:type="dxa"/>
            <w:tcBorders>
              <w:top w:val="nil"/>
              <w:left w:val="nil"/>
              <w:bottom w:val="single" w:sz="4" w:space="0" w:color="auto"/>
              <w:right w:val="single" w:sz="4" w:space="0" w:color="auto"/>
            </w:tcBorders>
            <w:shd w:val="clear" w:color="auto" w:fill="auto"/>
            <w:noWrap/>
            <w:vAlign w:val="bottom"/>
            <w:hideMark/>
          </w:tcPr>
          <w:p w14:paraId="0D92D75B"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600" w:type="dxa"/>
            <w:tcBorders>
              <w:top w:val="nil"/>
              <w:left w:val="nil"/>
              <w:bottom w:val="single" w:sz="4" w:space="0" w:color="auto"/>
              <w:right w:val="single" w:sz="4" w:space="0" w:color="auto"/>
            </w:tcBorders>
            <w:shd w:val="clear" w:color="auto" w:fill="auto"/>
            <w:noWrap/>
            <w:vAlign w:val="bottom"/>
            <w:hideMark/>
          </w:tcPr>
          <w:p w14:paraId="555C8205"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2</w:t>
            </w:r>
          </w:p>
        </w:tc>
        <w:tc>
          <w:tcPr>
            <w:tcW w:w="1240" w:type="dxa"/>
            <w:tcBorders>
              <w:top w:val="nil"/>
              <w:left w:val="nil"/>
              <w:bottom w:val="single" w:sz="4" w:space="0" w:color="auto"/>
              <w:right w:val="single" w:sz="4" w:space="0" w:color="auto"/>
            </w:tcBorders>
            <w:shd w:val="clear" w:color="auto" w:fill="auto"/>
            <w:noWrap/>
            <w:vAlign w:val="bottom"/>
            <w:hideMark/>
          </w:tcPr>
          <w:p w14:paraId="58F4C9FD"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5</w:t>
            </w:r>
          </w:p>
        </w:tc>
        <w:tc>
          <w:tcPr>
            <w:tcW w:w="1000" w:type="dxa"/>
            <w:tcBorders>
              <w:top w:val="nil"/>
              <w:left w:val="nil"/>
              <w:bottom w:val="single" w:sz="4" w:space="0" w:color="auto"/>
              <w:right w:val="single" w:sz="4" w:space="0" w:color="auto"/>
            </w:tcBorders>
            <w:shd w:val="clear" w:color="000000" w:fill="F2F2F2"/>
            <w:noWrap/>
            <w:vAlign w:val="bottom"/>
            <w:hideMark/>
          </w:tcPr>
          <w:p w14:paraId="41F5D663"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7</w:t>
            </w:r>
          </w:p>
        </w:tc>
      </w:tr>
      <w:tr w:rsidR="00C875F6" w:rsidRPr="00735684" w14:paraId="57A2D198"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025433BB"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Bivalvia</w:t>
            </w:r>
          </w:p>
        </w:tc>
        <w:tc>
          <w:tcPr>
            <w:tcW w:w="1300" w:type="dxa"/>
            <w:tcBorders>
              <w:top w:val="nil"/>
              <w:left w:val="nil"/>
              <w:bottom w:val="single" w:sz="4" w:space="0" w:color="auto"/>
              <w:right w:val="single" w:sz="4" w:space="0" w:color="auto"/>
            </w:tcBorders>
            <w:shd w:val="clear" w:color="auto" w:fill="auto"/>
            <w:noWrap/>
            <w:vAlign w:val="bottom"/>
            <w:hideMark/>
          </w:tcPr>
          <w:p w14:paraId="73512C40"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600" w:type="dxa"/>
            <w:tcBorders>
              <w:top w:val="nil"/>
              <w:left w:val="nil"/>
              <w:bottom w:val="single" w:sz="4" w:space="0" w:color="auto"/>
              <w:right w:val="single" w:sz="4" w:space="0" w:color="auto"/>
            </w:tcBorders>
            <w:shd w:val="clear" w:color="auto" w:fill="auto"/>
            <w:noWrap/>
            <w:vAlign w:val="bottom"/>
            <w:hideMark/>
          </w:tcPr>
          <w:p w14:paraId="0C1B909C"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3</w:t>
            </w:r>
          </w:p>
        </w:tc>
        <w:tc>
          <w:tcPr>
            <w:tcW w:w="1240" w:type="dxa"/>
            <w:tcBorders>
              <w:top w:val="nil"/>
              <w:left w:val="nil"/>
              <w:bottom w:val="single" w:sz="4" w:space="0" w:color="auto"/>
              <w:right w:val="single" w:sz="4" w:space="0" w:color="auto"/>
            </w:tcBorders>
            <w:shd w:val="clear" w:color="auto" w:fill="auto"/>
            <w:noWrap/>
            <w:vAlign w:val="bottom"/>
            <w:hideMark/>
          </w:tcPr>
          <w:p w14:paraId="188776BC"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2</w:t>
            </w:r>
          </w:p>
        </w:tc>
        <w:tc>
          <w:tcPr>
            <w:tcW w:w="1000" w:type="dxa"/>
            <w:tcBorders>
              <w:top w:val="nil"/>
              <w:left w:val="nil"/>
              <w:bottom w:val="single" w:sz="4" w:space="0" w:color="auto"/>
              <w:right w:val="single" w:sz="4" w:space="0" w:color="auto"/>
            </w:tcBorders>
            <w:shd w:val="clear" w:color="000000" w:fill="F2F2F2"/>
            <w:noWrap/>
            <w:vAlign w:val="bottom"/>
            <w:hideMark/>
          </w:tcPr>
          <w:p w14:paraId="1FE2B768"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5</w:t>
            </w:r>
          </w:p>
        </w:tc>
      </w:tr>
      <w:tr w:rsidR="00C875F6" w:rsidRPr="00735684" w14:paraId="1CE56E30"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1C4F92A2"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Chironomidae</w:t>
            </w:r>
          </w:p>
        </w:tc>
        <w:tc>
          <w:tcPr>
            <w:tcW w:w="1300" w:type="dxa"/>
            <w:tcBorders>
              <w:top w:val="nil"/>
              <w:left w:val="nil"/>
              <w:bottom w:val="single" w:sz="4" w:space="0" w:color="auto"/>
              <w:right w:val="single" w:sz="4" w:space="0" w:color="auto"/>
            </w:tcBorders>
            <w:shd w:val="clear" w:color="auto" w:fill="auto"/>
            <w:noWrap/>
            <w:vAlign w:val="bottom"/>
            <w:hideMark/>
          </w:tcPr>
          <w:p w14:paraId="33B8FF3C"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6</w:t>
            </w:r>
          </w:p>
        </w:tc>
        <w:tc>
          <w:tcPr>
            <w:tcW w:w="1600" w:type="dxa"/>
            <w:tcBorders>
              <w:top w:val="nil"/>
              <w:left w:val="nil"/>
              <w:bottom w:val="single" w:sz="4" w:space="0" w:color="auto"/>
              <w:right w:val="single" w:sz="4" w:space="0" w:color="auto"/>
            </w:tcBorders>
            <w:shd w:val="clear" w:color="auto" w:fill="auto"/>
            <w:noWrap/>
            <w:vAlign w:val="bottom"/>
            <w:hideMark/>
          </w:tcPr>
          <w:p w14:paraId="5B2464FB"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80</w:t>
            </w:r>
          </w:p>
        </w:tc>
        <w:tc>
          <w:tcPr>
            <w:tcW w:w="1240" w:type="dxa"/>
            <w:tcBorders>
              <w:top w:val="nil"/>
              <w:left w:val="nil"/>
              <w:bottom w:val="single" w:sz="4" w:space="0" w:color="auto"/>
              <w:right w:val="single" w:sz="4" w:space="0" w:color="auto"/>
            </w:tcBorders>
            <w:shd w:val="clear" w:color="auto" w:fill="auto"/>
            <w:noWrap/>
            <w:vAlign w:val="bottom"/>
            <w:hideMark/>
          </w:tcPr>
          <w:p w14:paraId="1E42D644"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15</w:t>
            </w:r>
          </w:p>
        </w:tc>
        <w:tc>
          <w:tcPr>
            <w:tcW w:w="1000" w:type="dxa"/>
            <w:tcBorders>
              <w:top w:val="nil"/>
              <w:left w:val="nil"/>
              <w:bottom w:val="single" w:sz="4" w:space="0" w:color="auto"/>
              <w:right w:val="single" w:sz="4" w:space="0" w:color="auto"/>
            </w:tcBorders>
            <w:shd w:val="clear" w:color="000000" w:fill="F2F2F2"/>
            <w:noWrap/>
            <w:vAlign w:val="bottom"/>
            <w:hideMark/>
          </w:tcPr>
          <w:p w14:paraId="0522A375"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101</w:t>
            </w:r>
          </w:p>
        </w:tc>
      </w:tr>
      <w:tr w:rsidR="00C875F6" w:rsidRPr="00735684" w14:paraId="66DE28DF"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28C0E122"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Coleoptera</w:t>
            </w:r>
          </w:p>
        </w:tc>
        <w:tc>
          <w:tcPr>
            <w:tcW w:w="1300" w:type="dxa"/>
            <w:tcBorders>
              <w:top w:val="nil"/>
              <w:left w:val="nil"/>
              <w:bottom w:val="single" w:sz="4" w:space="0" w:color="auto"/>
              <w:right w:val="single" w:sz="4" w:space="0" w:color="auto"/>
            </w:tcBorders>
            <w:shd w:val="clear" w:color="auto" w:fill="auto"/>
            <w:noWrap/>
            <w:vAlign w:val="bottom"/>
            <w:hideMark/>
          </w:tcPr>
          <w:p w14:paraId="0A89A9F3"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w:t>
            </w:r>
          </w:p>
        </w:tc>
        <w:tc>
          <w:tcPr>
            <w:tcW w:w="1600" w:type="dxa"/>
            <w:tcBorders>
              <w:top w:val="nil"/>
              <w:left w:val="nil"/>
              <w:bottom w:val="single" w:sz="4" w:space="0" w:color="auto"/>
              <w:right w:val="single" w:sz="4" w:space="0" w:color="auto"/>
            </w:tcBorders>
            <w:shd w:val="clear" w:color="auto" w:fill="auto"/>
            <w:noWrap/>
            <w:vAlign w:val="bottom"/>
            <w:hideMark/>
          </w:tcPr>
          <w:p w14:paraId="5E498586"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26</w:t>
            </w:r>
          </w:p>
        </w:tc>
        <w:tc>
          <w:tcPr>
            <w:tcW w:w="1240" w:type="dxa"/>
            <w:tcBorders>
              <w:top w:val="nil"/>
              <w:left w:val="nil"/>
              <w:bottom w:val="single" w:sz="4" w:space="0" w:color="auto"/>
              <w:right w:val="single" w:sz="4" w:space="0" w:color="auto"/>
            </w:tcBorders>
            <w:shd w:val="clear" w:color="auto" w:fill="auto"/>
            <w:noWrap/>
            <w:vAlign w:val="bottom"/>
            <w:hideMark/>
          </w:tcPr>
          <w:p w14:paraId="45945300"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000" w:type="dxa"/>
            <w:tcBorders>
              <w:top w:val="nil"/>
              <w:left w:val="nil"/>
              <w:bottom w:val="single" w:sz="4" w:space="0" w:color="auto"/>
              <w:right w:val="single" w:sz="4" w:space="0" w:color="auto"/>
            </w:tcBorders>
            <w:shd w:val="clear" w:color="000000" w:fill="F2F2F2"/>
            <w:noWrap/>
            <w:vAlign w:val="bottom"/>
            <w:hideMark/>
          </w:tcPr>
          <w:p w14:paraId="6641015D"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27</w:t>
            </w:r>
          </w:p>
        </w:tc>
      </w:tr>
      <w:tr w:rsidR="00C875F6" w:rsidRPr="00735684" w14:paraId="26080C9A"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73D2D5EA"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Diptera without Chironomidae</w:t>
            </w:r>
          </w:p>
        </w:tc>
        <w:tc>
          <w:tcPr>
            <w:tcW w:w="1300" w:type="dxa"/>
            <w:tcBorders>
              <w:top w:val="nil"/>
              <w:left w:val="nil"/>
              <w:bottom w:val="single" w:sz="4" w:space="0" w:color="auto"/>
              <w:right w:val="single" w:sz="4" w:space="0" w:color="auto"/>
            </w:tcBorders>
            <w:shd w:val="clear" w:color="auto" w:fill="auto"/>
            <w:noWrap/>
            <w:vAlign w:val="bottom"/>
            <w:hideMark/>
          </w:tcPr>
          <w:p w14:paraId="7A656937"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w:t>
            </w:r>
          </w:p>
        </w:tc>
        <w:tc>
          <w:tcPr>
            <w:tcW w:w="1600" w:type="dxa"/>
            <w:tcBorders>
              <w:top w:val="nil"/>
              <w:left w:val="nil"/>
              <w:bottom w:val="single" w:sz="4" w:space="0" w:color="auto"/>
              <w:right w:val="single" w:sz="4" w:space="0" w:color="auto"/>
            </w:tcBorders>
            <w:shd w:val="clear" w:color="auto" w:fill="auto"/>
            <w:noWrap/>
            <w:vAlign w:val="bottom"/>
            <w:hideMark/>
          </w:tcPr>
          <w:p w14:paraId="1F8262E3"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21</w:t>
            </w:r>
          </w:p>
        </w:tc>
        <w:tc>
          <w:tcPr>
            <w:tcW w:w="1240" w:type="dxa"/>
            <w:tcBorders>
              <w:top w:val="nil"/>
              <w:left w:val="nil"/>
              <w:bottom w:val="single" w:sz="4" w:space="0" w:color="auto"/>
              <w:right w:val="single" w:sz="4" w:space="0" w:color="auto"/>
            </w:tcBorders>
            <w:shd w:val="clear" w:color="auto" w:fill="auto"/>
            <w:noWrap/>
            <w:vAlign w:val="bottom"/>
            <w:hideMark/>
          </w:tcPr>
          <w:p w14:paraId="68185456"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2</w:t>
            </w:r>
          </w:p>
        </w:tc>
        <w:tc>
          <w:tcPr>
            <w:tcW w:w="1000" w:type="dxa"/>
            <w:tcBorders>
              <w:top w:val="nil"/>
              <w:left w:val="nil"/>
              <w:bottom w:val="single" w:sz="4" w:space="0" w:color="auto"/>
              <w:right w:val="single" w:sz="4" w:space="0" w:color="auto"/>
            </w:tcBorders>
            <w:shd w:val="clear" w:color="000000" w:fill="F2F2F2"/>
            <w:noWrap/>
            <w:vAlign w:val="bottom"/>
            <w:hideMark/>
          </w:tcPr>
          <w:p w14:paraId="08685817"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24</w:t>
            </w:r>
          </w:p>
        </w:tc>
      </w:tr>
      <w:tr w:rsidR="00C875F6" w:rsidRPr="00735684" w14:paraId="21DF5E86"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1DD823CC"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Ephemeroptera</w:t>
            </w:r>
          </w:p>
        </w:tc>
        <w:tc>
          <w:tcPr>
            <w:tcW w:w="1300" w:type="dxa"/>
            <w:tcBorders>
              <w:top w:val="nil"/>
              <w:left w:val="nil"/>
              <w:bottom w:val="single" w:sz="4" w:space="0" w:color="auto"/>
              <w:right w:val="single" w:sz="4" w:space="0" w:color="auto"/>
            </w:tcBorders>
            <w:shd w:val="clear" w:color="auto" w:fill="auto"/>
            <w:noWrap/>
            <w:vAlign w:val="bottom"/>
            <w:hideMark/>
          </w:tcPr>
          <w:p w14:paraId="07E21743"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6</w:t>
            </w:r>
          </w:p>
        </w:tc>
        <w:tc>
          <w:tcPr>
            <w:tcW w:w="1600" w:type="dxa"/>
            <w:tcBorders>
              <w:top w:val="nil"/>
              <w:left w:val="nil"/>
              <w:bottom w:val="single" w:sz="4" w:space="0" w:color="auto"/>
              <w:right w:val="single" w:sz="4" w:space="0" w:color="auto"/>
            </w:tcBorders>
            <w:shd w:val="clear" w:color="auto" w:fill="auto"/>
            <w:noWrap/>
            <w:vAlign w:val="bottom"/>
            <w:hideMark/>
          </w:tcPr>
          <w:p w14:paraId="07A32A21"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25</w:t>
            </w:r>
          </w:p>
        </w:tc>
        <w:tc>
          <w:tcPr>
            <w:tcW w:w="1240" w:type="dxa"/>
            <w:tcBorders>
              <w:top w:val="nil"/>
              <w:left w:val="nil"/>
              <w:bottom w:val="single" w:sz="4" w:space="0" w:color="auto"/>
              <w:right w:val="single" w:sz="4" w:space="0" w:color="auto"/>
            </w:tcBorders>
            <w:shd w:val="clear" w:color="auto" w:fill="auto"/>
            <w:noWrap/>
            <w:vAlign w:val="bottom"/>
            <w:hideMark/>
          </w:tcPr>
          <w:p w14:paraId="1993DDBA"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w:t>
            </w:r>
          </w:p>
        </w:tc>
        <w:tc>
          <w:tcPr>
            <w:tcW w:w="1000" w:type="dxa"/>
            <w:tcBorders>
              <w:top w:val="nil"/>
              <w:left w:val="nil"/>
              <w:bottom w:val="single" w:sz="4" w:space="0" w:color="auto"/>
              <w:right w:val="single" w:sz="4" w:space="0" w:color="auto"/>
            </w:tcBorders>
            <w:shd w:val="clear" w:color="000000" w:fill="F2F2F2"/>
            <w:noWrap/>
            <w:vAlign w:val="bottom"/>
            <w:hideMark/>
          </w:tcPr>
          <w:p w14:paraId="58ADE2B7"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32</w:t>
            </w:r>
          </w:p>
        </w:tc>
      </w:tr>
      <w:tr w:rsidR="00C875F6" w:rsidRPr="00735684" w14:paraId="5190EC7E"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1139FE91"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Gastropoda</w:t>
            </w:r>
          </w:p>
        </w:tc>
        <w:tc>
          <w:tcPr>
            <w:tcW w:w="1300" w:type="dxa"/>
            <w:tcBorders>
              <w:top w:val="nil"/>
              <w:left w:val="nil"/>
              <w:bottom w:val="single" w:sz="4" w:space="0" w:color="auto"/>
              <w:right w:val="single" w:sz="4" w:space="0" w:color="auto"/>
            </w:tcBorders>
            <w:shd w:val="clear" w:color="auto" w:fill="auto"/>
            <w:noWrap/>
            <w:vAlign w:val="bottom"/>
            <w:hideMark/>
          </w:tcPr>
          <w:p w14:paraId="78E7C9E1"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600" w:type="dxa"/>
            <w:tcBorders>
              <w:top w:val="nil"/>
              <w:left w:val="nil"/>
              <w:bottom w:val="single" w:sz="4" w:space="0" w:color="auto"/>
              <w:right w:val="single" w:sz="4" w:space="0" w:color="auto"/>
            </w:tcBorders>
            <w:shd w:val="clear" w:color="auto" w:fill="auto"/>
            <w:noWrap/>
            <w:vAlign w:val="bottom"/>
            <w:hideMark/>
          </w:tcPr>
          <w:p w14:paraId="6F38A855"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14</w:t>
            </w:r>
          </w:p>
        </w:tc>
        <w:tc>
          <w:tcPr>
            <w:tcW w:w="1240" w:type="dxa"/>
            <w:tcBorders>
              <w:top w:val="nil"/>
              <w:left w:val="nil"/>
              <w:bottom w:val="single" w:sz="4" w:space="0" w:color="auto"/>
              <w:right w:val="single" w:sz="4" w:space="0" w:color="auto"/>
            </w:tcBorders>
            <w:shd w:val="clear" w:color="auto" w:fill="auto"/>
            <w:noWrap/>
            <w:vAlign w:val="bottom"/>
            <w:hideMark/>
          </w:tcPr>
          <w:p w14:paraId="6B9EBEC9"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5</w:t>
            </w:r>
          </w:p>
        </w:tc>
        <w:tc>
          <w:tcPr>
            <w:tcW w:w="1000" w:type="dxa"/>
            <w:tcBorders>
              <w:top w:val="nil"/>
              <w:left w:val="nil"/>
              <w:bottom w:val="single" w:sz="4" w:space="0" w:color="auto"/>
              <w:right w:val="single" w:sz="4" w:space="0" w:color="auto"/>
            </w:tcBorders>
            <w:shd w:val="clear" w:color="000000" w:fill="F2F2F2"/>
            <w:noWrap/>
            <w:vAlign w:val="bottom"/>
            <w:hideMark/>
          </w:tcPr>
          <w:p w14:paraId="440A133D"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19</w:t>
            </w:r>
          </w:p>
        </w:tc>
      </w:tr>
      <w:tr w:rsidR="00C875F6" w:rsidRPr="00735684" w14:paraId="6A2474B0"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3FCD75BD"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Megaloptera</w:t>
            </w:r>
          </w:p>
        </w:tc>
        <w:tc>
          <w:tcPr>
            <w:tcW w:w="1300" w:type="dxa"/>
            <w:tcBorders>
              <w:top w:val="nil"/>
              <w:left w:val="nil"/>
              <w:bottom w:val="single" w:sz="4" w:space="0" w:color="auto"/>
              <w:right w:val="single" w:sz="4" w:space="0" w:color="auto"/>
            </w:tcBorders>
            <w:shd w:val="clear" w:color="auto" w:fill="auto"/>
            <w:noWrap/>
            <w:vAlign w:val="bottom"/>
            <w:hideMark/>
          </w:tcPr>
          <w:p w14:paraId="482AB6F1"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600" w:type="dxa"/>
            <w:tcBorders>
              <w:top w:val="nil"/>
              <w:left w:val="nil"/>
              <w:bottom w:val="single" w:sz="4" w:space="0" w:color="auto"/>
              <w:right w:val="single" w:sz="4" w:space="0" w:color="auto"/>
            </w:tcBorders>
            <w:shd w:val="clear" w:color="auto" w:fill="auto"/>
            <w:noWrap/>
            <w:vAlign w:val="bottom"/>
            <w:hideMark/>
          </w:tcPr>
          <w:p w14:paraId="29B908E1"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5</w:t>
            </w:r>
          </w:p>
        </w:tc>
        <w:tc>
          <w:tcPr>
            <w:tcW w:w="1240" w:type="dxa"/>
            <w:tcBorders>
              <w:top w:val="nil"/>
              <w:left w:val="nil"/>
              <w:bottom w:val="single" w:sz="4" w:space="0" w:color="auto"/>
              <w:right w:val="single" w:sz="4" w:space="0" w:color="auto"/>
            </w:tcBorders>
            <w:shd w:val="clear" w:color="auto" w:fill="auto"/>
            <w:noWrap/>
            <w:vAlign w:val="bottom"/>
            <w:hideMark/>
          </w:tcPr>
          <w:p w14:paraId="3A966499"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000" w:type="dxa"/>
            <w:tcBorders>
              <w:top w:val="nil"/>
              <w:left w:val="nil"/>
              <w:bottom w:val="single" w:sz="4" w:space="0" w:color="auto"/>
              <w:right w:val="single" w:sz="4" w:space="0" w:color="auto"/>
            </w:tcBorders>
            <w:shd w:val="clear" w:color="000000" w:fill="F2F2F2"/>
            <w:noWrap/>
            <w:vAlign w:val="bottom"/>
            <w:hideMark/>
          </w:tcPr>
          <w:p w14:paraId="369E18A6"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5</w:t>
            </w:r>
          </w:p>
        </w:tc>
      </w:tr>
      <w:tr w:rsidR="00C875F6" w:rsidRPr="00735684" w14:paraId="481AC31C"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139D82B8"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Odonata</w:t>
            </w:r>
          </w:p>
        </w:tc>
        <w:tc>
          <w:tcPr>
            <w:tcW w:w="1300" w:type="dxa"/>
            <w:tcBorders>
              <w:top w:val="nil"/>
              <w:left w:val="nil"/>
              <w:bottom w:val="single" w:sz="4" w:space="0" w:color="auto"/>
              <w:right w:val="single" w:sz="4" w:space="0" w:color="auto"/>
            </w:tcBorders>
            <w:shd w:val="clear" w:color="auto" w:fill="auto"/>
            <w:noWrap/>
            <w:vAlign w:val="bottom"/>
            <w:hideMark/>
          </w:tcPr>
          <w:p w14:paraId="1CAC8D36"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2</w:t>
            </w:r>
          </w:p>
        </w:tc>
        <w:tc>
          <w:tcPr>
            <w:tcW w:w="1600" w:type="dxa"/>
            <w:tcBorders>
              <w:top w:val="nil"/>
              <w:left w:val="nil"/>
              <w:bottom w:val="single" w:sz="4" w:space="0" w:color="auto"/>
              <w:right w:val="single" w:sz="4" w:space="0" w:color="auto"/>
            </w:tcBorders>
            <w:shd w:val="clear" w:color="auto" w:fill="auto"/>
            <w:noWrap/>
            <w:vAlign w:val="bottom"/>
            <w:hideMark/>
          </w:tcPr>
          <w:p w14:paraId="22B20538"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16</w:t>
            </w:r>
          </w:p>
        </w:tc>
        <w:tc>
          <w:tcPr>
            <w:tcW w:w="1240" w:type="dxa"/>
            <w:tcBorders>
              <w:top w:val="nil"/>
              <w:left w:val="nil"/>
              <w:bottom w:val="single" w:sz="4" w:space="0" w:color="auto"/>
              <w:right w:val="single" w:sz="4" w:space="0" w:color="auto"/>
            </w:tcBorders>
            <w:shd w:val="clear" w:color="auto" w:fill="auto"/>
            <w:noWrap/>
            <w:vAlign w:val="bottom"/>
            <w:hideMark/>
          </w:tcPr>
          <w:p w14:paraId="227EFC74"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w:t>
            </w:r>
          </w:p>
        </w:tc>
        <w:tc>
          <w:tcPr>
            <w:tcW w:w="1000" w:type="dxa"/>
            <w:tcBorders>
              <w:top w:val="nil"/>
              <w:left w:val="nil"/>
              <w:bottom w:val="single" w:sz="4" w:space="0" w:color="auto"/>
              <w:right w:val="single" w:sz="4" w:space="0" w:color="auto"/>
            </w:tcBorders>
            <w:shd w:val="clear" w:color="000000" w:fill="F2F2F2"/>
            <w:noWrap/>
            <w:vAlign w:val="bottom"/>
            <w:hideMark/>
          </w:tcPr>
          <w:p w14:paraId="7CA7B013"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19</w:t>
            </w:r>
          </w:p>
        </w:tc>
      </w:tr>
      <w:tr w:rsidR="00C875F6" w:rsidRPr="00735684" w14:paraId="4AC7D282"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45BBECE7"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Plecoptera</w:t>
            </w:r>
          </w:p>
        </w:tc>
        <w:tc>
          <w:tcPr>
            <w:tcW w:w="1300" w:type="dxa"/>
            <w:tcBorders>
              <w:top w:val="nil"/>
              <w:left w:val="nil"/>
              <w:bottom w:val="single" w:sz="4" w:space="0" w:color="auto"/>
              <w:right w:val="single" w:sz="4" w:space="0" w:color="auto"/>
            </w:tcBorders>
            <w:shd w:val="clear" w:color="auto" w:fill="auto"/>
            <w:noWrap/>
            <w:vAlign w:val="bottom"/>
            <w:hideMark/>
          </w:tcPr>
          <w:p w14:paraId="557C2AB1"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7</w:t>
            </w:r>
          </w:p>
        </w:tc>
        <w:tc>
          <w:tcPr>
            <w:tcW w:w="1600" w:type="dxa"/>
            <w:tcBorders>
              <w:top w:val="nil"/>
              <w:left w:val="nil"/>
              <w:bottom w:val="single" w:sz="4" w:space="0" w:color="auto"/>
              <w:right w:val="single" w:sz="4" w:space="0" w:color="auto"/>
            </w:tcBorders>
            <w:shd w:val="clear" w:color="auto" w:fill="auto"/>
            <w:noWrap/>
            <w:vAlign w:val="bottom"/>
            <w:hideMark/>
          </w:tcPr>
          <w:p w14:paraId="177E9ACD"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8</w:t>
            </w:r>
          </w:p>
        </w:tc>
        <w:tc>
          <w:tcPr>
            <w:tcW w:w="1240" w:type="dxa"/>
            <w:tcBorders>
              <w:top w:val="nil"/>
              <w:left w:val="nil"/>
              <w:bottom w:val="single" w:sz="4" w:space="0" w:color="auto"/>
              <w:right w:val="single" w:sz="4" w:space="0" w:color="auto"/>
            </w:tcBorders>
            <w:shd w:val="clear" w:color="auto" w:fill="auto"/>
            <w:noWrap/>
            <w:vAlign w:val="bottom"/>
            <w:hideMark/>
          </w:tcPr>
          <w:p w14:paraId="6F055D6C"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000" w:type="dxa"/>
            <w:tcBorders>
              <w:top w:val="nil"/>
              <w:left w:val="nil"/>
              <w:bottom w:val="single" w:sz="4" w:space="0" w:color="auto"/>
              <w:right w:val="single" w:sz="4" w:space="0" w:color="auto"/>
            </w:tcBorders>
            <w:shd w:val="clear" w:color="000000" w:fill="F2F2F2"/>
            <w:noWrap/>
            <w:vAlign w:val="bottom"/>
            <w:hideMark/>
          </w:tcPr>
          <w:p w14:paraId="3BDDE5DB"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15</w:t>
            </w:r>
          </w:p>
        </w:tc>
      </w:tr>
      <w:tr w:rsidR="00C875F6" w:rsidRPr="00735684" w14:paraId="3201AA19"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6EE397CC"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Trichoptera</w:t>
            </w:r>
          </w:p>
        </w:tc>
        <w:tc>
          <w:tcPr>
            <w:tcW w:w="1300" w:type="dxa"/>
            <w:tcBorders>
              <w:top w:val="nil"/>
              <w:left w:val="nil"/>
              <w:bottom w:val="single" w:sz="4" w:space="0" w:color="auto"/>
              <w:right w:val="single" w:sz="4" w:space="0" w:color="auto"/>
            </w:tcBorders>
            <w:shd w:val="clear" w:color="auto" w:fill="auto"/>
            <w:noWrap/>
            <w:vAlign w:val="bottom"/>
            <w:hideMark/>
          </w:tcPr>
          <w:p w14:paraId="2C434D65"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3</w:t>
            </w:r>
          </w:p>
        </w:tc>
        <w:tc>
          <w:tcPr>
            <w:tcW w:w="1600" w:type="dxa"/>
            <w:tcBorders>
              <w:top w:val="nil"/>
              <w:left w:val="nil"/>
              <w:bottom w:val="single" w:sz="4" w:space="0" w:color="auto"/>
              <w:right w:val="single" w:sz="4" w:space="0" w:color="auto"/>
            </w:tcBorders>
            <w:shd w:val="clear" w:color="auto" w:fill="auto"/>
            <w:noWrap/>
            <w:vAlign w:val="bottom"/>
            <w:hideMark/>
          </w:tcPr>
          <w:p w14:paraId="2CFCDEE7"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42</w:t>
            </w:r>
          </w:p>
        </w:tc>
        <w:tc>
          <w:tcPr>
            <w:tcW w:w="1240" w:type="dxa"/>
            <w:tcBorders>
              <w:top w:val="nil"/>
              <w:left w:val="nil"/>
              <w:bottom w:val="single" w:sz="4" w:space="0" w:color="auto"/>
              <w:right w:val="single" w:sz="4" w:space="0" w:color="auto"/>
            </w:tcBorders>
            <w:shd w:val="clear" w:color="auto" w:fill="auto"/>
            <w:noWrap/>
            <w:vAlign w:val="bottom"/>
            <w:hideMark/>
          </w:tcPr>
          <w:p w14:paraId="7C001B22"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000" w:type="dxa"/>
            <w:tcBorders>
              <w:top w:val="nil"/>
              <w:left w:val="nil"/>
              <w:bottom w:val="single" w:sz="4" w:space="0" w:color="auto"/>
              <w:right w:val="single" w:sz="4" w:space="0" w:color="auto"/>
            </w:tcBorders>
            <w:shd w:val="clear" w:color="000000" w:fill="F2F2F2"/>
            <w:noWrap/>
            <w:vAlign w:val="bottom"/>
            <w:hideMark/>
          </w:tcPr>
          <w:p w14:paraId="2B1DD1AD"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45</w:t>
            </w:r>
          </w:p>
        </w:tc>
      </w:tr>
      <w:tr w:rsidR="00C875F6" w:rsidRPr="00735684" w14:paraId="000C80AB"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04E7492B"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Water mites (</w:t>
            </w:r>
            <w:proofErr w:type="spellStart"/>
            <w:r w:rsidRPr="00735684">
              <w:rPr>
                <w:rFonts w:ascii="Calibri" w:eastAsia="Times New Roman" w:hAnsi="Calibri" w:cs="Calibri"/>
                <w:color w:val="000000"/>
              </w:rPr>
              <w:t>Trombidiformes</w:t>
            </w:r>
            <w:proofErr w:type="spellEnd"/>
            <w:r w:rsidRPr="00735684">
              <w:rPr>
                <w:rFonts w:ascii="Calibri" w:eastAsia="Times New Roman" w:hAnsi="Calibri" w:cs="Calibri"/>
                <w:color w:val="000000"/>
              </w:rPr>
              <w:t>)</w:t>
            </w:r>
          </w:p>
        </w:tc>
        <w:tc>
          <w:tcPr>
            <w:tcW w:w="1300" w:type="dxa"/>
            <w:tcBorders>
              <w:top w:val="nil"/>
              <w:left w:val="nil"/>
              <w:bottom w:val="single" w:sz="4" w:space="0" w:color="auto"/>
              <w:right w:val="single" w:sz="4" w:space="0" w:color="auto"/>
            </w:tcBorders>
            <w:shd w:val="clear" w:color="auto" w:fill="auto"/>
            <w:noWrap/>
            <w:vAlign w:val="bottom"/>
            <w:hideMark/>
          </w:tcPr>
          <w:p w14:paraId="37EEA00F"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600" w:type="dxa"/>
            <w:tcBorders>
              <w:top w:val="nil"/>
              <w:left w:val="nil"/>
              <w:bottom w:val="single" w:sz="4" w:space="0" w:color="auto"/>
              <w:right w:val="single" w:sz="4" w:space="0" w:color="auto"/>
            </w:tcBorders>
            <w:shd w:val="clear" w:color="auto" w:fill="auto"/>
            <w:noWrap/>
            <w:vAlign w:val="bottom"/>
            <w:hideMark/>
          </w:tcPr>
          <w:p w14:paraId="587F2415"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6</w:t>
            </w:r>
          </w:p>
        </w:tc>
        <w:tc>
          <w:tcPr>
            <w:tcW w:w="1240" w:type="dxa"/>
            <w:tcBorders>
              <w:top w:val="nil"/>
              <w:left w:val="nil"/>
              <w:bottom w:val="single" w:sz="4" w:space="0" w:color="auto"/>
              <w:right w:val="single" w:sz="4" w:space="0" w:color="auto"/>
            </w:tcBorders>
            <w:shd w:val="clear" w:color="auto" w:fill="auto"/>
            <w:noWrap/>
            <w:vAlign w:val="bottom"/>
            <w:hideMark/>
          </w:tcPr>
          <w:p w14:paraId="20982228"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3</w:t>
            </w:r>
          </w:p>
        </w:tc>
        <w:tc>
          <w:tcPr>
            <w:tcW w:w="1000" w:type="dxa"/>
            <w:tcBorders>
              <w:top w:val="nil"/>
              <w:left w:val="nil"/>
              <w:bottom w:val="single" w:sz="4" w:space="0" w:color="auto"/>
              <w:right w:val="single" w:sz="4" w:space="0" w:color="auto"/>
            </w:tcBorders>
            <w:shd w:val="clear" w:color="000000" w:fill="F2F2F2"/>
            <w:noWrap/>
            <w:vAlign w:val="bottom"/>
            <w:hideMark/>
          </w:tcPr>
          <w:p w14:paraId="07631AEC"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9</w:t>
            </w:r>
          </w:p>
        </w:tc>
      </w:tr>
      <w:tr w:rsidR="00C875F6" w:rsidRPr="00735684" w14:paraId="0D818861" w14:textId="77777777" w:rsidTr="00C875F6">
        <w:trPr>
          <w:trHeight w:val="300"/>
        </w:trPr>
        <w:tc>
          <w:tcPr>
            <w:tcW w:w="3300" w:type="dxa"/>
            <w:tcBorders>
              <w:top w:val="nil"/>
              <w:left w:val="single" w:sz="4" w:space="0" w:color="auto"/>
              <w:bottom w:val="single" w:sz="4" w:space="0" w:color="auto"/>
              <w:right w:val="single" w:sz="4" w:space="0" w:color="auto"/>
            </w:tcBorders>
            <w:shd w:val="clear" w:color="auto" w:fill="auto"/>
            <w:noWrap/>
            <w:vAlign w:val="bottom"/>
            <w:hideMark/>
          </w:tcPr>
          <w:p w14:paraId="7AB0C4AF" w14:textId="77777777" w:rsidR="00C875F6" w:rsidRPr="00735684" w:rsidRDefault="00C875F6" w:rsidP="00C875F6">
            <w:pPr>
              <w:spacing w:after="0" w:line="240" w:lineRule="auto"/>
              <w:rPr>
                <w:rFonts w:ascii="Calibri" w:eastAsia="Times New Roman" w:hAnsi="Calibri" w:cs="Calibri"/>
                <w:color w:val="000000"/>
              </w:rPr>
            </w:pPr>
            <w:r w:rsidRPr="00735684">
              <w:rPr>
                <w:rFonts w:ascii="Calibri" w:eastAsia="Times New Roman" w:hAnsi="Calibri" w:cs="Calibri"/>
                <w:color w:val="000000"/>
              </w:rPr>
              <w:t>Worms and Leeches</w:t>
            </w:r>
          </w:p>
        </w:tc>
        <w:tc>
          <w:tcPr>
            <w:tcW w:w="1300" w:type="dxa"/>
            <w:tcBorders>
              <w:top w:val="nil"/>
              <w:left w:val="nil"/>
              <w:bottom w:val="single" w:sz="4" w:space="0" w:color="auto"/>
              <w:right w:val="single" w:sz="4" w:space="0" w:color="auto"/>
            </w:tcBorders>
            <w:shd w:val="clear" w:color="auto" w:fill="auto"/>
            <w:noWrap/>
            <w:vAlign w:val="bottom"/>
            <w:hideMark/>
          </w:tcPr>
          <w:p w14:paraId="6A765FFD"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0</w:t>
            </w:r>
          </w:p>
        </w:tc>
        <w:tc>
          <w:tcPr>
            <w:tcW w:w="1600" w:type="dxa"/>
            <w:tcBorders>
              <w:top w:val="nil"/>
              <w:left w:val="nil"/>
              <w:bottom w:val="single" w:sz="4" w:space="0" w:color="auto"/>
              <w:right w:val="single" w:sz="4" w:space="0" w:color="auto"/>
            </w:tcBorders>
            <w:shd w:val="clear" w:color="auto" w:fill="auto"/>
            <w:noWrap/>
            <w:vAlign w:val="bottom"/>
            <w:hideMark/>
          </w:tcPr>
          <w:p w14:paraId="5A4D6279"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9</w:t>
            </w:r>
          </w:p>
        </w:tc>
        <w:tc>
          <w:tcPr>
            <w:tcW w:w="1240" w:type="dxa"/>
            <w:tcBorders>
              <w:top w:val="nil"/>
              <w:left w:val="nil"/>
              <w:bottom w:val="single" w:sz="4" w:space="0" w:color="auto"/>
              <w:right w:val="single" w:sz="4" w:space="0" w:color="auto"/>
            </w:tcBorders>
            <w:shd w:val="clear" w:color="auto" w:fill="auto"/>
            <w:noWrap/>
            <w:vAlign w:val="bottom"/>
            <w:hideMark/>
          </w:tcPr>
          <w:p w14:paraId="65C79592" w14:textId="77777777" w:rsidR="00C875F6" w:rsidRPr="00735684" w:rsidRDefault="00C875F6" w:rsidP="00C875F6">
            <w:pPr>
              <w:spacing w:after="0" w:line="240" w:lineRule="auto"/>
              <w:jc w:val="center"/>
              <w:rPr>
                <w:rFonts w:ascii="Calibri" w:eastAsia="Times New Roman" w:hAnsi="Calibri" w:cs="Calibri"/>
                <w:color w:val="000000"/>
              </w:rPr>
            </w:pPr>
            <w:r w:rsidRPr="00735684">
              <w:rPr>
                <w:rFonts w:ascii="Calibri" w:eastAsia="Times New Roman" w:hAnsi="Calibri" w:cs="Calibri"/>
                <w:color w:val="000000"/>
              </w:rPr>
              <w:t>14</w:t>
            </w:r>
          </w:p>
        </w:tc>
        <w:tc>
          <w:tcPr>
            <w:tcW w:w="1000" w:type="dxa"/>
            <w:tcBorders>
              <w:top w:val="nil"/>
              <w:left w:val="nil"/>
              <w:bottom w:val="single" w:sz="4" w:space="0" w:color="auto"/>
              <w:right w:val="single" w:sz="4" w:space="0" w:color="auto"/>
            </w:tcBorders>
            <w:shd w:val="clear" w:color="000000" w:fill="F2F2F2"/>
            <w:noWrap/>
            <w:vAlign w:val="bottom"/>
            <w:hideMark/>
          </w:tcPr>
          <w:p w14:paraId="34C1E52C"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23</w:t>
            </w:r>
          </w:p>
        </w:tc>
      </w:tr>
      <w:tr w:rsidR="00C875F6" w:rsidRPr="00735684" w14:paraId="55CF2811" w14:textId="77777777" w:rsidTr="00C875F6">
        <w:trPr>
          <w:trHeight w:val="300"/>
        </w:trPr>
        <w:tc>
          <w:tcPr>
            <w:tcW w:w="3300" w:type="dxa"/>
            <w:tcBorders>
              <w:top w:val="nil"/>
              <w:left w:val="single" w:sz="4" w:space="0" w:color="auto"/>
              <w:bottom w:val="single" w:sz="4" w:space="0" w:color="auto"/>
              <w:right w:val="single" w:sz="4" w:space="0" w:color="auto"/>
            </w:tcBorders>
            <w:shd w:val="clear" w:color="000000" w:fill="F2F2F2"/>
            <w:noWrap/>
            <w:vAlign w:val="bottom"/>
            <w:hideMark/>
          </w:tcPr>
          <w:p w14:paraId="3D5997FA"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Total</w:t>
            </w:r>
          </w:p>
        </w:tc>
        <w:tc>
          <w:tcPr>
            <w:tcW w:w="1300" w:type="dxa"/>
            <w:tcBorders>
              <w:top w:val="nil"/>
              <w:left w:val="nil"/>
              <w:bottom w:val="single" w:sz="4" w:space="0" w:color="auto"/>
              <w:right w:val="single" w:sz="4" w:space="0" w:color="auto"/>
            </w:tcBorders>
            <w:shd w:val="clear" w:color="000000" w:fill="F2F2F2"/>
            <w:noWrap/>
            <w:vAlign w:val="bottom"/>
            <w:hideMark/>
          </w:tcPr>
          <w:p w14:paraId="31282824"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26</w:t>
            </w:r>
          </w:p>
        </w:tc>
        <w:tc>
          <w:tcPr>
            <w:tcW w:w="1600" w:type="dxa"/>
            <w:tcBorders>
              <w:top w:val="nil"/>
              <w:left w:val="nil"/>
              <w:bottom w:val="single" w:sz="4" w:space="0" w:color="auto"/>
              <w:right w:val="single" w:sz="4" w:space="0" w:color="auto"/>
            </w:tcBorders>
            <w:shd w:val="clear" w:color="000000" w:fill="F2F2F2"/>
            <w:noWrap/>
            <w:vAlign w:val="bottom"/>
            <w:hideMark/>
          </w:tcPr>
          <w:p w14:paraId="6C98AA24"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257</w:t>
            </w:r>
          </w:p>
        </w:tc>
        <w:tc>
          <w:tcPr>
            <w:tcW w:w="1240" w:type="dxa"/>
            <w:tcBorders>
              <w:top w:val="nil"/>
              <w:left w:val="nil"/>
              <w:bottom w:val="single" w:sz="4" w:space="0" w:color="auto"/>
              <w:right w:val="single" w:sz="4" w:space="0" w:color="auto"/>
            </w:tcBorders>
            <w:shd w:val="clear" w:color="000000" w:fill="F2F2F2"/>
            <w:noWrap/>
            <w:vAlign w:val="bottom"/>
            <w:hideMark/>
          </w:tcPr>
          <w:p w14:paraId="37C428B4"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48</w:t>
            </w:r>
          </w:p>
        </w:tc>
        <w:tc>
          <w:tcPr>
            <w:tcW w:w="1000" w:type="dxa"/>
            <w:tcBorders>
              <w:top w:val="nil"/>
              <w:left w:val="nil"/>
              <w:bottom w:val="single" w:sz="4" w:space="0" w:color="auto"/>
              <w:right w:val="single" w:sz="4" w:space="0" w:color="auto"/>
            </w:tcBorders>
            <w:shd w:val="clear" w:color="000000" w:fill="F2F2F2"/>
            <w:noWrap/>
            <w:vAlign w:val="bottom"/>
            <w:hideMark/>
          </w:tcPr>
          <w:p w14:paraId="7B5A6484" w14:textId="77777777" w:rsidR="00C875F6" w:rsidRPr="00735684" w:rsidRDefault="00C875F6" w:rsidP="00C875F6">
            <w:pPr>
              <w:spacing w:after="0" w:line="240" w:lineRule="auto"/>
              <w:jc w:val="center"/>
              <w:rPr>
                <w:rFonts w:ascii="Calibri" w:eastAsia="Times New Roman" w:hAnsi="Calibri" w:cs="Calibri"/>
                <w:b/>
                <w:bCs/>
                <w:i/>
                <w:iCs/>
                <w:color w:val="000000"/>
              </w:rPr>
            </w:pPr>
            <w:r w:rsidRPr="00735684">
              <w:rPr>
                <w:rFonts w:ascii="Calibri" w:eastAsia="Times New Roman" w:hAnsi="Calibri" w:cs="Calibri"/>
                <w:b/>
                <w:bCs/>
                <w:i/>
                <w:iCs/>
                <w:color w:val="000000"/>
              </w:rPr>
              <w:t>331</w:t>
            </w:r>
          </w:p>
        </w:tc>
      </w:tr>
    </w:tbl>
    <w:p w14:paraId="2CBECFAC" w14:textId="77777777" w:rsidR="00C875F6" w:rsidRPr="00735684" w:rsidRDefault="00C875F6" w:rsidP="00DF2BA3">
      <w:pPr>
        <w:rPr>
          <w:rFonts w:cstheme="minorHAnsi"/>
        </w:rPr>
      </w:pPr>
    </w:p>
    <w:p w14:paraId="3BFB80D6" w14:textId="77777777" w:rsidR="00F91104" w:rsidRPr="00735684" w:rsidRDefault="00F91104" w:rsidP="00032A55">
      <w:pPr>
        <w:pStyle w:val="NoSpacing"/>
        <w:rPr>
          <w:rFonts w:asciiTheme="minorHAnsi" w:hAnsiTheme="minorHAnsi" w:cstheme="minorHAnsi"/>
          <w:b/>
          <w:bCs/>
          <w:sz w:val="22"/>
        </w:rPr>
      </w:pPr>
    </w:p>
    <w:p w14:paraId="1EE97716" w14:textId="182FBDA9" w:rsidR="00032A55" w:rsidRPr="00735684" w:rsidRDefault="00EA46E6" w:rsidP="00032A55">
      <w:pPr>
        <w:pStyle w:val="NoSpacing"/>
        <w:rPr>
          <w:rFonts w:asciiTheme="minorHAnsi" w:hAnsiTheme="minorHAnsi" w:cstheme="minorHAnsi"/>
          <w:b/>
          <w:bCs/>
          <w:sz w:val="22"/>
        </w:rPr>
      </w:pPr>
      <w:r>
        <w:rPr>
          <w:rFonts w:asciiTheme="minorHAnsi" w:hAnsiTheme="minorHAnsi" w:cstheme="minorHAnsi"/>
          <w:b/>
          <w:bCs/>
          <w:sz w:val="22"/>
        </w:rPr>
        <w:t>B</w:t>
      </w:r>
      <w:r w:rsidR="00032A55" w:rsidRPr="00735684">
        <w:rPr>
          <w:rFonts w:asciiTheme="minorHAnsi" w:hAnsiTheme="minorHAnsi" w:cstheme="minorHAnsi"/>
          <w:b/>
          <w:bCs/>
          <w:sz w:val="22"/>
        </w:rPr>
        <w:t>5</w:t>
      </w:r>
      <w:r w:rsidR="00032A55" w:rsidRPr="00735684">
        <w:rPr>
          <w:rFonts w:asciiTheme="minorHAnsi" w:hAnsiTheme="minorHAnsi" w:cstheme="minorHAnsi"/>
          <w:b/>
          <w:bCs/>
          <w:sz w:val="22"/>
        </w:rPr>
        <w:tab/>
      </w:r>
      <w:r w:rsidR="00D703CF" w:rsidRPr="00735684">
        <w:rPr>
          <w:rFonts w:asciiTheme="minorHAnsi" w:hAnsiTheme="minorHAnsi" w:cstheme="minorHAnsi"/>
          <w:b/>
          <w:bCs/>
          <w:sz w:val="22"/>
        </w:rPr>
        <w:t>Conclusions</w:t>
      </w:r>
    </w:p>
    <w:p w14:paraId="4E645032" w14:textId="69C441F9" w:rsidR="00B77D8D" w:rsidRPr="00735684" w:rsidRDefault="00B77D8D" w:rsidP="00423005">
      <w:pPr>
        <w:pStyle w:val="NoSpacing"/>
        <w:rPr>
          <w:rFonts w:asciiTheme="minorHAnsi" w:hAnsiTheme="minorHAnsi" w:cstheme="minorHAnsi"/>
          <w:sz w:val="22"/>
        </w:rPr>
      </w:pPr>
    </w:p>
    <w:p w14:paraId="49650C84" w14:textId="367E2BC0" w:rsidR="0068491F" w:rsidRPr="00735684" w:rsidRDefault="00B77D8D" w:rsidP="001A423D">
      <w:pPr>
        <w:pStyle w:val="NoSpacing"/>
        <w:rPr>
          <w:rFonts w:asciiTheme="minorHAnsi" w:hAnsiTheme="minorHAnsi" w:cstheme="minorHAnsi"/>
          <w:sz w:val="22"/>
          <w:szCs w:val="20"/>
        </w:rPr>
      </w:pPr>
      <w:r w:rsidRPr="00735684">
        <w:rPr>
          <w:rFonts w:asciiTheme="minorHAnsi" w:hAnsiTheme="minorHAnsi" w:cstheme="minorHAnsi"/>
          <w:sz w:val="22"/>
          <w:szCs w:val="20"/>
        </w:rPr>
        <w:t xml:space="preserve">We </w:t>
      </w:r>
      <w:r w:rsidR="001A423D" w:rsidRPr="00735684">
        <w:rPr>
          <w:rFonts w:asciiTheme="minorHAnsi" w:hAnsiTheme="minorHAnsi" w:cstheme="minorHAnsi"/>
          <w:sz w:val="22"/>
          <w:szCs w:val="20"/>
        </w:rPr>
        <w:t>used</w:t>
      </w:r>
      <w:r w:rsidRPr="00735684">
        <w:rPr>
          <w:rFonts w:asciiTheme="minorHAnsi" w:hAnsiTheme="minorHAnsi" w:cstheme="minorHAnsi"/>
          <w:sz w:val="22"/>
          <w:szCs w:val="20"/>
        </w:rPr>
        <w:t xml:space="preserve"> low gradient stream macroinvertebrate data</w:t>
      </w:r>
      <w:r w:rsidR="001A423D" w:rsidRPr="00735684">
        <w:rPr>
          <w:rFonts w:asciiTheme="minorHAnsi" w:hAnsiTheme="minorHAnsi" w:cstheme="minorHAnsi"/>
          <w:sz w:val="22"/>
          <w:szCs w:val="20"/>
        </w:rPr>
        <w:t xml:space="preserve"> provided by regional partners</w:t>
      </w:r>
      <w:r w:rsidRPr="00735684">
        <w:rPr>
          <w:rFonts w:asciiTheme="minorHAnsi" w:hAnsiTheme="minorHAnsi" w:cstheme="minorHAnsi"/>
          <w:sz w:val="22"/>
          <w:szCs w:val="20"/>
        </w:rPr>
        <w:t xml:space="preserve"> and the StreamCat dataset to examine relationships between taxa occurrence</w:t>
      </w:r>
      <w:r w:rsidR="001A423D" w:rsidRPr="00735684">
        <w:rPr>
          <w:rFonts w:asciiTheme="minorHAnsi" w:hAnsiTheme="minorHAnsi" w:cstheme="minorHAnsi"/>
          <w:sz w:val="22"/>
          <w:szCs w:val="20"/>
        </w:rPr>
        <w:t xml:space="preserve"> and </w:t>
      </w:r>
      <w:r w:rsidRPr="00735684">
        <w:rPr>
          <w:rFonts w:asciiTheme="minorHAnsi" w:hAnsiTheme="minorHAnsi" w:cstheme="minorHAnsi"/>
          <w:sz w:val="22"/>
          <w:szCs w:val="20"/>
        </w:rPr>
        <w:t>anthropogenic disturbance</w:t>
      </w:r>
      <w:r w:rsidR="000D2C9F" w:rsidRPr="00735684">
        <w:rPr>
          <w:rFonts w:asciiTheme="minorHAnsi" w:hAnsiTheme="minorHAnsi" w:cstheme="minorHAnsi"/>
          <w:sz w:val="22"/>
          <w:szCs w:val="20"/>
        </w:rPr>
        <w:t xml:space="preserve">. Results helped </w:t>
      </w:r>
      <w:r w:rsidR="001A423D" w:rsidRPr="00735684">
        <w:rPr>
          <w:rFonts w:asciiTheme="minorHAnsi" w:hAnsiTheme="minorHAnsi" w:cstheme="minorHAnsi"/>
          <w:sz w:val="22"/>
          <w:szCs w:val="20"/>
        </w:rPr>
        <w:t>inform macroinvertebrate tolerance value assignments related to sensitivity to stressors in low gradient stream</w:t>
      </w:r>
      <w:r w:rsidR="00FB6855" w:rsidRPr="00735684">
        <w:rPr>
          <w:rFonts w:asciiTheme="minorHAnsi" w:hAnsiTheme="minorHAnsi" w:cstheme="minorHAnsi"/>
          <w:sz w:val="22"/>
          <w:szCs w:val="20"/>
        </w:rPr>
        <w:t>s</w:t>
      </w:r>
      <w:r w:rsidR="007E0276" w:rsidRPr="00735684">
        <w:rPr>
          <w:rFonts w:asciiTheme="minorHAnsi" w:hAnsiTheme="minorHAnsi" w:cstheme="minorHAnsi"/>
          <w:sz w:val="22"/>
          <w:szCs w:val="20"/>
        </w:rPr>
        <w:t xml:space="preserve">. The tolerance values </w:t>
      </w:r>
      <w:r w:rsidR="00B33A58" w:rsidRPr="00735684">
        <w:rPr>
          <w:rFonts w:asciiTheme="minorHAnsi" w:hAnsiTheme="minorHAnsi" w:cstheme="minorHAnsi"/>
          <w:sz w:val="22"/>
          <w:szCs w:val="20"/>
        </w:rPr>
        <w:t xml:space="preserve">were then used </w:t>
      </w:r>
      <w:r w:rsidR="00FB6855" w:rsidRPr="00735684">
        <w:rPr>
          <w:rFonts w:asciiTheme="minorHAnsi" w:hAnsiTheme="minorHAnsi" w:cstheme="minorHAnsi"/>
          <w:sz w:val="22"/>
          <w:szCs w:val="20"/>
        </w:rPr>
        <w:t>to calculate</w:t>
      </w:r>
      <w:r w:rsidR="000D2C9F" w:rsidRPr="00735684">
        <w:rPr>
          <w:rFonts w:asciiTheme="minorHAnsi" w:hAnsiTheme="minorHAnsi" w:cstheme="minorHAnsi"/>
          <w:sz w:val="22"/>
          <w:szCs w:val="20"/>
        </w:rPr>
        <w:t xml:space="preserve"> tolerance-based metrics</w:t>
      </w:r>
      <w:r w:rsidR="00B33A58" w:rsidRPr="00735684">
        <w:rPr>
          <w:rFonts w:asciiTheme="minorHAnsi" w:hAnsiTheme="minorHAnsi" w:cstheme="minorHAnsi"/>
          <w:sz w:val="22"/>
          <w:szCs w:val="20"/>
        </w:rPr>
        <w:t xml:space="preserve">, </w:t>
      </w:r>
      <w:r w:rsidR="00FB6855" w:rsidRPr="00735684">
        <w:rPr>
          <w:rFonts w:asciiTheme="minorHAnsi" w:hAnsiTheme="minorHAnsi" w:cstheme="minorHAnsi"/>
          <w:sz w:val="22"/>
          <w:szCs w:val="20"/>
        </w:rPr>
        <w:t>one of which is included in</w:t>
      </w:r>
      <w:r w:rsidR="000D2C9F" w:rsidRPr="00735684">
        <w:rPr>
          <w:rFonts w:asciiTheme="minorHAnsi" w:hAnsiTheme="minorHAnsi" w:cstheme="minorHAnsi"/>
          <w:sz w:val="22"/>
          <w:szCs w:val="20"/>
        </w:rPr>
        <w:t xml:space="preserve"> MassDEP’s </w:t>
      </w:r>
      <w:r w:rsidR="00FB6855" w:rsidRPr="00735684">
        <w:rPr>
          <w:rFonts w:asciiTheme="minorHAnsi" w:hAnsiTheme="minorHAnsi" w:cstheme="minorHAnsi"/>
          <w:sz w:val="22"/>
          <w:szCs w:val="20"/>
        </w:rPr>
        <w:t xml:space="preserve">low gradient </w:t>
      </w:r>
      <w:r w:rsidR="000D2C9F" w:rsidRPr="00735684">
        <w:rPr>
          <w:rFonts w:asciiTheme="minorHAnsi" w:hAnsiTheme="minorHAnsi" w:cstheme="minorHAnsi"/>
          <w:sz w:val="22"/>
          <w:szCs w:val="20"/>
        </w:rPr>
        <w:t>Ind</w:t>
      </w:r>
      <w:r w:rsidR="00FB6855" w:rsidRPr="00735684">
        <w:rPr>
          <w:rFonts w:asciiTheme="minorHAnsi" w:hAnsiTheme="minorHAnsi" w:cstheme="minorHAnsi"/>
          <w:sz w:val="22"/>
          <w:szCs w:val="20"/>
        </w:rPr>
        <w:t xml:space="preserve">ex </w:t>
      </w:r>
      <w:r w:rsidR="000D2C9F" w:rsidRPr="00735684">
        <w:rPr>
          <w:rFonts w:asciiTheme="minorHAnsi" w:hAnsiTheme="minorHAnsi" w:cstheme="minorHAnsi"/>
          <w:sz w:val="22"/>
          <w:szCs w:val="20"/>
        </w:rPr>
        <w:t>of Biological Integrity (IBI)</w:t>
      </w:r>
      <w:r w:rsidR="002B209B" w:rsidRPr="00735684">
        <w:rPr>
          <w:rFonts w:asciiTheme="minorHAnsi" w:hAnsiTheme="minorHAnsi" w:cstheme="minorHAnsi"/>
          <w:sz w:val="22"/>
          <w:szCs w:val="20"/>
        </w:rPr>
        <w:t xml:space="preserve"> (% Tolerant taxa)</w:t>
      </w:r>
      <w:r w:rsidR="00FB6855" w:rsidRPr="00735684">
        <w:rPr>
          <w:rFonts w:asciiTheme="minorHAnsi" w:hAnsiTheme="minorHAnsi" w:cstheme="minorHAnsi"/>
          <w:sz w:val="22"/>
          <w:szCs w:val="20"/>
        </w:rPr>
        <w:t>.</w:t>
      </w:r>
      <w:r w:rsidR="00026615" w:rsidRPr="00735684">
        <w:rPr>
          <w:rFonts w:asciiTheme="minorHAnsi" w:hAnsiTheme="minorHAnsi" w:cstheme="minorHAnsi"/>
          <w:sz w:val="22"/>
          <w:szCs w:val="20"/>
        </w:rPr>
        <w:t xml:space="preserve"> </w:t>
      </w:r>
    </w:p>
    <w:p w14:paraId="7D3AB99C" w14:textId="77777777" w:rsidR="0068491F" w:rsidRPr="00735684" w:rsidRDefault="0068491F" w:rsidP="001A423D">
      <w:pPr>
        <w:pStyle w:val="NoSpacing"/>
        <w:rPr>
          <w:rFonts w:asciiTheme="minorHAnsi" w:hAnsiTheme="minorHAnsi" w:cstheme="minorHAnsi"/>
          <w:sz w:val="22"/>
          <w:szCs w:val="20"/>
        </w:rPr>
      </w:pPr>
    </w:p>
    <w:p w14:paraId="74F3106F" w14:textId="544D27D8" w:rsidR="0068491F" w:rsidRPr="00735684" w:rsidRDefault="0068491F" w:rsidP="0068491F">
      <w:pPr>
        <w:pStyle w:val="NoSpacing"/>
        <w:rPr>
          <w:rFonts w:asciiTheme="minorHAnsi" w:hAnsiTheme="minorHAnsi" w:cstheme="minorHAnsi"/>
          <w:sz w:val="22"/>
        </w:rPr>
      </w:pPr>
      <w:r w:rsidRPr="00735684">
        <w:rPr>
          <w:rFonts w:asciiTheme="minorHAnsi" w:hAnsiTheme="minorHAnsi" w:cstheme="minorHAnsi"/>
          <w:sz w:val="22"/>
        </w:rPr>
        <w:t>While th</w:t>
      </w:r>
      <w:r w:rsidR="00B129B4" w:rsidRPr="00735684">
        <w:rPr>
          <w:rFonts w:asciiTheme="minorHAnsi" w:hAnsiTheme="minorHAnsi" w:cstheme="minorHAnsi"/>
          <w:sz w:val="22"/>
        </w:rPr>
        <w:t>e</w:t>
      </w:r>
      <w:r w:rsidR="002B209B" w:rsidRPr="00735684">
        <w:rPr>
          <w:rFonts w:asciiTheme="minorHAnsi" w:hAnsiTheme="minorHAnsi" w:cstheme="minorHAnsi"/>
          <w:sz w:val="22"/>
        </w:rPr>
        <w:t xml:space="preserve"> taxa tolerance</w:t>
      </w:r>
      <w:r w:rsidRPr="00735684">
        <w:rPr>
          <w:rFonts w:asciiTheme="minorHAnsi" w:hAnsiTheme="minorHAnsi" w:cstheme="minorHAnsi"/>
          <w:sz w:val="22"/>
        </w:rPr>
        <w:t xml:space="preserve"> analysis </w:t>
      </w:r>
      <w:r w:rsidR="00B129B4" w:rsidRPr="00735684">
        <w:rPr>
          <w:rFonts w:asciiTheme="minorHAnsi" w:hAnsiTheme="minorHAnsi" w:cstheme="minorHAnsi"/>
          <w:sz w:val="22"/>
        </w:rPr>
        <w:t xml:space="preserve">described here </w:t>
      </w:r>
      <w:r w:rsidRPr="00735684">
        <w:rPr>
          <w:rFonts w:asciiTheme="minorHAnsi" w:hAnsiTheme="minorHAnsi" w:cstheme="minorHAnsi"/>
          <w:sz w:val="22"/>
        </w:rPr>
        <w:t xml:space="preserve">was an important step forward, more work remains to be done. </w:t>
      </w:r>
      <w:r w:rsidR="006E285A" w:rsidRPr="00735684">
        <w:rPr>
          <w:rFonts w:asciiTheme="minorHAnsi" w:hAnsiTheme="minorHAnsi" w:cstheme="minorHAnsi"/>
          <w:sz w:val="22"/>
        </w:rPr>
        <w:t>If resources permit, r</w:t>
      </w:r>
      <w:r w:rsidRPr="00735684">
        <w:rPr>
          <w:rFonts w:asciiTheme="minorHAnsi" w:hAnsiTheme="minorHAnsi" w:cstheme="minorHAnsi"/>
          <w:sz w:val="22"/>
        </w:rPr>
        <w:t xml:space="preserve">ecommendations </w:t>
      </w:r>
      <w:r w:rsidR="006E285A" w:rsidRPr="00735684">
        <w:rPr>
          <w:rFonts w:asciiTheme="minorHAnsi" w:hAnsiTheme="minorHAnsi" w:cstheme="minorHAnsi"/>
          <w:sz w:val="22"/>
        </w:rPr>
        <w:t xml:space="preserve">for </w:t>
      </w:r>
      <w:r w:rsidR="00C370F8">
        <w:rPr>
          <w:rFonts w:asciiTheme="minorHAnsi" w:hAnsiTheme="minorHAnsi" w:cstheme="minorHAnsi"/>
          <w:sz w:val="22"/>
        </w:rPr>
        <w:t xml:space="preserve">possible </w:t>
      </w:r>
      <w:r w:rsidR="006E285A" w:rsidRPr="00735684">
        <w:rPr>
          <w:rFonts w:asciiTheme="minorHAnsi" w:hAnsiTheme="minorHAnsi" w:cstheme="minorHAnsi"/>
          <w:sz w:val="22"/>
        </w:rPr>
        <w:t xml:space="preserve">future work </w:t>
      </w:r>
      <w:r w:rsidRPr="00735684">
        <w:rPr>
          <w:rFonts w:asciiTheme="minorHAnsi" w:hAnsiTheme="minorHAnsi" w:cstheme="minorHAnsi"/>
          <w:sz w:val="22"/>
        </w:rPr>
        <w:t>include:</w:t>
      </w:r>
    </w:p>
    <w:p w14:paraId="0B9C2BBB" w14:textId="7FA9D888" w:rsidR="00DF6540" w:rsidRPr="00735684" w:rsidRDefault="00DF6540" w:rsidP="00DF6540">
      <w:pPr>
        <w:pStyle w:val="NoSpacing"/>
        <w:rPr>
          <w:rFonts w:asciiTheme="minorHAnsi" w:hAnsiTheme="minorHAnsi" w:cstheme="minorHAnsi"/>
          <w:sz w:val="22"/>
          <w:szCs w:val="20"/>
        </w:rPr>
      </w:pPr>
    </w:p>
    <w:p w14:paraId="1D07614F" w14:textId="4123FCF2" w:rsidR="002B209B" w:rsidRPr="00735684" w:rsidRDefault="002B209B" w:rsidP="002B209B">
      <w:pPr>
        <w:pStyle w:val="NoSpacing"/>
        <w:numPr>
          <w:ilvl w:val="0"/>
          <w:numId w:val="10"/>
        </w:numPr>
        <w:rPr>
          <w:rFonts w:asciiTheme="minorHAnsi" w:hAnsiTheme="minorHAnsi" w:cstheme="minorHAnsi"/>
          <w:sz w:val="22"/>
          <w:szCs w:val="20"/>
        </w:rPr>
      </w:pPr>
      <w:r w:rsidRPr="00735684">
        <w:rPr>
          <w:rFonts w:asciiTheme="minorHAnsi" w:hAnsiTheme="minorHAnsi" w:cstheme="minorHAnsi"/>
          <w:sz w:val="22"/>
          <w:szCs w:val="20"/>
        </w:rPr>
        <w:t>Running a similar analysis on data collected from riffle habitats in higher gradient, rocky bottom streams, and then comparing results with the low gradient outputs. This will help biologists better understand differences in the structure and function of macroinvertebrate assemblages in low vs. higher gradient streams, which in turn will improve the ability of biomonitoring programs to identify degradation in biological integrity and water quality.</w:t>
      </w:r>
    </w:p>
    <w:p w14:paraId="1CAB9813" w14:textId="7286C941" w:rsidR="002B209B" w:rsidRPr="00735684" w:rsidRDefault="002B209B" w:rsidP="002B209B">
      <w:pPr>
        <w:pStyle w:val="NoSpacing"/>
        <w:numPr>
          <w:ilvl w:val="0"/>
          <w:numId w:val="10"/>
        </w:numPr>
        <w:rPr>
          <w:rFonts w:asciiTheme="minorHAnsi" w:hAnsiTheme="minorHAnsi" w:cstheme="minorHAnsi"/>
          <w:sz w:val="22"/>
          <w:szCs w:val="20"/>
        </w:rPr>
      </w:pPr>
      <w:r w:rsidRPr="00735684">
        <w:rPr>
          <w:rFonts w:asciiTheme="minorHAnsi" w:hAnsiTheme="minorHAnsi" w:cstheme="minorHAnsi"/>
          <w:sz w:val="22"/>
          <w:szCs w:val="20"/>
        </w:rPr>
        <w:t>Rerunning the low gradient analyses with:</w:t>
      </w:r>
    </w:p>
    <w:p w14:paraId="5A47B21E" w14:textId="28A295BB" w:rsidR="002B209B" w:rsidRPr="00735684" w:rsidRDefault="00B129B4" w:rsidP="002B209B">
      <w:pPr>
        <w:pStyle w:val="NoSpacing"/>
        <w:numPr>
          <w:ilvl w:val="1"/>
          <w:numId w:val="10"/>
        </w:numPr>
        <w:rPr>
          <w:rFonts w:asciiTheme="minorHAnsi" w:hAnsiTheme="minorHAnsi" w:cstheme="minorHAnsi"/>
          <w:sz w:val="22"/>
          <w:szCs w:val="20"/>
        </w:rPr>
      </w:pPr>
      <w:r w:rsidRPr="00735684">
        <w:rPr>
          <w:rFonts w:asciiTheme="minorHAnsi" w:hAnsiTheme="minorHAnsi" w:cstheme="minorHAnsi"/>
          <w:sz w:val="22"/>
          <w:szCs w:val="20"/>
        </w:rPr>
        <w:t>N</w:t>
      </w:r>
      <w:r w:rsidR="002B209B" w:rsidRPr="00735684">
        <w:rPr>
          <w:rFonts w:asciiTheme="minorHAnsi" w:hAnsiTheme="minorHAnsi" w:cstheme="minorHAnsi"/>
          <w:sz w:val="22"/>
          <w:szCs w:val="20"/>
        </w:rPr>
        <w:t xml:space="preserve">ew data that MA, RI, CT, NY </w:t>
      </w:r>
      <w:r w:rsidR="006D3E2C" w:rsidRPr="00735684">
        <w:rPr>
          <w:rFonts w:asciiTheme="minorHAnsi" w:hAnsiTheme="minorHAnsi" w:cstheme="minorHAnsi"/>
          <w:sz w:val="22"/>
          <w:szCs w:val="20"/>
        </w:rPr>
        <w:t>and</w:t>
      </w:r>
      <w:r w:rsidR="002B209B" w:rsidRPr="00735684">
        <w:rPr>
          <w:rFonts w:asciiTheme="minorHAnsi" w:hAnsiTheme="minorHAnsi" w:cstheme="minorHAnsi"/>
          <w:sz w:val="22"/>
          <w:szCs w:val="20"/>
        </w:rPr>
        <w:t xml:space="preserve"> VT have collected since the time of the analysis</w:t>
      </w:r>
    </w:p>
    <w:p w14:paraId="773AC68A" w14:textId="7AC932D8" w:rsidR="002B209B" w:rsidRPr="00735684" w:rsidRDefault="00B129B4" w:rsidP="00627C1C">
      <w:pPr>
        <w:pStyle w:val="NoSpacing"/>
        <w:numPr>
          <w:ilvl w:val="1"/>
          <w:numId w:val="10"/>
        </w:numPr>
        <w:rPr>
          <w:rFonts w:asciiTheme="minorHAnsi" w:hAnsiTheme="minorHAnsi" w:cstheme="minorHAnsi"/>
          <w:sz w:val="22"/>
          <w:szCs w:val="20"/>
        </w:rPr>
      </w:pPr>
      <w:r w:rsidRPr="00735684">
        <w:rPr>
          <w:rFonts w:asciiTheme="minorHAnsi" w:hAnsiTheme="minorHAnsi" w:cstheme="minorHAnsi"/>
          <w:sz w:val="22"/>
          <w:szCs w:val="20"/>
        </w:rPr>
        <w:t>(</w:t>
      </w:r>
      <w:r w:rsidR="00DF5E1E" w:rsidRPr="00735684">
        <w:rPr>
          <w:rFonts w:asciiTheme="minorHAnsi" w:hAnsiTheme="minorHAnsi" w:cstheme="minorHAnsi"/>
          <w:sz w:val="22"/>
          <w:szCs w:val="20"/>
        </w:rPr>
        <w:t>Possibly</w:t>
      </w:r>
      <w:r w:rsidRPr="00735684">
        <w:rPr>
          <w:rFonts w:asciiTheme="minorHAnsi" w:hAnsiTheme="minorHAnsi" w:cstheme="minorHAnsi"/>
          <w:sz w:val="22"/>
          <w:szCs w:val="20"/>
        </w:rPr>
        <w:t xml:space="preserve">) </w:t>
      </w:r>
      <w:r w:rsidR="00EA63FA" w:rsidRPr="00735684">
        <w:rPr>
          <w:rFonts w:asciiTheme="minorHAnsi" w:hAnsiTheme="minorHAnsi" w:cstheme="minorHAnsi"/>
          <w:sz w:val="22"/>
          <w:szCs w:val="20"/>
        </w:rPr>
        <w:t>d</w:t>
      </w:r>
      <w:r w:rsidR="002B209B" w:rsidRPr="00735684">
        <w:rPr>
          <w:rFonts w:asciiTheme="minorHAnsi" w:hAnsiTheme="minorHAnsi" w:cstheme="minorHAnsi"/>
          <w:sz w:val="22"/>
          <w:szCs w:val="20"/>
        </w:rPr>
        <w:t>ata from low gradient streams in Maine and New Hampshire</w:t>
      </w:r>
      <w:r w:rsidR="00EA63FA" w:rsidRPr="00735684">
        <w:rPr>
          <w:rFonts w:asciiTheme="minorHAnsi" w:hAnsiTheme="minorHAnsi" w:cstheme="minorHAnsi"/>
          <w:sz w:val="22"/>
          <w:szCs w:val="20"/>
        </w:rPr>
        <w:t xml:space="preserve"> (</w:t>
      </w:r>
      <w:r w:rsidRPr="00735684">
        <w:rPr>
          <w:rFonts w:asciiTheme="minorHAnsi" w:hAnsiTheme="minorHAnsi" w:cstheme="minorHAnsi"/>
          <w:sz w:val="22"/>
          <w:szCs w:val="20"/>
        </w:rPr>
        <w:t xml:space="preserve">caveat: </w:t>
      </w:r>
      <w:r w:rsidR="00DF5E1E" w:rsidRPr="00735684">
        <w:rPr>
          <w:rFonts w:asciiTheme="minorHAnsi" w:hAnsiTheme="minorHAnsi" w:cstheme="minorHAnsi"/>
          <w:sz w:val="22"/>
          <w:szCs w:val="20"/>
        </w:rPr>
        <w:t xml:space="preserve">first </w:t>
      </w:r>
      <w:r w:rsidRPr="00735684">
        <w:rPr>
          <w:rFonts w:asciiTheme="minorHAnsi" w:hAnsiTheme="minorHAnsi" w:cstheme="minorHAnsi"/>
          <w:sz w:val="22"/>
          <w:szCs w:val="20"/>
        </w:rPr>
        <w:t xml:space="preserve">we’d need to </w:t>
      </w:r>
      <w:r w:rsidR="00DF5E1E" w:rsidRPr="00735684">
        <w:rPr>
          <w:rFonts w:asciiTheme="minorHAnsi" w:hAnsiTheme="minorHAnsi" w:cstheme="minorHAnsi"/>
          <w:sz w:val="22"/>
          <w:szCs w:val="20"/>
        </w:rPr>
        <w:t>e</w:t>
      </w:r>
      <w:r w:rsidRPr="00735684">
        <w:rPr>
          <w:rFonts w:asciiTheme="minorHAnsi" w:hAnsiTheme="minorHAnsi" w:cstheme="minorHAnsi"/>
          <w:sz w:val="22"/>
          <w:szCs w:val="20"/>
        </w:rPr>
        <w:t>valuate the suitability of</w:t>
      </w:r>
      <w:r w:rsidR="002B209B" w:rsidRPr="00735684">
        <w:rPr>
          <w:rFonts w:asciiTheme="minorHAnsi" w:hAnsiTheme="minorHAnsi" w:cstheme="minorHAnsi"/>
          <w:sz w:val="22"/>
          <w:szCs w:val="20"/>
        </w:rPr>
        <w:t xml:space="preserve"> </w:t>
      </w:r>
      <w:r w:rsidR="00EA63FA" w:rsidRPr="00735684">
        <w:rPr>
          <w:rFonts w:asciiTheme="minorHAnsi" w:hAnsiTheme="minorHAnsi" w:cstheme="minorHAnsi"/>
          <w:sz w:val="22"/>
          <w:szCs w:val="20"/>
        </w:rPr>
        <w:t>rock basket</w:t>
      </w:r>
      <w:r w:rsidR="002B209B" w:rsidRPr="00735684">
        <w:rPr>
          <w:rFonts w:asciiTheme="minorHAnsi" w:hAnsiTheme="minorHAnsi" w:cstheme="minorHAnsi"/>
          <w:sz w:val="22"/>
          <w:szCs w:val="20"/>
        </w:rPr>
        <w:t xml:space="preserve"> </w:t>
      </w:r>
      <w:r w:rsidRPr="00735684">
        <w:rPr>
          <w:rFonts w:asciiTheme="minorHAnsi" w:hAnsiTheme="minorHAnsi" w:cstheme="minorHAnsi"/>
          <w:sz w:val="22"/>
          <w:szCs w:val="20"/>
        </w:rPr>
        <w:t>data for</w:t>
      </w:r>
      <w:r w:rsidR="00DF5E1E" w:rsidRPr="00735684">
        <w:rPr>
          <w:rFonts w:asciiTheme="minorHAnsi" w:hAnsiTheme="minorHAnsi" w:cstheme="minorHAnsi"/>
          <w:sz w:val="22"/>
          <w:szCs w:val="20"/>
        </w:rPr>
        <w:t xml:space="preserve"> this type of analysis</w:t>
      </w:r>
      <w:r w:rsidR="00EA63FA" w:rsidRPr="00735684">
        <w:rPr>
          <w:rFonts w:asciiTheme="minorHAnsi" w:hAnsiTheme="minorHAnsi" w:cstheme="minorHAnsi"/>
          <w:sz w:val="22"/>
          <w:szCs w:val="20"/>
        </w:rPr>
        <w:t>)</w:t>
      </w:r>
      <w:r w:rsidR="002B209B" w:rsidRPr="00735684">
        <w:rPr>
          <w:rFonts w:asciiTheme="minorHAnsi" w:hAnsiTheme="minorHAnsi" w:cstheme="minorHAnsi"/>
          <w:sz w:val="22"/>
          <w:szCs w:val="20"/>
        </w:rPr>
        <w:t xml:space="preserve"> </w:t>
      </w:r>
    </w:p>
    <w:p w14:paraId="2D756D19" w14:textId="108211DE" w:rsidR="00EA63FA" w:rsidRPr="00735684" w:rsidRDefault="00DF5E1E" w:rsidP="00627C1C">
      <w:pPr>
        <w:pStyle w:val="NoSpacing"/>
        <w:numPr>
          <w:ilvl w:val="1"/>
          <w:numId w:val="10"/>
        </w:numPr>
        <w:rPr>
          <w:rFonts w:asciiTheme="minorHAnsi" w:hAnsiTheme="minorHAnsi" w:cstheme="minorHAnsi"/>
          <w:sz w:val="22"/>
          <w:szCs w:val="20"/>
        </w:rPr>
      </w:pPr>
      <w:r w:rsidRPr="00735684">
        <w:rPr>
          <w:rFonts w:asciiTheme="minorHAnsi" w:hAnsiTheme="minorHAnsi" w:cstheme="minorHAnsi"/>
          <w:sz w:val="22"/>
          <w:szCs w:val="20"/>
        </w:rPr>
        <w:t>Environmental data based on exact watershed delineations. Doing exact watershed delineations with the USGS StreatStats stream layer may allow for inclusion of the 46 sites that had to be excluded because they did not match</w:t>
      </w:r>
      <w:r w:rsidR="00EA63FA" w:rsidRPr="00735684">
        <w:rPr>
          <w:rFonts w:asciiTheme="minorHAnsi" w:hAnsiTheme="minorHAnsi" w:cstheme="minorHAnsi"/>
          <w:sz w:val="22"/>
          <w:szCs w:val="20"/>
        </w:rPr>
        <w:t xml:space="preserve"> with </w:t>
      </w:r>
      <w:r w:rsidRPr="00735684">
        <w:rPr>
          <w:rFonts w:asciiTheme="minorHAnsi" w:hAnsiTheme="minorHAnsi" w:cstheme="minorHAnsi"/>
          <w:sz w:val="22"/>
          <w:szCs w:val="20"/>
        </w:rPr>
        <w:t>the</w:t>
      </w:r>
      <w:r w:rsidR="00EA63FA" w:rsidRPr="00735684">
        <w:rPr>
          <w:rFonts w:asciiTheme="minorHAnsi" w:hAnsiTheme="minorHAnsi" w:cstheme="minorHAnsi"/>
          <w:sz w:val="22"/>
          <w:szCs w:val="20"/>
        </w:rPr>
        <w:t xml:space="preserve"> NHDPlusV2 flowline</w:t>
      </w:r>
      <w:r w:rsidRPr="00735684">
        <w:rPr>
          <w:rFonts w:asciiTheme="minorHAnsi" w:hAnsiTheme="minorHAnsi" w:cstheme="minorHAnsi"/>
          <w:sz w:val="22"/>
          <w:szCs w:val="20"/>
        </w:rPr>
        <w:t>s</w:t>
      </w:r>
    </w:p>
    <w:p w14:paraId="6F63C1A7" w14:textId="64D8E32B" w:rsidR="00DF5E1E" w:rsidRPr="00735684" w:rsidRDefault="00DF5E1E" w:rsidP="00DF5E1E">
      <w:pPr>
        <w:pStyle w:val="NoSpacing"/>
        <w:numPr>
          <w:ilvl w:val="1"/>
          <w:numId w:val="10"/>
        </w:numPr>
        <w:rPr>
          <w:rFonts w:asciiTheme="minorHAnsi" w:hAnsiTheme="minorHAnsi" w:cstheme="minorHAnsi"/>
          <w:sz w:val="22"/>
        </w:rPr>
      </w:pPr>
      <w:r w:rsidRPr="00735684">
        <w:rPr>
          <w:rFonts w:asciiTheme="minorHAnsi" w:hAnsiTheme="minorHAnsi" w:cstheme="minorHAnsi"/>
          <w:sz w:val="22"/>
          <w:szCs w:val="20"/>
        </w:rPr>
        <w:t xml:space="preserve">Running an additional set of plots based on </w:t>
      </w:r>
      <w:r w:rsidRPr="00735684">
        <w:rPr>
          <w:rFonts w:asciiTheme="minorHAnsi" w:hAnsiTheme="minorHAnsi" w:cstheme="minorHAnsi"/>
          <w:sz w:val="22"/>
        </w:rPr>
        <w:t>Generalized Additive Models (GAM) (see examples in Yuan 2006)</w:t>
      </w:r>
    </w:p>
    <w:p w14:paraId="17143F92" w14:textId="4E2C1BCA" w:rsidR="00DF5E1E" w:rsidRPr="00735684" w:rsidRDefault="00DF5E1E" w:rsidP="00DF436A">
      <w:pPr>
        <w:pStyle w:val="NoSpacing"/>
        <w:numPr>
          <w:ilvl w:val="0"/>
          <w:numId w:val="10"/>
        </w:numPr>
        <w:rPr>
          <w:rFonts w:asciiTheme="minorHAnsi" w:hAnsiTheme="minorHAnsi" w:cstheme="minorHAnsi"/>
          <w:sz w:val="22"/>
          <w:szCs w:val="20"/>
        </w:rPr>
      </w:pPr>
      <w:r w:rsidRPr="00735684">
        <w:rPr>
          <w:rFonts w:asciiTheme="minorHAnsi" w:hAnsiTheme="minorHAnsi" w:cstheme="minorHAnsi"/>
          <w:sz w:val="22"/>
          <w:szCs w:val="20"/>
        </w:rPr>
        <w:t>Working with a group of regional biologists on reviewing results</w:t>
      </w:r>
      <w:r w:rsidR="005E4CA7" w:rsidRPr="00735684">
        <w:rPr>
          <w:rFonts w:asciiTheme="minorHAnsi" w:hAnsiTheme="minorHAnsi" w:cstheme="minorHAnsi"/>
          <w:sz w:val="22"/>
          <w:szCs w:val="20"/>
        </w:rPr>
        <w:t>, and t</w:t>
      </w:r>
      <w:r w:rsidRPr="00735684">
        <w:rPr>
          <w:rFonts w:asciiTheme="minorHAnsi" w:hAnsiTheme="minorHAnsi" w:cstheme="minorHAnsi"/>
          <w:sz w:val="22"/>
          <w:szCs w:val="20"/>
        </w:rPr>
        <w:t>hrough that process, develop</w:t>
      </w:r>
      <w:r w:rsidR="005E4CA7" w:rsidRPr="00735684">
        <w:rPr>
          <w:rFonts w:asciiTheme="minorHAnsi" w:hAnsiTheme="minorHAnsi" w:cstheme="minorHAnsi"/>
          <w:sz w:val="22"/>
          <w:szCs w:val="20"/>
        </w:rPr>
        <w:t>ing</w:t>
      </w:r>
      <w:r w:rsidRPr="00735684">
        <w:rPr>
          <w:rFonts w:asciiTheme="minorHAnsi" w:hAnsiTheme="minorHAnsi" w:cstheme="minorHAnsi"/>
          <w:sz w:val="22"/>
          <w:szCs w:val="20"/>
        </w:rPr>
        <w:t xml:space="preserve"> better guidance on how to interpret results.</w:t>
      </w:r>
    </w:p>
    <w:p w14:paraId="0D32FDE3" w14:textId="3A35D3B4" w:rsidR="00735684" w:rsidRPr="00735684" w:rsidRDefault="00735684" w:rsidP="00735684">
      <w:pPr>
        <w:pStyle w:val="NoSpacing"/>
        <w:numPr>
          <w:ilvl w:val="0"/>
          <w:numId w:val="10"/>
        </w:numPr>
        <w:rPr>
          <w:rFonts w:asciiTheme="minorHAnsi" w:hAnsiTheme="minorHAnsi" w:cstheme="minorHAnsi"/>
          <w:sz w:val="22"/>
        </w:rPr>
      </w:pPr>
      <w:r w:rsidRPr="00735684">
        <w:rPr>
          <w:rFonts w:asciiTheme="minorHAnsi" w:hAnsiTheme="minorHAnsi" w:cstheme="minorHAnsi"/>
          <w:sz w:val="22"/>
        </w:rPr>
        <w:t xml:space="preserve">Developing a regional Biological Condition Gradient (BCG) </w:t>
      </w:r>
      <w:r w:rsidR="00C370F8">
        <w:rPr>
          <w:rFonts w:asciiTheme="minorHAnsi" w:hAnsiTheme="minorHAnsi" w:cstheme="minorHAnsi"/>
          <w:sz w:val="22"/>
        </w:rPr>
        <w:t xml:space="preserve">model </w:t>
      </w:r>
      <w:r w:rsidRPr="00735684">
        <w:rPr>
          <w:rFonts w:asciiTheme="minorHAnsi" w:hAnsiTheme="minorHAnsi" w:cstheme="minorHAnsi"/>
          <w:sz w:val="22"/>
        </w:rPr>
        <w:t xml:space="preserve">for low gradient streams, to go </w:t>
      </w:r>
      <w:r w:rsidR="00C370F8">
        <w:rPr>
          <w:rFonts w:asciiTheme="minorHAnsi" w:hAnsiTheme="minorHAnsi" w:cstheme="minorHAnsi"/>
          <w:sz w:val="22"/>
        </w:rPr>
        <w:t xml:space="preserve">along </w:t>
      </w:r>
      <w:r w:rsidRPr="00735684">
        <w:rPr>
          <w:rFonts w:asciiTheme="minorHAnsi" w:hAnsiTheme="minorHAnsi" w:cstheme="minorHAnsi"/>
          <w:sz w:val="22"/>
        </w:rPr>
        <w:t>with the existing New England high gradient streams BCG model (Stamp and Gerritsen 2009)</w:t>
      </w:r>
    </w:p>
    <w:p w14:paraId="5D5D18A9" w14:textId="59E5DE58" w:rsidR="00A11E62" w:rsidRDefault="00A11E62" w:rsidP="00DF6540">
      <w:pPr>
        <w:pStyle w:val="NoSpacing"/>
        <w:rPr>
          <w:rFonts w:asciiTheme="minorHAnsi" w:hAnsiTheme="minorHAnsi" w:cstheme="minorHAnsi"/>
          <w:sz w:val="22"/>
          <w:szCs w:val="20"/>
        </w:rPr>
      </w:pPr>
    </w:p>
    <w:p w14:paraId="3D7FD2FD" w14:textId="77777777" w:rsidR="00423005" w:rsidRPr="002D527F" w:rsidRDefault="00423005" w:rsidP="00D703CF">
      <w:pPr>
        <w:pStyle w:val="NoSpacing"/>
        <w:rPr>
          <w:rFonts w:asciiTheme="minorHAnsi" w:hAnsiTheme="minorHAnsi" w:cstheme="minorHAnsi"/>
          <w:sz w:val="22"/>
        </w:rPr>
      </w:pPr>
    </w:p>
    <w:p w14:paraId="505B2E60" w14:textId="5AE9DB10" w:rsidR="00032A55" w:rsidRPr="00F53341" w:rsidRDefault="00EA46E6" w:rsidP="00032A55">
      <w:pPr>
        <w:pStyle w:val="NoSpacing"/>
        <w:rPr>
          <w:rFonts w:asciiTheme="minorHAnsi" w:hAnsiTheme="minorHAnsi" w:cstheme="minorHAnsi"/>
          <w:b/>
          <w:bCs/>
          <w:sz w:val="22"/>
        </w:rPr>
      </w:pPr>
      <w:r>
        <w:rPr>
          <w:rFonts w:asciiTheme="minorHAnsi" w:hAnsiTheme="minorHAnsi" w:cstheme="minorHAnsi"/>
          <w:b/>
          <w:bCs/>
          <w:sz w:val="22"/>
        </w:rPr>
        <w:t>B</w:t>
      </w:r>
      <w:r w:rsidR="00032A55" w:rsidRPr="00F53341">
        <w:rPr>
          <w:rFonts w:asciiTheme="minorHAnsi" w:hAnsiTheme="minorHAnsi" w:cstheme="minorHAnsi"/>
          <w:b/>
          <w:bCs/>
          <w:sz w:val="22"/>
        </w:rPr>
        <w:t>6</w:t>
      </w:r>
      <w:r w:rsidR="00032A55" w:rsidRPr="00F53341">
        <w:rPr>
          <w:rFonts w:asciiTheme="minorHAnsi" w:hAnsiTheme="minorHAnsi" w:cstheme="minorHAnsi"/>
          <w:b/>
          <w:bCs/>
          <w:sz w:val="22"/>
        </w:rPr>
        <w:tab/>
        <w:t>Literature Cited</w:t>
      </w:r>
    </w:p>
    <w:p w14:paraId="0A58871F" w14:textId="014472CD" w:rsidR="00D703CF" w:rsidRPr="002D527F" w:rsidRDefault="00D703CF" w:rsidP="00032A55">
      <w:pPr>
        <w:pStyle w:val="NoSpacing"/>
        <w:rPr>
          <w:rFonts w:asciiTheme="minorHAnsi" w:hAnsiTheme="minorHAnsi" w:cstheme="minorHAnsi"/>
          <w:b/>
          <w:bCs/>
          <w:sz w:val="22"/>
          <w:highlight w:val="yellow"/>
        </w:rPr>
      </w:pPr>
    </w:p>
    <w:p w14:paraId="60FDF998" w14:textId="4ECF21F3" w:rsidR="00E360B5" w:rsidRPr="002D527F" w:rsidRDefault="00E360B5" w:rsidP="00D703CF">
      <w:pPr>
        <w:pStyle w:val="NoSpacing"/>
        <w:rPr>
          <w:rFonts w:asciiTheme="minorHAnsi" w:hAnsiTheme="minorHAnsi" w:cstheme="minorHAnsi"/>
          <w:sz w:val="22"/>
        </w:rPr>
      </w:pPr>
      <w:r w:rsidRPr="002D527F">
        <w:rPr>
          <w:rFonts w:asciiTheme="minorHAnsi" w:hAnsiTheme="minorHAnsi" w:cstheme="minorHAnsi"/>
          <w:sz w:val="22"/>
        </w:rPr>
        <w:t xml:space="preserve">Dewitz, J., 2019, National Land Cover Database (NLCD) 2016 Products: U.S. Geological Survey data release, </w:t>
      </w:r>
      <w:hyperlink r:id="rId20" w:history="1">
        <w:r w:rsidRPr="002D527F">
          <w:rPr>
            <w:rStyle w:val="Hyperlink"/>
            <w:rFonts w:asciiTheme="minorHAnsi" w:hAnsiTheme="minorHAnsi" w:cstheme="minorHAnsi"/>
            <w:sz w:val="22"/>
          </w:rPr>
          <w:t>https://doi.org/10.5066/P96HHBIE</w:t>
        </w:r>
      </w:hyperlink>
      <w:r w:rsidRPr="002D527F">
        <w:rPr>
          <w:rFonts w:asciiTheme="minorHAnsi" w:hAnsiTheme="minorHAnsi" w:cstheme="minorHAnsi"/>
          <w:sz w:val="22"/>
        </w:rPr>
        <w:t>.</w:t>
      </w:r>
    </w:p>
    <w:p w14:paraId="59316E80" w14:textId="77777777" w:rsidR="00E360B5" w:rsidRPr="002D527F" w:rsidRDefault="00E360B5" w:rsidP="00D703CF">
      <w:pPr>
        <w:pStyle w:val="NoSpacing"/>
        <w:rPr>
          <w:rFonts w:asciiTheme="minorHAnsi" w:hAnsiTheme="minorHAnsi" w:cstheme="minorHAnsi"/>
          <w:sz w:val="22"/>
        </w:rPr>
      </w:pPr>
    </w:p>
    <w:p w14:paraId="32029D3B" w14:textId="00FF6623"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Flotemersch, J.E., Leibowitz, S.G., Hill, R.A., Stoddard, J.L., Thomas, M.C., &amp; Tharme, R.E.</w:t>
      </w:r>
    </w:p>
    <w:p w14:paraId="2956A718"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2016. A watershed Integrity Definition and Assessment approach to Support Strategic</w:t>
      </w:r>
    </w:p>
    <w:p w14:paraId="7C550235"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Management of Watersheds. River Research and Applications, 32, 1654–1671.</w:t>
      </w:r>
    </w:p>
    <w:p w14:paraId="644297D3" w14:textId="77777777" w:rsidR="00D703CF" w:rsidRPr="002D527F" w:rsidRDefault="00D703CF" w:rsidP="00D703CF">
      <w:pPr>
        <w:pStyle w:val="NoSpacing"/>
        <w:rPr>
          <w:rFonts w:asciiTheme="minorHAnsi" w:hAnsiTheme="minorHAnsi" w:cstheme="minorHAnsi"/>
          <w:sz w:val="22"/>
        </w:rPr>
      </w:pPr>
    </w:p>
    <w:p w14:paraId="69C75B22"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Hill, R.A., C.P. Hawkins, and D.M. Carlisle. 2013. Predicting thermal reference conditions for USA streams and rivers. Freshwater Science 32(1):39-55. doi:10.1899/12-009.1.</w:t>
      </w:r>
    </w:p>
    <w:p w14:paraId="20000D42" w14:textId="77777777" w:rsidR="00D703CF" w:rsidRPr="002D527F" w:rsidRDefault="00D703CF" w:rsidP="00D703CF">
      <w:pPr>
        <w:pStyle w:val="NoSpacing"/>
        <w:rPr>
          <w:rFonts w:asciiTheme="minorHAnsi" w:hAnsiTheme="minorHAnsi" w:cstheme="minorHAnsi"/>
          <w:sz w:val="22"/>
        </w:rPr>
      </w:pPr>
    </w:p>
    <w:p w14:paraId="517CFA34"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Hill, R.A., Weber, M.H., Leibowitz, S.G., Olsen, A.R., Thornbrugh, D.J., 2016. The Stream-</w:t>
      </w:r>
    </w:p>
    <w:p w14:paraId="4297711C"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Catchment (StreamCat) dataset: a database of watershed metrics for the Conterminous</w:t>
      </w:r>
    </w:p>
    <w:p w14:paraId="46DB1F4E"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United States. J. Am. Water Res. Assoc. 52 (1), 120–128</w:t>
      </w:r>
    </w:p>
    <w:p w14:paraId="415D74F4" w14:textId="77777777" w:rsidR="00376BF7" w:rsidRDefault="00376BF7" w:rsidP="00D703CF">
      <w:pPr>
        <w:pStyle w:val="NoSpacing"/>
        <w:rPr>
          <w:rFonts w:asciiTheme="minorHAnsi" w:hAnsiTheme="minorHAnsi" w:cstheme="minorHAnsi"/>
          <w:sz w:val="22"/>
        </w:rPr>
      </w:pPr>
    </w:p>
    <w:p w14:paraId="60E8F683" w14:textId="25657C4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Johnson, Zachary &amp; G. Leibowitz, Scott &amp; Hill, Ryan. (2018). Revising the index of watershed integrity national maps. Science of The Total Environment. 10.1016/j.scitotenv.2018.10.112.</w:t>
      </w:r>
    </w:p>
    <w:p w14:paraId="6445E531" w14:textId="77777777" w:rsidR="00D703CF" w:rsidRPr="002D527F" w:rsidRDefault="00D703CF" w:rsidP="00D703CF">
      <w:pPr>
        <w:pStyle w:val="NoSpacing"/>
        <w:rPr>
          <w:rFonts w:asciiTheme="minorHAnsi" w:hAnsiTheme="minorHAnsi" w:cstheme="minorHAnsi"/>
          <w:sz w:val="22"/>
        </w:rPr>
      </w:pPr>
    </w:p>
    <w:p w14:paraId="68766E54"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McKay, L., Bondelid, T., Dewald, T., Johnston, J., Moore, R., Reah, A., 2012. NHDPlus Version 2: User Guide. U.S. Environmental Protection Agency</w:t>
      </w:r>
    </w:p>
    <w:p w14:paraId="611ED75A" w14:textId="77777777" w:rsidR="00C370F8" w:rsidRDefault="00C370F8" w:rsidP="00D703CF">
      <w:pPr>
        <w:pStyle w:val="NoSpacing"/>
        <w:rPr>
          <w:rFonts w:asciiTheme="minorHAnsi" w:hAnsiTheme="minorHAnsi" w:cstheme="minorHAnsi"/>
          <w:sz w:val="22"/>
        </w:rPr>
      </w:pPr>
    </w:p>
    <w:p w14:paraId="476865D1" w14:textId="18FEA725" w:rsidR="00C370F8" w:rsidRPr="00C370F8" w:rsidRDefault="00C370F8" w:rsidP="00C370F8">
      <w:pPr>
        <w:pStyle w:val="NoSpacing"/>
        <w:rPr>
          <w:rFonts w:asciiTheme="minorHAnsi" w:hAnsiTheme="minorHAnsi" w:cstheme="minorHAnsi"/>
          <w:sz w:val="20"/>
          <w:szCs w:val="18"/>
        </w:rPr>
      </w:pPr>
      <w:r>
        <w:rPr>
          <w:rFonts w:asciiTheme="minorHAnsi" w:hAnsiTheme="minorHAnsi" w:cstheme="minorHAnsi"/>
          <w:sz w:val="22"/>
        </w:rPr>
        <w:t xml:space="preserve">Stamp, J. and J. Gerritsen. 2009. </w:t>
      </w:r>
      <w:r w:rsidRPr="00C370F8">
        <w:rPr>
          <w:rFonts w:asciiTheme="minorHAnsi" w:hAnsiTheme="minorHAnsi" w:cstheme="minorHAnsi"/>
          <w:sz w:val="22"/>
          <w:szCs w:val="20"/>
        </w:rPr>
        <w:t>Methods and Assessment Comparability</w:t>
      </w:r>
      <w:r>
        <w:rPr>
          <w:rFonts w:asciiTheme="minorHAnsi" w:hAnsiTheme="minorHAnsi" w:cstheme="minorHAnsi"/>
          <w:sz w:val="22"/>
          <w:szCs w:val="20"/>
        </w:rPr>
        <w:t xml:space="preserve"> </w:t>
      </w:r>
      <w:r w:rsidRPr="00C370F8">
        <w:rPr>
          <w:rFonts w:asciiTheme="minorHAnsi" w:hAnsiTheme="minorHAnsi" w:cstheme="minorHAnsi"/>
          <w:sz w:val="22"/>
          <w:szCs w:val="20"/>
        </w:rPr>
        <w:t>Among State and Federal Biological</w:t>
      </w:r>
      <w:r>
        <w:rPr>
          <w:rFonts w:asciiTheme="minorHAnsi" w:hAnsiTheme="minorHAnsi" w:cstheme="minorHAnsi"/>
          <w:sz w:val="22"/>
          <w:szCs w:val="20"/>
        </w:rPr>
        <w:t xml:space="preserve"> </w:t>
      </w:r>
      <w:r w:rsidRPr="00C370F8">
        <w:rPr>
          <w:rFonts w:asciiTheme="minorHAnsi" w:hAnsiTheme="minorHAnsi" w:cstheme="minorHAnsi"/>
          <w:sz w:val="22"/>
          <w:szCs w:val="20"/>
        </w:rPr>
        <w:t>Monitoring Protocols</w:t>
      </w:r>
      <w:r>
        <w:rPr>
          <w:rFonts w:asciiTheme="minorHAnsi" w:hAnsiTheme="minorHAnsi" w:cstheme="minorHAnsi"/>
          <w:sz w:val="22"/>
          <w:szCs w:val="20"/>
        </w:rPr>
        <w:t>. P</w:t>
      </w:r>
      <w:r w:rsidRPr="00C370F8">
        <w:rPr>
          <w:rFonts w:asciiTheme="minorHAnsi" w:hAnsiTheme="minorHAnsi" w:cstheme="minorHAnsi"/>
          <w:sz w:val="22"/>
          <w:szCs w:val="20"/>
        </w:rPr>
        <w:t>repared for</w:t>
      </w:r>
      <w:r>
        <w:rPr>
          <w:rFonts w:asciiTheme="minorHAnsi" w:hAnsiTheme="minorHAnsi" w:cstheme="minorHAnsi"/>
          <w:sz w:val="22"/>
          <w:szCs w:val="20"/>
        </w:rPr>
        <w:t xml:space="preserve"> </w:t>
      </w:r>
      <w:r w:rsidRPr="00C370F8">
        <w:rPr>
          <w:rFonts w:asciiTheme="minorHAnsi" w:hAnsiTheme="minorHAnsi" w:cstheme="minorHAnsi"/>
          <w:sz w:val="22"/>
          <w:szCs w:val="20"/>
        </w:rPr>
        <w:t>New England Interstate Water Pollution Control Commission</w:t>
      </w:r>
      <w:r>
        <w:rPr>
          <w:rFonts w:asciiTheme="minorHAnsi" w:hAnsiTheme="minorHAnsi" w:cstheme="minorHAnsi"/>
          <w:sz w:val="22"/>
          <w:szCs w:val="20"/>
        </w:rPr>
        <w:t>. Prepared by Tetra Tech, Inc.</w:t>
      </w:r>
    </w:p>
    <w:p w14:paraId="30DC65A4" w14:textId="77777777" w:rsidR="00C370F8" w:rsidRDefault="00C370F8" w:rsidP="00D703CF">
      <w:pPr>
        <w:pStyle w:val="NoSpacing"/>
        <w:rPr>
          <w:rFonts w:asciiTheme="minorHAnsi" w:hAnsiTheme="minorHAnsi" w:cstheme="minorHAnsi"/>
          <w:sz w:val="22"/>
        </w:rPr>
      </w:pPr>
    </w:p>
    <w:p w14:paraId="1B2E1028" w14:textId="7738755A"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Thornbrugh, D. J., Leibowitz, S.G., Hill, R. A., Weber, M. H., Johnson, Z.C. Olsen, A. R.,</w:t>
      </w:r>
    </w:p>
    <w:p w14:paraId="512E7C3D"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Flotemersch, J. E., Stoddard, J. L., &amp; Peck, D. V. 2018. Mapping watershed integrity for</w:t>
      </w:r>
    </w:p>
    <w:p w14:paraId="7F61025A"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the conterminous United States. Ecological Indicators, 85, 1133-1148.</w:t>
      </w:r>
    </w:p>
    <w:p w14:paraId="47A440DD" w14:textId="2DCCCCA6" w:rsidR="00D703CF" w:rsidRDefault="00D703CF" w:rsidP="00D703CF">
      <w:pPr>
        <w:pStyle w:val="NoSpacing"/>
        <w:rPr>
          <w:rFonts w:asciiTheme="minorHAnsi" w:hAnsiTheme="minorHAnsi" w:cstheme="minorHAnsi"/>
          <w:sz w:val="22"/>
        </w:rPr>
      </w:pPr>
    </w:p>
    <w:p w14:paraId="24D3BF71" w14:textId="2D7565A0" w:rsidR="00B65ACD" w:rsidRPr="00F53341" w:rsidRDefault="00F53341" w:rsidP="00F53341">
      <w:pPr>
        <w:pStyle w:val="NoSpacing"/>
        <w:rPr>
          <w:rFonts w:asciiTheme="minorHAnsi" w:hAnsiTheme="minorHAnsi" w:cstheme="minorHAnsi"/>
          <w:sz w:val="22"/>
          <w:szCs w:val="20"/>
        </w:rPr>
      </w:pPr>
      <w:r w:rsidRPr="00F53341">
        <w:rPr>
          <w:rFonts w:asciiTheme="minorHAnsi" w:hAnsiTheme="minorHAnsi" w:cstheme="minorHAnsi"/>
          <w:sz w:val="22"/>
          <w:szCs w:val="20"/>
        </w:rPr>
        <w:t>Vannote, R.L., Minshall, G., Cummins, K., Sedell, J., &amp; Gushing, C.E. 1980. The River Continuum Concept. Canadian Journal of Fisheries and Aquatic Sciences, 37, 130-137.</w:t>
      </w:r>
    </w:p>
    <w:p w14:paraId="47D9309B" w14:textId="77777777" w:rsidR="00B65ACD" w:rsidRPr="002D527F" w:rsidRDefault="00B65ACD" w:rsidP="00D703CF">
      <w:pPr>
        <w:pStyle w:val="NoSpacing"/>
        <w:rPr>
          <w:rFonts w:asciiTheme="minorHAnsi" w:hAnsiTheme="minorHAnsi" w:cstheme="minorHAnsi"/>
          <w:sz w:val="22"/>
        </w:rPr>
      </w:pPr>
    </w:p>
    <w:p w14:paraId="03593608" w14:textId="77777777" w:rsidR="00D703CF" w:rsidRPr="002D527F" w:rsidRDefault="00D703CF" w:rsidP="00D703CF">
      <w:pPr>
        <w:pStyle w:val="NoSpacing"/>
        <w:rPr>
          <w:rFonts w:asciiTheme="minorHAnsi" w:hAnsiTheme="minorHAnsi" w:cstheme="minorHAnsi"/>
          <w:sz w:val="22"/>
        </w:rPr>
      </w:pPr>
      <w:r w:rsidRPr="002D527F">
        <w:rPr>
          <w:rFonts w:asciiTheme="minorHAnsi" w:hAnsiTheme="minorHAnsi" w:cstheme="minorHAnsi"/>
          <w:sz w:val="22"/>
        </w:rPr>
        <w:t>Yuan, Lester. 2006. Estimation and Application of Macroinvertebrate Tolerance Values. Report No. EPA/600/P-04/116F. National Center for Environmental Assessment, Office of Research and Development, U.S. Environmental Protection Agency, Washington, D.C.</w:t>
      </w:r>
    </w:p>
    <w:p w14:paraId="39F4E157" w14:textId="0DC9864A" w:rsidR="00D703CF" w:rsidRDefault="00D703CF" w:rsidP="00032A55">
      <w:pPr>
        <w:pStyle w:val="NoSpacing"/>
        <w:rPr>
          <w:rFonts w:asciiTheme="minorHAnsi" w:hAnsiTheme="minorHAnsi" w:cstheme="minorHAnsi"/>
          <w:b/>
          <w:bCs/>
          <w:sz w:val="22"/>
          <w:highlight w:val="yellow"/>
        </w:rPr>
      </w:pPr>
    </w:p>
    <w:p w14:paraId="7AA22A86" w14:textId="77777777" w:rsidR="00735684" w:rsidRDefault="00735684" w:rsidP="00185792">
      <w:pPr>
        <w:pStyle w:val="NoSpacing"/>
        <w:rPr>
          <w:rFonts w:asciiTheme="minorHAnsi" w:hAnsiTheme="minorHAnsi" w:cstheme="minorHAnsi"/>
          <w:b/>
          <w:bCs/>
          <w:sz w:val="22"/>
        </w:rPr>
      </w:pPr>
    </w:p>
    <w:p w14:paraId="373AF0F4" w14:textId="77777777" w:rsidR="00735684" w:rsidRDefault="00735684" w:rsidP="00185792">
      <w:pPr>
        <w:pStyle w:val="NoSpacing"/>
        <w:rPr>
          <w:rFonts w:asciiTheme="minorHAnsi" w:hAnsiTheme="minorHAnsi" w:cstheme="minorHAnsi"/>
          <w:b/>
          <w:bCs/>
          <w:sz w:val="22"/>
        </w:rPr>
      </w:pPr>
    </w:p>
    <w:p w14:paraId="0F257BA2" w14:textId="3A465516" w:rsidR="00185792" w:rsidRPr="002D527F" w:rsidRDefault="00185792" w:rsidP="00185792">
      <w:pPr>
        <w:pStyle w:val="NoSpacing"/>
        <w:rPr>
          <w:rFonts w:asciiTheme="minorHAnsi" w:hAnsiTheme="minorHAnsi" w:cstheme="minorHAnsi"/>
          <w:b/>
          <w:bCs/>
          <w:sz w:val="22"/>
        </w:rPr>
      </w:pPr>
      <w:r w:rsidRPr="002D527F">
        <w:rPr>
          <w:rFonts w:asciiTheme="minorHAnsi" w:hAnsiTheme="minorHAnsi" w:cstheme="minorHAnsi"/>
          <w:b/>
          <w:bCs/>
          <w:sz w:val="22"/>
        </w:rPr>
        <w:t>Acknowledgments</w:t>
      </w:r>
    </w:p>
    <w:p w14:paraId="2C04AC53" w14:textId="77777777" w:rsidR="00185792" w:rsidRPr="002D527F" w:rsidRDefault="00185792" w:rsidP="00185792">
      <w:pPr>
        <w:pStyle w:val="NoSpacing"/>
        <w:rPr>
          <w:rFonts w:asciiTheme="minorHAnsi" w:hAnsiTheme="minorHAnsi" w:cstheme="minorHAnsi"/>
          <w:sz w:val="22"/>
        </w:rPr>
      </w:pPr>
    </w:p>
    <w:p w14:paraId="4A53C804" w14:textId="77777777" w:rsidR="00185792" w:rsidRPr="002D527F" w:rsidRDefault="00185792" w:rsidP="00185792">
      <w:pPr>
        <w:pStyle w:val="NoSpacing"/>
        <w:rPr>
          <w:rFonts w:asciiTheme="minorHAnsi" w:hAnsiTheme="minorHAnsi" w:cstheme="minorHAnsi"/>
          <w:sz w:val="22"/>
        </w:rPr>
      </w:pPr>
      <w:r w:rsidRPr="002D527F">
        <w:rPr>
          <w:rFonts w:asciiTheme="minorHAnsi" w:hAnsiTheme="minorHAnsi" w:cstheme="minorHAnsi"/>
          <w:sz w:val="22"/>
        </w:rPr>
        <w:t xml:space="preserve">State partners provided low gradient data that were used in the regional taxa tolerance analyses. Contributors included Allyson Yarra, James Meek and Robert Nuzzo from Massachusetts Department of Environmental Protection (MassDEP), Katie DeGoosh and Jane Sawyers from Rhode Island Department of Environmental Management, Ansel Aarrestad and Chris Bellucci from the Connecticut Department of Energy &amp; Environmental Protection, Aaron Moore from the Vermont Agency of Agriculture Food and Markets (AAFM), Steve Fiske (retired, formerly of the Vermont Department of Environmental Conservation), and Gavin Lemley, Brian Duffy and Zachary Smith from New York Department of Environmental Conservation. We are very grateful for your assistance.  </w:t>
      </w:r>
    </w:p>
    <w:p w14:paraId="0731736B" w14:textId="77777777" w:rsidR="00185792" w:rsidRPr="002D527F" w:rsidRDefault="00185792" w:rsidP="00032A55">
      <w:pPr>
        <w:pStyle w:val="NoSpacing"/>
        <w:rPr>
          <w:rFonts w:asciiTheme="minorHAnsi" w:hAnsiTheme="minorHAnsi" w:cstheme="minorHAnsi"/>
          <w:b/>
          <w:bCs/>
          <w:sz w:val="22"/>
          <w:highlight w:val="yellow"/>
        </w:rPr>
      </w:pPr>
    </w:p>
    <w:sectPr w:rsidR="00185792" w:rsidRPr="002D527F" w:rsidSect="00AA7B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378F3" w14:textId="77777777" w:rsidR="00943D52" w:rsidRDefault="00943D52" w:rsidP="00DF2BA3">
      <w:pPr>
        <w:spacing w:after="0" w:line="240" w:lineRule="auto"/>
      </w:pPr>
      <w:r>
        <w:separator/>
      </w:r>
    </w:p>
  </w:endnote>
  <w:endnote w:type="continuationSeparator" w:id="0">
    <w:p w14:paraId="5AFF3529" w14:textId="77777777" w:rsidR="00943D52" w:rsidRDefault="00943D52" w:rsidP="00DF2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4835539"/>
      <w:docPartObj>
        <w:docPartGallery w:val="Page Numbers (Bottom of Page)"/>
        <w:docPartUnique/>
      </w:docPartObj>
    </w:sdtPr>
    <w:sdtEndPr>
      <w:rPr>
        <w:noProof/>
      </w:rPr>
    </w:sdtEndPr>
    <w:sdtContent>
      <w:p w14:paraId="69B2F6F2" w14:textId="3DE719EB" w:rsidR="00A31608" w:rsidRDefault="00EA46E6">
        <w:pPr>
          <w:pStyle w:val="Footer"/>
          <w:jc w:val="right"/>
        </w:pPr>
        <w:r>
          <w:t>B</w:t>
        </w:r>
        <w:r w:rsidR="007D2570">
          <w:t>-</w:t>
        </w:r>
        <w:r w:rsidR="00A31608">
          <w:fldChar w:fldCharType="begin"/>
        </w:r>
        <w:r w:rsidR="00A31608">
          <w:instrText xml:space="preserve"> PAGE   \* MERGEFORMAT </w:instrText>
        </w:r>
        <w:r w:rsidR="00A31608">
          <w:fldChar w:fldCharType="separate"/>
        </w:r>
        <w:r w:rsidR="00A31608">
          <w:rPr>
            <w:noProof/>
          </w:rPr>
          <w:t>2</w:t>
        </w:r>
        <w:r w:rsidR="00A31608">
          <w:rPr>
            <w:noProof/>
          </w:rPr>
          <w:fldChar w:fldCharType="end"/>
        </w:r>
      </w:p>
    </w:sdtContent>
  </w:sdt>
  <w:p w14:paraId="3717E7A6" w14:textId="77777777" w:rsidR="0032082D" w:rsidRDefault="00320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9F814" w14:textId="77777777" w:rsidR="00943D52" w:rsidRDefault="00943D52" w:rsidP="00DF2BA3">
      <w:pPr>
        <w:spacing w:after="0" w:line="240" w:lineRule="auto"/>
      </w:pPr>
      <w:r>
        <w:separator/>
      </w:r>
    </w:p>
  </w:footnote>
  <w:footnote w:type="continuationSeparator" w:id="0">
    <w:p w14:paraId="6AC84942" w14:textId="77777777" w:rsidR="00943D52" w:rsidRDefault="00943D52" w:rsidP="00DF2BA3">
      <w:pPr>
        <w:spacing w:after="0" w:line="240" w:lineRule="auto"/>
      </w:pPr>
      <w:r>
        <w:continuationSeparator/>
      </w:r>
    </w:p>
  </w:footnote>
  <w:footnote w:id="1">
    <w:p w14:paraId="4095DB4D" w14:textId="77777777" w:rsidR="0032082D" w:rsidRDefault="0032082D" w:rsidP="00C832D4">
      <w:pPr>
        <w:pStyle w:val="FootnoteText"/>
      </w:pPr>
      <w:r>
        <w:rPr>
          <w:rStyle w:val="FootnoteReference"/>
        </w:rPr>
        <w:footnoteRef/>
      </w:r>
      <w:r>
        <w:t xml:space="preserve"> </w:t>
      </w:r>
      <w:r w:rsidRPr="003E0559">
        <w:t>https://www.epa.gov/national-aquatic-resource-surveys/streamcat-dataset-0</w:t>
      </w:r>
    </w:p>
  </w:footnote>
  <w:footnote w:id="2">
    <w:p w14:paraId="704B9972" w14:textId="657EEC97" w:rsidR="0032082D" w:rsidRDefault="0032082D">
      <w:pPr>
        <w:pStyle w:val="FootnoteText"/>
      </w:pPr>
      <w:r>
        <w:rPr>
          <w:rStyle w:val="FootnoteReference"/>
        </w:rPr>
        <w:footnoteRef/>
      </w:r>
      <w:r>
        <w:t xml:space="preserve"> </w:t>
      </w:r>
      <w:r w:rsidRPr="008D0EFB">
        <w:rPr>
          <w:rFonts w:cstheme="minorHAnsi"/>
        </w:rPr>
        <w:t>StreamCat data are not based on exact watershed delineations except in instances where the site happens to be located at the downstream end of the NHDPlusV2 local catchment; instead, a site is characterized based on the attributes</w:t>
      </w:r>
      <w:r w:rsidRPr="008D0EFB">
        <w:rPr>
          <w:rFonts w:cstheme="minorHAnsi"/>
          <w:szCs w:val="18"/>
        </w:rPr>
        <w:t xml:space="preserve"> </w:t>
      </w:r>
      <w:r w:rsidRPr="008D0EFB">
        <w:rPr>
          <w:rFonts w:cstheme="minorHAnsi"/>
        </w:rPr>
        <w:t>that are associated with the catchment in which the site is located</w:t>
      </w:r>
      <w:r w:rsidR="008C45BB">
        <w:rPr>
          <w:rFonts w:cstheme="minorHAnsi"/>
        </w:rPr>
        <w:t>.</w:t>
      </w:r>
    </w:p>
  </w:footnote>
  <w:footnote w:id="3">
    <w:p w14:paraId="1B3F5498" w14:textId="56941114" w:rsidR="0032082D" w:rsidRPr="002929B2" w:rsidRDefault="0032082D">
      <w:pPr>
        <w:pStyle w:val="FootnoteText"/>
        <w:rPr>
          <w:sz w:val="18"/>
          <w:szCs w:val="18"/>
        </w:rPr>
      </w:pPr>
      <w:r>
        <w:rPr>
          <w:rStyle w:val="FootnoteReference"/>
        </w:rPr>
        <w:footnoteRef/>
      </w:r>
      <w:r>
        <w:t xml:space="preserve"> </w:t>
      </w:r>
      <w:r w:rsidRPr="002929B2">
        <w:rPr>
          <w:rFonts w:cstheme="minorHAnsi"/>
          <w:szCs w:val="18"/>
        </w:rPr>
        <w:t xml:space="preserve">More specifically, those that occurred in 10 to 19 samples were flagged </w:t>
      </w:r>
      <w:r>
        <w:rPr>
          <w:rFonts w:cstheme="minorHAnsi"/>
          <w:szCs w:val="18"/>
        </w:rPr>
        <w:t>as</w:t>
      </w:r>
      <w:r w:rsidRPr="002929B2">
        <w:rPr>
          <w:rFonts w:cstheme="minorHAnsi"/>
          <w:szCs w:val="18"/>
        </w:rPr>
        <w:t xml:space="preserve"> ‘very low’</w:t>
      </w:r>
      <w:r>
        <w:rPr>
          <w:rFonts w:cstheme="minorHAnsi"/>
          <w:szCs w:val="18"/>
        </w:rPr>
        <w:t xml:space="preserve"> </w:t>
      </w:r>
      <w:r w:rsidRPr="002929B2">
        <w:rPr>
          <w:rFonts w:cstheme="minorHAnsi"/>
          <w:szCs w:val="18"/>
        </w:rPr>
        <w:t xml:space="preserve">and those that occurred in 20-29 samples were flagged </w:t>
      </w:r>
      <w:r>
        <w:rPr>
          <w:rFonts w:cstheme="minorHAnsi"/>
          <w:szCs w:val="18"/>
        </w:rPr>
        <w:t>as</w:t>
      </w:r>
      <w:r w:rsidRPr="002929B2">
        <w:rPr>
          <w:rFonts w:cstheme="minorHAnsi"/>
          <w:szCs w:val="18"/>
        </w:rPr>
        <w:t xml:space="preserve"> ‘low’</w:t>
      </w:r>
      <w:r>
        <w:rPr>
          <w:rFonts w:cstheme="minorHAnsi"/>
          <w:szCs w:val="18"/>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F2BFE"/>
    <w:multiLevelType w:val="hybridMultilevel"/>
    <w:tmpl w:val="B496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47A1E"/>
    <w:multiLevelType w:val="hybridMultilevel"/>
    <w:tmpl w:val="4E72E422"/>
    <w:lvl w:ilvl="0" w:tplc="9E140FF4">
      <w:start w:val="1"/>
      <w:numFmt w:val="bullet"/>
      <w:lvlText w:val="•"/>
      <w:lvlJc w:val="left"/>
      <w:pPr>
        <w:tabs>
          <w:tab w:val="num" w:pos="720"/>
        </w:tabs>
        <w:ind w:left="720" w:hanging="360"/>
      </w:pPr>
      <w:rPr>
        <w:rFonts w:ascii="Arial" w:hAnsi="Arial" w:hint="default"/>
      </w:rPr>
    </w:lvl>
    <w:lvl w:ilvl="1" w:tplc="709CAE5E" w:tentative="1">
      <w:start w:val="1"/>
      <w:numFmt w:val="bullet"/>
      <w:lvlText w:val="•"/>
      <w:lvlJc w:val="left"/>
      <w:pPr>
        <w:tabs>
          <w:tab w:val="num" w:pos="1440"/>
        </w:tabs>
        <w:ind w:left="1440" w:hanging="360"/>
      </w:pPr>
      <w:rPr>
        <w:rFonts w:ascii="Arial" w:hAnsi="Arial" w:hint="default"/>
      </w:rPr>
    </w:lvl>
    <w:lvl w:ilvl="2" w:tplc="E18C62A8" w:tentative="1">
      <w:start w:val="1"/>
      <w:numFmt w:val="bullet"/>
      <w:lvlText w:val="•"/>
      <w:lvlJc w:val="left"/>
      <w:pPr>
        <w:tabs>
          <w:tab w:val="num" w:pos="2160"/>
        </w:tabs>
        <w:ind w:left="2160" w:hanging="360"/>
      </w:pPr>
      <w:rPr>
        <w:rFonts w:ascii="Arial" w:hAnsi="Arial" w:hint="default"/>
      </w:rPr>
    </w:lvl>
    <w:lvl w:ilvl="3" w:tplc="30ACA704" w:tentative="1">
      <w:start w:val="1"/>
      <w:numFmt w:val="bullet"/>
      <w:lvlText w:val="•"/>
      <w:lvlJc w:val="left"/>
      <w:pPr>
        <w:tabs>
          <w:tab w:val="num" w:pos="2880"/>
        </w:tabs>
        <w:ind w:left="2880" w:hanging="360"/>
      </w:pPr>
      <w:rPr>
        <w:rFonts w:ascii="Arial" w:hAnsi="Arial" w:hint="default"/>
      </w:rPr>
    </w:lvl>
    <w:lvl w:ilvl="4" w:tplc="C0283DC0" w:tentative="1">
      <w:start w:val="1"/>
      <w:numFmt w:val="bullet"/>
      <w:lvlText w:val="•"/>
      <w:lvlJc w:val="left"/>
      <w:pPr>
        <w:tabs>
          <w:tab w:val="num" w:pos="3600"/>
        </w:tabs>
        <w:ind w:left="3600" w:hanging="360"/>
      </w:pPr>
      <w:rPr>
        <w:rFonts w:ascii="Arial" w:hAnsi="Arial" w:hint="default"/>
      </w:rPr>
    </w:lvl>
    <w:lvl w:ilvl="5" w:tplc="643252E2" w:tentative="1">
      <w:start w:val="1"/>
      <w:numFmt w:val="bullet"/>
      <w:lvlText w:val="•"/>
      <w:lvlJc w:val="left"/>
      <w:pPr>
        <w:tabs>
          <w:tab w:val="num" w:pos="4320"/>
        </w:tabs>
        <w:ind w:left="4320" w:hanging="360"/>
      </w:pPr>
      <w:rPr>
        <w:rFonts w:ascii="Arial" w:hAnsi="Arial" w:hint="default"/>
      </w:rPr>
    </w:lvl>
    <w:lvl w:ilvl="6" w:tplc="2FD8EE24" w:tentative="1">
      <w:start w:val="1"/>
      <w:numFmt w:val="bullet"/>
      <w:lvlText w:val="•"/>
      <w:lvlJc w:val="left"/>
      <w:pPr>
        <w:tabs>
          <w:tab w:val="num" w:pos="5040"/>
        </w:tabs>
        <w:ind w:left="5040" w:hanging="360"/>
      </w:pPr>
      <w:rPr>
        <w:rFonts w:ascii="Arial" w:hAnsi="Arial" w:hint="default"/>
      </w:rPr>
    </w:lvl>
    <w:lvl w:ilvl="7" w:tplc="8DC8A2C2" w:tentative="1">
      <w:start w:val="1"/>
      <w:numFmt w:val="bullet"/>
      <w:lvlText w:val="•"/>
      <w:lvlJc w:val="left"/>
      <w:pPr>
        <w:tabs>
          <w:tab w:val="num" w:pos="5760"/>
        </w:tabs>
        <w:ind w:left="5760" w:hanging="360"/>
      </w:pPr>
      <w:rPr>
        <w:rFonts w:ascii="Arial" w:hAnsi="Arial" w:hint="default"/>
      </w:rPr>
    </w:lvl>
    <w:lvl w:ilvl="8" w:tplc="8CF2A2F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49D6587"/>
    <w:multiLevelType w:val="hybridMultilevel"/>
    <w:tmpl w:val="5A248BC8"/>
    <w:lvl w:ilvl="0" w:tplc="13A4EDB2">
      <w:start w:val="1"/>
      <w:numFmt w:val="bullet"/>
      <w:lvlText w:val="•"/>
      <w:lvlJc w:val="left"/>
      <w:pPr>
        <w:tabs>
          <w:tab w:val="num" w:pos="720"/>
        </w:tabs>
        <w:ind w:left="720" w:hanging="360"/>
      </w:pPr>
      <w:rPr>
        <w:rFonts w:ascii="Arial" w:hAnsi="Arial" w:hint="default"/>
      </w:rPr>
    </w:lvl>
    <w:lvl w:ilvl="1" w:tplc="718C694A" w:tentative="1">
      <w:start w:val="1"/>
      <w:numFmt w:val="bullet"/>
      <w:lvlText w:val="•"/>
      <w:lvlJc w:val="left"/>
      <w:pPr>
        <w:tabs>
          <w:tab w:val="num" w:pos="1440"/>
        </w:tabs>
        <w:ind w:left="1440" w:hanging="360"/>
      </w:pPr>
      <w:rPr>
        <w:rFonts w:ascii="Arial" w:hAnsi="Arial" w:hint="default"/>
      </w:rPr>
    </w:lvl>
    <w:lvl w:ilvl="2" w:tplc="D46831FA" w:tentative="1">
      <w:start w:val="1"/>
      <w:numFmt w:val="bullet"/>
      <w:lvlText w:val="•"/>
      <w:lvlJc w:val="left"/>
      <w:pPr>
        <w:tabs>
          <w:tab w:val="num" w:pos="2160"/>
        </w:tabs>
        <w:ind w:left="2160" w:hanging="360"/>
      </w:pPr>
      <w:rPr>
        <w:rFonts w:ascii="Arial" w:hAnsi="Arial" w:hint="default"/>
      </w:rPr>
    </w:lvl>
    <w:lvl w:ilvl="3" w:tplc="D560437E" w:tentative="1">
      <w:start w:val="1"/>
      <w:numFmt w:val="bullet"/>
      <w:lvlText w:val="•"/>
      <w:lvlJc w:val="left"/>
      <w:pPr>
        <w:tabs>
          <w:tab w:val="num" w:pos="2880"/>
        </w:tabs>
        <w:ind w:left="2880" w:hanging="360"/>
      </w:pPr>
      <w:rPr>
        <w:rFonts w:ascii="Arial" w:hAnsi="Arial" w:hint="default"/>
      </w:rPr>
    </w:lvl>
    <w:lvl w:ilvl="4" w:tplc="C1F2DA62" w:tentative="1">
      <w:start w:val="1"/>
      <w:numFmt w:val="bullet"/>
      <w:lvlText w:val="•"/>
      <w:lvlJc w:val="left"/>
      <w:pPr>
        <w:tabs>
          <w:tab w:val="num" w:pos="3600"/>
        </w:tabs>
        <w:ind w:left="3600" w:hanging="360"/>
      </w:pPr>
      <w:rPr>
        <w:rFonts w:ascii="Arial" w:hAnsi="Arial" w:hint="default"/>
      </w:rPr>
    </w:lvl>
    <w:lvl w:ilvl="5" w:tplc="61AA4842" w:tentative="1">
      <w:start w:val="1"/>
      <w:numFmt w:val="bullet"/>
      <w:lvlText w:val="•"/>
      <w:lvlJc w:val="left"/>
      <w:pPr>
        <w:tabs>
          <w:tab w:val="num" w:pos="4320"/>
        </w:tabs>
        <w:ind w:left="4320" w:hanging="360"/>
      </w:pPr>
      <w:rPr>
        <w:rFonts w:ascii="Arial" w:hAnsi="Arial" w:hint="default"/>
      </w:rPr>
    </w:lvl>
    <w:lvl w:ilvl="6" w:tplc="769A75B0" w:tentative="1">
      <w:start w:val="1"/>
      <w:numFmt w:val="bullet"/>
      <w:lvlText w:val="•"/>
      <w:lvlJc w:val="left"/>
      <w:pPr>
        <w:tabs>
          <w:tab w:val="num" w:pos="5040"/>
        </w:tabs>
        <w:ind w:left="5040" w:hanging="360"/>
      </w:pPr>
      <w:rPr>
        <w:rFonts w:ascii="Arial" w:hAnsi="Arial" w:hint="default"/>
      </w:rPr>
    </w:lvl>
    <w:lvl w:ilvl="7" w:tplc="46F8E884" w:tentative="1">
      <w:start w:val="1"/>
      <w:numFmt w:val="bullet"/>
      <w:lvlText w:val="•"/>
      <w:lvlJc w:val="left"/>
      <w:pPr>
        <w:tabs>
          <w:tab w:val="num" w:pos="5760"/>
        </w:tabs>
        <w:ind w:left="5760" w:hanging="360"/>
      </w:pPr>
      <w:rPr>
        <w:rFonts w:ascii="Arial" w:hAnsi="Arial" w:hint="default"/>
      </w:rPr>
    </w:lvl>
    <w:lvl w:ilvl="8" w:tplc="B290B1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9F9336D"/>
    <w:multiLevelType w:val="hybridMultilevel"/>
    <w:tmpl w:val="486EF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EC5717"/>
    <w:multiLevelType w:val="hybridMultilevel"/>
    <w:tmpl w:val="8B20BBEE"/>
    <w:lvl w:ilvl="0" w:tplc="222EBAC2">
      <w:start w:val="1"/>
      <w:numFmt w:val="bullet"/>
      <w:lvlText w:val="•"/>
      <w:lvlJc w:val="left"/>
      <w:pPr>
        <w:tabs>
          <w:tab w:val="num" w:pos="720"/>
        </w:tabs>
        <w:ind w:left="720" w:hanging="360"/>
      </w:pPr>
      <w:rPr>
        <w:rFonts w:ascii="Arial" w:hAnsi="Arial" w:hint="default"/>
      </w:rPr>
    </w:lvl>
    <w:lvl w:ilvl="1" w:tplc="285CAFF4" w:tentative="1">
      <w:start w:val="1"/>
      <w:numFmt w:val="bullet"/>
      <w:lvlText w:val="•"/>
      <w:lvlJc w:val="left"/>
      <w:pPr>
        <w:tabs>
          <w:tab w:val="num" w:pos="1440"/>
        </w:tabs>
        <w:ind w:left="1440" w:hanging="360"/>
      </w:pPr>
      <w:rPr>
        <w:rFonts w:ascii="Arial" w:hAnsi="Arial" w:hint="default"/>
      </w:rPr>
    </w:lvl>
    <w:lvl w:ilvl="2" w:tplc="98906FA4" w:tentative="1">
      <w:start w:val="1"/>
      <w:numFmt w:val="bullet"/>
      <w:lvlText w:val="•"/>
      <w:lvlJc w:val="left"/>
      <w:pPr>
        <w:tabs>
          <w:tab w:val="num" w:pos="2160"/>
        </w:tabs>
        <w:ind w:left="2160" w:hanging="360"/>
      </w:pPr>
      <w:rPr>
        <w:rFonts w:ascii="Arial" w:hAnsi="Arial" w:hint="default"/>
      </w:rPr>
    </w:lvl>
    <w:lvl w:ilvl="3" w:tplc="80968E8E" w:tentative="1">
      <w:start w:val="1"/>
      <w:numFmt w:val="bullet"/>
      <w:lvlText w:val="•"/>
      <w:lvlJc w:val="left"/>
      <w:pPr>
        <w:tabs>
          <w:tab w:val="num" w:pos="2880"/>
        </w:tabs>
        <w:ind w:left="2880" w:hanging="360"/>
      </w:pPr>
      <w:rPr>
        <w:rFonts w:ascii="Arial" w:hAnsi="Arial" w:hint="default"/>
      </w:rPr>
    </w:lvl>
    <w:lvl w:ilvl="4" w:tplc="67C44752" w:tentative="1">
      <w:start w:val="1"/>
      <w:numFmt w:val="bullet"/>
      <w:lvlText w:val="•"/>
      <w:lvlJc w:val="left"/>
      <w:pPr>
        <w:tabs>
          <w:tab w:val="num" w:pos="3600"/>
        </w:tabs>
        <w:ind w:left="3600" w:hanging="360"/>
      </w:pPr>
      <w:rPr>
        <w:rFonts w:ascii="Arial" w:hAnsi="Arial" w:hint="default"/>
      </w:rPr>
    </w:lvl>
    <w:lvl w:ilvl="5" w:tplc="A9268238" w:tentative="1">
      <w:start w:val="1"/>
      <w:numFmt w:val="bullet"/>
      <w:lvlText w:val="•"/>
      <w:lvlJc w:val="left"/>
      <w:pPr>
        <w:tabs>
          <w:tab w:val="num" w:pos="4320"/>
        </w:tabs>
        <w:ind w:left="4320" w:hanging="360"/>
      </w:pPr>
      <w:rPr>
        <w:rFonts w:ascii="Arial" w:hAnsi="Arial" w:hint="default"/>
      </w:rPr>
    </w:lvl>
    <w:lvl w:ilvl="6" w:tplc="403A86C4" w:tentative="1">
      <w:start w:val="1"/>
      <w:numFmt w:val="bullet"/>
      <w:lvlText w:val="•"/>
      <w:lvlJc w:val="left"/>
      <w:pPr>
        <w:tabs>
          <w:tab w:val="num" w:pos="5040"/>
        </w:tabs>
        <w:ind w:left="5040" w:hanging="360"/>
      </w:pPr>
      <w:rPr>
        <w:rFonts w:ascii="Arial" w:hAnsi="Arial" w:hint="default"/>
      </w:rPr>
    </w:lvl>
    <w:lvl w:ilvl="7" w:tplc="B6D69E3E" w:tentative="1">
      <w:start w:val="1"/>
      <w:numFmt w:val="bullet"/>
      <w:lvlText w:val="•"/>
      <w:lvlJc w:val="left"/>
      <w:pPr>
        <w:tabs>
          <w:tab w:val="num" w:pos="5760"/>
        </w:tabs>
        <w:ind w:left="5760" w:hanging="360"/>
      </w:pPr>
      <w:rPr>
        <w:rFonts w:ascii="Arial" w:hAnsi="Arial" w:hint="default"/>
      </w:rPr>
    </w:lvl>
    <w:lvl w:ilvl="8" w:tplc="2F88E50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CE82D2C"/>
    <w:multiLevelType w:val="hybridMultilevel"/>
    <w:tmpl w:val="5AE46072"/>
    <w:lvl w:ilvl="0" w:tplc="4C96A638">
      <w:start w:val="1"/>
      <w:numFmt w:val="bullet"/>
      <w:lvlText w:val="•"/>
      <w:lvlJc w:val="left"/>
      <w:pPr>
        <w:tabs>
          <w:tab w:val="num" w:pos="720"/>
        </w:tabs>
        <w:ind w:left="720" w:hanging="360"/>
      </w:pPr>
      <w:rPr>
        <w:rFonts w:ascii="Arial" w:hAnsi="Arial" w:hint="default"/>
      </w:rPr>
    </w:lvl>
    <w:lvl w:ilvl="1" w:tplc="45285B6A" w:tentative="1">
      <w:start w:val="1"/>
      <w:numFmt w:val="bullet"/>
      <w:lvlText w:val="•"/>
      <w:lvlJc w:val="left"/>
      <w:pPr>
        <w:tabs>
          <w:tab w:val="num" w:pos="1440"/>
        </w:tabs>
        <w:ind w:left="1440" w:hanging="360"/>
      </w:pPr>
      <w:rPr>
        <w:rFonts w:ascii="Arial" w:hAnsi="Arial" w:hint="default"/>
      </w:rPr>
    </w:lvl>
    <w:lvl w:ilvl="2" w:tplc="8676BB8E" w:tentative="1">
      <w:start w:val="1"/>
      <w:numFmt w:val="bullet"/>
      <w:lvlText w:val="•"/>
      <w:lvlJc w:val="left"/>
      <w:pPr>
        <w:tabs>
          <w:tab w:val="num" w:pos="2160"/>
        </w:tabs>
        <w:ind w:left="2160" w:hanging="360"/>
      </w:pPr>
      <w:rPr>
        <w:rFonts w:ascii="Arial" w:hAnsi="Arial" w:hint="default"/>
      </w:rPr>
    </w:lvl>
    <w:lvl w:ilvl="3" w:tplc="EA8C882E" w:tentative="1">
      <w:start w:val="1"/>
      <w:numFmt w:val="bullet"/>
      <w:lvlText w:val="•"/>
      <w:lvlJc w:val="left"/>
      <w:pPr>
        <w:tabs>
          <w:tab w:val="num" w:pos="2880"/>
        </w:tabs>
        <w:ind w:left="2880" w:hanging="360"/>
      </w:pPr>
      <w:rPr>
        <w:rFonts w:ascii="Arial" w:hAnsi="Arial" w:hint="default"/>
      </w:rPr>
    </w:lvl>
    <w:lvl w:ilvl="4" w:tplc="C8B697FC" w:tentative="1">
      <w:start w:val="1"/>
      <w:numFmt w:val="bullet"/>
      <w:lvlText w:val="•"/>
      <w:lvlJc w:val="left"/>
      <w:pPr>
        <w:tabs>
          <w:tab w:val="num" w:pos="3600"/>
        </w:tabs>
        <w:ind w:left="3600" w:hanging="360"/>
      </w:pPr>
      <w:rPr>
        <w:rFonts w:ascii="Arial" w:hAnsi="Arial" w:hint="default"/>
      </w:rPr>
    </w:lvl>
    <w:lvl w:ilvl="5" w:tplc="238E4148" w:tentative="1">
      <w:start w:val="1"/>
      <w:numFmt w:val="bullet"/>
      <w:lvlText w:val="•"/>
      <w:lvlJc w:val="left"/>
      <w:pPr>
        <w:tabs>
          <w:tab w:val="num" w:pos="4320"/>
        </w:tabs>
        <w:ind w:left="4320" w:hanging="360"/>
      </w:pPr>
      <w:rPr>
        <w:rFonts w:ascii="Arial" w:hAnsi="Arial" w:hint="default"/>
      </w:rPr>
    </w:lvl>
    <w:lvl w:ilvl="6" w:tplc="EC064490" w:tentative="1">
      <w:start w:val="1"/>
      <w:numFmt w:val="bullet"/>
      <w:lvlText w:val="•"/>
      <w:lvlJc w:val="left"/>
      <w:pPr>
        <w:tabs>
          <w:tab w:val="num" w:pos="5040"/>
        </w:tabs>
        <w:ind w:left="5040" w:hanging="360"/>
      </w:pPr>
      <w:rPr>
        <w:rFonts w:ascii="Arial" w:hAnsi="Arial" w:hint="default"/>
      </w:rPr>
    </w:lvl>
    <w:lvl w:ilvl="7" w:tplc="B3843E7E" w:tentative="1">
      <w:start w:val="1"/>
      <w:numFmt w:val="bullet"/>
      <w:lvlText w:val="•"/>
      <w:lvlJc w:val="left"/>
      <w:pPr>
        <w:tabs>
          <w:tab w:val="num" w:pos="5760"/>
        </w:tabs>
        <w:ind w:left="5760" w:hanging="360"/>
      </w:pPr>
      <w:rPr>
        <w:rFonts w:ascii="Arial" w:hAnsi="Arial" w:hint="default"/>
      </w:rPr>
    </w:lvl>
    <w:lvl w:ilvl="8" w:tplc="FC4693A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4E466BC"/>
    <w:multiLevelType w:val="hybridMultilevel"/>
    <w:tmpl w:val="2E9A23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4F5FFC"/>
    <w:multiLevelType w:val="hybridMultilevel"/>
    <w:tmpl w:val="0DE4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8C5207"/>
    <w:multiLevelType w:val="hybridMultilevel"/>
    <w:tmpl w:val="2648119A"/>
    <w:lvl w:ilvl="0" w:tplc="8A3C8DA2">
      <w:start w:val="1"/>
      <w:numFmt w:val="bullet"/>
      <w:lvlText w:val="•"/>
      <w:lvlJc w:val="left"/>
      <w:pPr>
        <w:tabs>
          <w:tab w:val="num" w:pos="720"/>
        </w:tabs>
        <w:ind w:left="720" w:hanging="360"/>
      </w:pPr>
      <w:rPr>
        <w:rFonts w:ascii="Arial" w:hAnsi="Arial" w:hint="default"/>
      </w:rPr>
    </w:lvl>
    <w:lvl w:ilvl="1" w:tplc="079EB38E">
      <w:numFmt w:val="bullet"/>
      <w:lvlText w:val="•"/>
      <w:lvlJc w:val="left"/>
      <w:pPr>
        <w:tabs>
          <w:tab w:val="num" w:pos="1440"/>
        </w:tabs>
        <w:ind w:left="1440" w:hanging="360"/>
      </w:pPr>
      <w:rPr>
        <w:rFonts w:ascii="Arial" w:hAnsi="Arial" w:hint="default"/>
      </w:rPr>
    </w:lvl>
    <w:lvl w:ilvl="2" w:tplc="BCB63400">
      <w:numFmt w:val="bullet"/>
      <w:lvlText w:val="•"/>
      <w:lvlJc w:val="left"/>
      <w:pPr>
        <w:tabs>
          <w:tab w:val="num" w:pos="2160"/>
        </w:tabs>
        <w:ind w:left="2160" w:hanging="360"/>
      </w:pPr>
      <w:rPr>
        <w:rFonts w:ascii="Arial" w:hAnsi="Arial" w:hint="default"/>
      </w:rPr>
    </w:lvl>
    <w:lvl w:ilvl="3" w:tplc="3318A9C2" w:tentative="1">
      <w:start w:val="1"/>
      <w:numFmt w:val="bullet"/>
      <w:lvlText w:val="•"/>
      <w:lvlJc w:val="left"/>
      <w:pPr>
        <w:tabs>
          <w:tab w:val="num" w:pos="2880"/>
        </w:tabs>
        <w:ind w:left="2880" w:hanging="360"/>
      </w:pPr>
      <w:rPr>
        <w:rFonts w:ascii="Arial" w:hAnsi="Arial" w:hint="default"/>
      </w:rPr>
    </w:lvl>
    <w:lvl w:ilvl="4" w:tplc="0EAA0F84" w:tentative="1">
      <w:start w:val="1"/>
      <w:numFmt w:val="bullet"/>
      <w:lvlText w:val="•"/>
      <w:lvlJc w:val="left"/>
      <w:pPr>
        <w:tabs>
          <w:tab w:val="num" w:pos="3600"/>
        </w:tabs>
        <w:ind w:left="3600" w:hanging="360"/>
      </w:pPr>
      <w:rPr>
        <w:rFonts w:ascii="Arial" w:hAnsi="Arial" w:hint="default"/>
      </w:rPr>
    </w:lvl>
    <w:lvl w:ilvl="5" w:tplc="AB8468EA" w:tentative="1">
      <w:start w:val="1"/>
      <w:numFmt w:val="bullet"/>
      <w:lvlText w:val="•"/>
      <w:lvlJc w:val="left"/>
      <w:pPr>
        <w:tabs>
          <w:tab w:val="num" w:pos="4320"/>
        </w:tabs>
        <w:ind w:left="4320" w:hanging="360"/>
      </w:pPr>
      <w:rPr>
        <w:rFonts w:ascii="Arial" w:hAnsi="Arial" w:hint="default"/>
      </w:rPr>
    </w:lvl>
    <w:lvl w:ilvl="6" w:tplc="4B348A84" w:tentative="1">
      <w:start w:val="1"/>
      <w:numFmt w:val="bullet"/>
      <w:lvlText w:val="•"/>
      <w:lvlJc w:val="left"/>
      <w:pPr>
        <w:tabs>
          <w:tab w:val="num" w:pos="5040"/>
        </w:tabs>
        <w:ind w:left="5040" w:hanging="360"/>
      </w:pPr>
      <w:rPr>
        <w:rFonts w:ascii="Arial" w:hAnsi="Arial" w:hint="default"/>
      </w:rPr>
    </w:lvl>
    <w:lvl w:ilvl="7" w:tplc="5FC207D6" w:tentative="1">
      <w:start w:val="1"/>
      <w:numFmt w:val="bullet"/>
      <w:lvlText w:val="•"/>
      <w:lvlJc w:val="left"/>
      <w:pPr>
        <w:tabs>
          <w:tab w:val="num" w:pos="5760"/>
        </w:tabs>
        <w:ind w:left="5760" w:hanging="360"/>
      </w:pPr>
      <w:rPr>
        <w:rFonts w:ascii="Arial" w:hAnsi="Arial" w:hint="default"/>
      </w:rPr>
    </w:lvl>
    <w:lvl w:ilvl="8" w:tplc="F88A856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0F35E41"/>
    <w:multiLevelType w:val="hybridMultilevel"/>
    <w:tmpl w:val="6B90CAAE"/>
    <w:lvl w:ilvl="0" w:tplc="109EFA24">
      <w:start w:val="1"/>
      <w:numFmt w:val="bullet"/>
      <w:lvlText w:val="•"/>
      <w:lvlJc w:val="left"/>
      <w:pPr>
        <w:tabs>
          <w:tab w:val="num" w:pos="720"/>
        </w:tabs>
        <w:ind w:left="720" w:hanging="360"/>
      </w:pPr>
      <w:rPr>
        <w:rFonts w:ascii="Arial" w:hAnsi="Arial" w:hint="default"/>
      </w:rPr>
    </w:lvl>
    <w:lvl w:ilvl="1" w:tplc="BD26DCCA" w:tentative="1">
      <w:start w:val="1"/>
      <w:numFmt w:val="bullet"/>
      <w:lvlText w:val="•"/>
      <w:lvlJc w:val="left"/>
      <w:pPr>
        <w:tabs>
          <w:tab w:val="num" w:pos="1440"/>
        </w:tabs>
        <w:ind w:left="1440" w:hanging="360"/>
      </w:pPr>
      <w:rPr>
        <w:rFonts w:ascii="Arial" w:hAnsi="Arial" w:hint="default"/>
      </w:rPr>
    </w:lvl>
    <w:lvl w:ilvl="2" w:tplc="D06E87D6" w:tentative="1">
      <w:start w:val="1"/>
      <w:numFmt w:val="bullet"/>
      <w:lvlText w:val="•"/>
      <w:lvlJc w:val="left"/>
      <w:pPr>
        <w:tabs>
          <w:tab w:val="num" w:pos="2160"/>
        </w:tabs>
        <w:ind w:left="2160" w:hanging="360"/>
      </w:pPr>
      <w:rPr>
        <w:rFonts w:ascii="Arial" w:hAnsi="Arial" w:hint="default"/>
      </w:rPr>
    </w:lvl>
    <w:lvl w:ilvl="3" w:tplc="82A6840E" w:tentative="1">
      <w:start w:val="1"/>
      <w:numFmt w:val="bullet"/>
      <w:lvlText w:val="•"/>
      <w:lvlJc w:val="left"/>
      <w:pPr>
        <w:tabs>
          <w:tab w:val="num" w:pos="2880"/>
        </w:tabs>
        <w:ind w:left="2880" w:hanging="360"/>
      </w:pPr>
      <w:rPr>
        <w:rFonts w:ascii="Arial" w:hAnsi="Arial" w:hint="default"/>
      </w:rPr>
    </w:lvl>
    <w:lvl w:ilvl="4" w:tplc="79B45118" w:tentative="1">
      <w:start w:val="1"/>
      <w:numFmt w:val="bullet"/>
      <w:lvlText w:val="•"/>
      <w:lvlJc w:val="left"/>
      <w:pPr>
        <w:tabs>
          <w:tab w:val="num" w:pos="3600"/>
        </w:tabs>
        <w:ind w:left="3600" w:hanging="360"/>
      </w:pPr>
      <w:rPr>
        <w:rFonts w:ascii="Arial" w:hAnsi="Arial" w:hint="default"/>
      </w:rPr>
    </w:lvl>
    <w:lvl w:ilvl="5" w:tplc="87B47014" w:tentative="1">
      <w:start w:val="1"/>
      <w:numFmt w:val="bullet"/>
      <w:lvlText w:val="•"/>
      <w:lvlJc w:val="left"/>
      <w:pPr>
        <w:tabs>
          <w:tab w:val="num" w:pos="4320"/>
        </w:tabs>
        <w:ind w:left="4320" w:hanging="360"/>
      </w:pPr>
      <w:rPr>
        <w:rFonts w:ascii="Arial" w:hAnsi="Arial" w:hint="default"/>
      </w:rPr>
    </w:lvl>
    <w:lvl w:ilvl="6" w:tplc="2D78BBB6" w:tentative="1">
      <w:start w:val="1"/>
      <w:numFmt w:val="bullet"/>
      <w:lvlText w:val="•"/>
      <w:lvlJc w:val="left"/>
      <w:pPr>
        <w:tabs>
          <w:tab w:val="num" w:pos="5040"/>
        </w:tabs>
        <w:ind w:left="5040" w:hanging="360"/>
      </w:pPr>
      <w:rPr>
        <w:rFonts w:ascii="Arial" w:hAnsi="Arial" w:hint="default"/>
      </w:rPr>
    </w:lvl>
    <w:lvl w:ilvl="7" w:tplc="C54EF934" w:tentative="1">
      <w:start w:val="1"/>
      <w:numFmt w:val="bullet"/>
      <w:lvlText w:val="•"/>
      <w:lvlJc w:val="left"/>
      <w:pPr>
        <w:tabs>
          <w:tab w:val="num" w:pos="5760"/>
        </w:tabs>
        <w:ind w:left="5760" w:hanging="360"/>
      </w:pPr>
      <w:rPr>
        <w:rFonts w:ascii="Arial" w:hAnsi="Arial" w:hint="default"/>
      </w:rPr>
    </w:lvl>
    <w:lvl w:ilvl="8" w:tplc="0532A0D2"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4"/>
  </w:num>
  <w:num w:numId="4">
    <w:abstractNumId w:val="8"/>
  </w:num>
  <w:num w:numId="5">
    <w:abstractNumId w:val="5"/>
  </w:num>
  <w:num w:numId="6">
    <w:abstractNumId w:val="9"/>
  </w:num>
  <w:num w:numId="7">
    <w:abstractNumId w:val="7"/>
  </w:num>
  <w:num w:numId="8">
    <w:abstractNumId w:val="0"/>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7F4"/>
    <w:rsid w:val="00014F2D"/>
    <w:rsid w:val="00021AE8"/>
    <w:rsid w:val="00025458"/>
    <w:rsid w:val="00026615"/>
    <w:rsid w:val="00032A55"/>
    <w:rsid w:val="00045D6D"/>
    <w:rsid w:val="000A6748"/>
    <w:rsid w:val="000B76A2"/>
    <w:rsid w:val="000C02A6"/>
    <w:rsid w:val="000D2C9F"/>
    <w:rsid w:val="000D7326"/>
    <w:rsid w:val="000E6FD1"/>
    <w:rsid w:val="000F1721"/>
    <w:rsid w:val="000F656C"/>
    <w:rsid w:val="0010442F"/>
    <w:rsid w:val="0010705F"/>
    <w:rsid w:val="00126564"/>
    <w:rsid w:val="00126B85"/>
    <w:rsid w:val="0013562C"/>
    <w:rsid w:val="00143C51"/>
    <w:rsid w:val="00173CD5"/>
    <w:rsid w:val="00185792"/>
    <w:rsid w:val="001A423D"/>
    <w:rsid w:val="001B46B9"/>
    <w:rsid w:val="001E6DD8"/>
    <w:rsid w:val="002107EA"/>
    <w:rsid w:val="00217219"/>
    <w:rsid w:val="00221F93"/>
    <w:rsid w:val="00230B4C"/>
    <w:rsid w:val="00235E78"/>
    <w:rsid w:val="002566A1"/>
    <w:rsid w:val="00260F80"/>
    <w:rsid w:val="002739DC"/>
    <w:rsid w:val="00285478"/>
    <w:rsid w:val="00286C3C"/>
    <w:rsid w:val="00287087"/>
    <w:rsid w:val="002929B2"/>
    <w:rsid w:val="00297971"/>
    <w:rsid w:val="002A3A5E"/>
    <w:rsid w:val="002B209B"/>
    <w:rsid w:val="002B6CE0"/>
    <w:rsid w:val="002C1AC9"/>
    <w:rsid w:val="002D527F"/>
    <w:rsid w:val="002D76A5"/>
    <w:rsid w:val="002E784C"/>
    <w:rsid w:val="002F16C3"/>
    <w:rsid w:val="00316BD9"/>
    <w:rsid w:val="0032082D"/>
    <w:rsid w:val="00326CA6"/>
    <w:rsid w:val="00341BA1"/>
    <w:rsid w:val="00364847"/>
    <w:rsid w:val="00376BF7"/>
    <w:rsid w:val="00377C72"/>
    <w:rsid w:val="003840ED"/>
    <w:rsid w:val="003B7A27"/>
    <w:rsid w:val="003E0559"/>
    <w:rsid w:val="003E0F16"/>
    <w:rsid w:val="003E304A"/>
    <w:rsid w:val="003E6523"/>
    <w:rsid w:val="003F1F4A"/>
    <w:rsid w:val="0040519C"/>
    <w:rsid w:val="00423005"/>
    <w:rsid w:val="00436417"/>
    <w:rsid w:val="0044658A"/>
    <w:rsid w:val="00450A1D"/>
    <w:rsid w:val="00452502"/>
    <w:rsid w:val="004563DB"/>
    <w:rsid w:val="00465BA6"/>
    <w:rsid w:val="00473112"/>
    <w:rsid w:val="00474743"/>
    <w:rsid w:val="0047606E"/>
    <w:rsid w:val="00477623"/>
    <w:rsid w:val="00477E77"/>
    <w:rsid w:val="004836EA"/>
    <w:rsid w:val="00490166"/>
    <w:rsid w:val="004907F4"/>
    <w:rsid w:val="004A5F8F"/>
    <w:rsid w:val="004B4723"/>
    <w:rsid w:val="004B7DF5"/>
    <w:rsid w:val="004D2DCA"/>
    <w:rsid w:val="004F494F"/>
    <w:rsid w:val="004F641D"/>
    <w:rsid w:val="00532581"/>
    <w:rsid w:val="0053452B"/>
    <w:rsid w:val="00545BE0"/>
    <w:rsid w:val="00546493"/>
    <w:rsid w:val="00572EA9"/>
    <w:rsid w:val="00573301"/>
    <w:rsid w:val="005807EA"/>
    <w:rsid w:val="0058244A"/>
    <w:rsid w:val="005838FF"/>
    <w:rsid w:val="005A0E7D"/>
    <w:rsid w:val="005A2C31"/>
    <w:rsid w:val="005B38E0"/>
    <w:rsid w:val="005C182F"/>
    <w:rsid w:val="005C1E07"/>
    <w:rsid w:val="005D76C9"/>
    <w:rsid w:val="005E4CA7"/>
    <w:rsid w:val="005E6108"/>
    <w:rsid w:val="005E6E0C"/>
    <w:rsid w:val="005F584B"/>
    <w:rsid w:val="006017C4"/>
    <w:rsid w:val="006055DE"/>
    <w:rsid w:val="006154CD"/>
    <w:rsid w:val="0062063E"/>
    <w:rsid w:val="0062772F"/>
    <w:rsid w:val="00633530"/>
    <w:rsid w:val="0064546F"/>
    <w:rsid w:val="00680D0C"/>
    <w:rsid w:val="006815E3"/>
    <w:rsid w:val="00682871"/>
    <w:rsid w:val="0068491F"/>
    <w:rsid w:val="00693FC2"/>
    <w:rsid w:val="00697679"/>
    <w:rsid w:val="006B4496"/>
    <w:rsid w:val="006D3E2C"/>
    <w:rsid w:val="006E285A"/>
    <w:rsid w:val="006E2BD2"/>
    <w:rsid w:val="00721331"/>
    <w:rsid w:val="007268ED"/>
    <w:rsid w:val="00735684"/>
    <w:rsid w:val="0073598B"/>
    <w:rsid w:val="007374F6"/>
    <w:rsid w:val="00750CAC"/>
    <w:rsid w:val="00755235"/>
    <w:rsid w:val="00755FD7"/>
    <w:rsid w:val="00761088"/>
    <w:rsid w:val="0076326C"/>
    <w:rsid w:val="00765A72"/>
    <w:rsid w:val="0076795F"/>
    <w:rsid w:val="00777644"/>
    <w:rsid w:val="0079399C"/>
    <w:rsid w:val="007A2700"/>
    <w:rsid w:val="007A4145"/>
    <w:rsid w:val="007B43F5"/>
    <w:rsid w:val="007B7A0B"/>
    <w:rsid w:val="007D2570"/>
    <w:rsid w:val="007E0276"/>
    <w:rsid w:val="007E7F88"/>
    <w:rsid w:val="00822E37"/>
    <w:rsid w:val="008235D9"/>
    <w:rsid w:val="00841D32"/>
    <w:rsid w:val="00851F20"/>
    <w:rsid w:val="0088566C"/>
    <w:rsid w:val="00887260"/>
    <w:rsid w:val="0089228C"/>
    <w:rsid w:val="00895C1D"/>
    <w:rsid w:val="008B18F4"/>
    <w:rsid w:val="008C45BB"/>
    <w:rsid w:val="008D01C6"/>
    <w:rsid w:val="008D0EFB"/>
    <w:rsid w:val="008D2800"/>
    <w:rsid w:val="008F6653"/>
    <w:rsid w:val="00927D8C"/>
    <w:rsid w:val="00942888"/>
    <w:rsid w:val="00943D52"/>
    <w:rsid w:val="00962202"/>
    <w:rsid w:val="009701D1"/>
    <w:rsid w:val="0097435B"/>
    <w:rsid w:val="00974540"/>
    <w:rsid w:val="00984473"/>
    <w:rsid w:val="009A5BF0"/>
    <w:rsid w:val="009B538F"/>
    <w:rsid w:val="009B7A2A"/>
    <w:rsid w:val="009D350E"/>
    <w:rsid w:val="009D3D07"/>
    <w:rsid w:val="009D79B7"/>
    <w:rsid w:val="009E3984"/>
    <w:rsid w:val="009E4B6C"/>
    <w:rsid w:val="009E696C"/>
    <w:rsid w:val="009F058B"/>
    <w:rsid w:val="009F1CA1"/>
    <w:rsid w:val="00A02B41"/>
    <w:rsid w:val="00A11381"/>
    <w:rsid w:val="00A11E62"/>
    <w:rsid w:val="00A14E77"/>
    <w:rsid w:val="00A15197"/>
    <w:rsid w:val="00A17910"/>
    <w:rsid w:val="00A21A01"/>
    <w:rsid w:val="00A25203"/>
    <w:rsid w:val="00A31608"/>
    <w:rsid w:val="00A34A32"/>
    <w:rsid w:val="00A44FCB"/>
    <w:rsid w:val="00A620A6"/>
    <w:rsid w:val="00A768A3"/>
    <w:rsid w:val="00A87077"/>
    <w:rsid w:val="00AA7BCA"/>
    <w:rsid w:val="00AC4987"/>
    <w:rsid w:val="00AE3E97"/>
    <w:rsid w:val="00AE4BE8"/>
    <w:rsid w:val="00AF28F0"/>
    <w:rsid w:val="00B00BDF"/>
    <w:rsid w:val="00B123AC"/>
    <w:rsid w:val="00B129B4"/>
    <w:rsid w:val="00B33A58"/>
    <w:rsid w:val="00B361C8"/>
    <w:rsid w:val="00B3688B"/>
    <w:rsid w:val="00B47510"/>
    <w:rsid w:val="00B62BBE"/>
    <w:rsid w:val="00B65ACD"/>
    <w:rsid w:val="00B77D8D"/>
    <w:rsid w:val="00B77F70"/>
    <w:rsid w:val="00B8132D"/>
    <w:rsid w:val="00B86F2F"/>
    <w:rsid w:val="00B90DD1"/>
    <w:rsid w:val="00B9318B"/>
    <w:rsid w:val="00BB1837"/>
    <w:rsid w:val="00BB3B56"/>
    <w:rsid w:val="00BB7FFA"/>
    <w:rsid w:val="00BC5C8D"/>
    <w:rsid w:val="00BD267C"/>
    <w:rsid w:val="00BD4D58"/>
    <w:rsid w:val="00C00CEB"/>
    <w:rsid w:val="00C17607"/>
    <w:rsid w:val="00C30087"/>
    <w:rsid w:val="00C370F8"/>
    <w:rsid w:val="00C46150"/>
    <w:rsid w:val="00C52C51"/>
    <w:rsid w:val="00C75B00"/>
    <w:rsid w:val="00C82A0B"/>
    <w:rsid w:val="00C832D4"/>
    <w:rsid w:val="00C84667"/>
    <w:rsid w:val="00C852B2"/>
    <w:rsid w:val="00C875F6"/>
    <w:rsid w:val="00C93FE5"/>
    <w:rsid w:val="00CA0347"/>
    <w:rsid w:val="00CA6A10"/>
    <w:rsid w:val="00CA77BF"/>
    <w:rsid w:val="00CB11C7"/>
    <w:rsid w:val="00CC5B4E"/>
    <w:rsid w:val="00CE0B8D"/>
    <w:rsid w:val="00CF7A3D"/>
    <w:rsid w:val="00D137BC"/>
    <w:rsid w:val="00D225CD"/>
    <w:rsid w:val="00D31848"/>
    <w:rsid w:val="00D3367B"/>
    <w:rsid w:val="00D43209"/>
    <w:rsid w:val="00D44AD5"/>
    <w:rsid w:val="00D53C18"/>
    <w:rsid w:val="00D62395"/>
    <w:rsid w:val="00D703CF"/>
    <w:rsid w:val="00D761FA"/>
    <w:rsid w:val="00DA59BC"/>
    <w:rsid w:val="00DC62DC"/>
    <w:rsid w:val="00DD108A"/>
    <w:rsid w:val="00DD1602"/>
    <w:rsid w:val="00DD1CE7"/>
    <w:rsid w:val="00DD6852"/>
    <w:rsid w:val="00DF2BA3"/>
    <w:rsid w:val="00DF3E98"/>
    <w:rsid w:val="00DF5E1E"/>
    <w:rsid w:val="00DF6540"/>
    <w:rsid w:val="00E00273"/>
    <w:rsid w:val="00E0073D"/>
    <w:rsid w:val="00E10DBB"/>
    <w:rsid w:val="00E24068"/>
    <w:rsid w:val="00E360B5"/>
    <w:rsid w:val="00E4243C"/>
    <w:rsid w:val="00E42CE8"/>
    <w:rsid w:val="00E43D71"/>
    <w:rsid w:val="00E56768"/>
    <w:rsid w:val="00E57B44"/>
    <w:rsid w:val="00E73A8F"/>
    <w:rsid w:val="00E73C56"/>
    <w:rsid w:val="00E80605"/>
    <w:rsid w:val="00E84051"/>
    <w:rsid w:val="00E86125"/>
    <w:rsid w:val="00EA46E6"/>
    <w:rsid w:val="00EA63FA"/>
    <w:rsid w:val="00EC76FB"/>
    <w:rsid w:val="00EE154D"/>
    <w:rsid w:val="00EE3076"/>
    <w:rsid w:val="00EE7C08"/>
    <w:rsid w:val="00EF53A6"/>
    <w:rsid w:val="00F47AAC"/>
    <w:rsid w:val="00F526CB"/>
    <w:rsid w:val="00F53341"/>
    <w:rsid w:val="00F85BAD"/>
    <w:rsid w:val="00F91104"/>
    <w:rsid w:val="00FA0BE4"/>
    <w:rsid w:val="00FB2D18"/>
    <w:rsid w:val="00FB6855"/>
    <w:rsid w:val="00FE26F9"/>
    <w:rsid w:val="00FF3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88616"/>
  <w15:chartTrackingRefBased/>
  <w15:docId w15:val="{E5594AAD-AB07-4393-8846-92E4AA933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6A1"/>
  </w:style>
  <w:style w:type="paragraph" w:styleId="Heading1">
    <w:name w:val="heading 1"/>
    <w:basedOn w:val="Normal"/>
    <w:next w:val="Normal"/>
    <w:link w:val="Heading1Char"/>
    <w:uiPriority w:val="9"/>
    <w:qFormat/>
    <w:rsid w:val="00D703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2B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907F4"/>
    <w:pPr>
      <w:spacing w:after="0" w:line="240" w:lineRule="auto"/>
    </w:pPr>
    <w:rPr>
      <w:rFonts w:ascii="Times New Roman" w:hAnsi="Times New Roman" w:cs="Calibri"/>
      <w:sz w:val="24"/>
      <w:lang w:val="pt-BR"/>
    </w:rPr>
  </w:style>
  <w:style w:type="character" w:customStyle="1" w:styleId="NoSpacingChar">
    <w:name w:val="No Spacing Char"/>
    <w:basedOn w:val="DefaultParagraphFont"/>
    <w:link w:val="NoSpacing"/>
    <w:uiPriority w:val="1"/>
    <w:rsid w:val="004907F4"/>
    <w:rPr>
      <w:rFonts w:ascii="Times New Roman" w:hAnsi="Times New Roman" w:cs="Calibri"/>
      <w:sz w:val="24"/>
      <w:lang w:val="pt-BR"/>
    </w:rPr>
  </w:style>
  <w:style w:type="paragraph" w:styleId="Caption">
    <w:name w:val="caption"/>
    <w:basedOn w:val="Normal"/>
    <w:next w:val="Normal"/>
    <w:link w:val="CaptionChar"/>
    <w:uiPriority w:val="35"/>
    <w:unhideWhenUsed/>
    <w:qFormat/>
    <w:rsid w:val="005C182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C18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182F"/>
    <w:rPr>
      <w:rFonts w:ascii="Segoe UI" w:hAnsi="Segoe UI" w:cs="Segoe UI"/>
      <w:sz w:val="18"/>
      <w:szCs w:val="18"/>
    </w:rPr>
  </w:style>
  <w:style w:type="character" w:customStyle="1" w:styleId="Heading2Char">
    <w:name w:val="Heading 2 Char"/>
    <w:basedOn w:val="DefaultParagraphFont"/>
    <w:link w:val="Heading2"/>
    <w:uiPriority w:val="9"/>
    <w:rsid w:val="00DF2BA3"/>
    <w:rPr>
      <w:rFonts w:asciiTheme="majorHAnsi" w:eastAsiaTheme="majorEastAsia" w:hAnsiTheme="majorHAnsi" w:cstheme="majorBidi"/>
      <w:color w:val="2F5496" w:themeColor="accent1" w:themeShade="BF"/>
      <w:sz w:val="26"/>
      <w:szCs w:val="26"/>
    </w:rPr>
  </w:style>
  <w:style w:type="character" w:styleId="FootnoteReference">
    <w:name w:val="footnote reference"/>
    <w:basedOn w:val="DefaultParagraphFont"/>
    <w:uiPriority w:val="99"/>
    <w:unhideWhenUsed/>
    <w:rsid w:val="00DF2BA3"/>
    <w:rPr>
      <w:vertAlign w:val="superscript"/>
    </w:rPr>
  </w:style>
  <w:style w:type="character" w:styleId="Hyperlink">
    <w:name w:val="Hyperlink"/>
    <w:basedOn w:val="DefaultParagraphFont"/>
    <w:uiPriority w:val="99"/>
    <w:unhideWhenUsed/>
    <w:rsid w:val="00DF2BA3"/>
    <w:rPr>
      <w:color w:val="0000FF"/>
      <w:u w:val="single"/>
    </w:rPr>
  </w:style>
  <w:style w:type="paragraph" w:styleId="FootnoteText">
    <w:name w:val="footnote text"/>
    <w:basedOn w:val="Normal"/>
    <w:link w:val="FootnoteTextChar"/>
    <w:uiPriority w:val="99"/>
    <w:unhideWhenUsed/>
    <w:rsid w:val="00DF2BA3"/>
    <w:pPr>
      <w:spacing w:after="0" w:line="240" w:lineRule="auto"/>
    </w:pPr>
    <w:rPr>
      <w:sz w:val="20"/>
      <w:szCs w:val="20"/>
    </w:rPr>
  </w:style>
  <w:style w:type="character" w:customStyle="1" w:styleId="FootnoteTextChar">
    <w:name w:val="Footnote Text Char"/>
    <w:basedOn w:val="DefaultParagraphFont"/>
    <w:link w:val="FootnoteText"/>
    <w:uiPriority w:val="99"/>
    <w:rsid w:val="00DF2BA3"/>
    <w:rPr>
      <w:sz w:val="20"/>
      <w:szCs w:val="20"/>
    </w:rPr>
  </w:style>
  <w:style w:type="character" w:styleId="CommentReference">
    <w:name w:val="annotation reference"/>
    <w:basedOn w:val="DefaultParagraphFont"/>
    <w:uiPriority w:val="99"/>
    <w:semiHidden/>
    <w:unhideWhenUsed/>
    <w:rsid w:val="00DF2BA3"/>
    <w:rPr>
      <w:sz w:val="18"/>
      <w:szCs w:val="18"/>
    </w:rPr>
  </w:style>
  <w:style w:type="paragraph" w:styleId="CommentText">
    <w:name w:val="annotation text"/>
    <w:basedOn w:val="Normal"/>
    <w:link w:val="CommentTextChar"/>
    <w:uiPriority w:val="99"/>
    <w:semiHidden/>
    <w:unhideWhenUsed/>
    <w:rsid w:val="00DF2BA3"/>
    <w:pPr>
      <w:spacing w:line="240" w:lineRule="auto"/>
    </w:pPr>
    <w:rPr>
      <w:sz w:val="24"/>
      <w:szCs w:val="24"/>
    </w:rPr>
  </w:style>
  <w:style w:type="character" w:customStyle="1" w:styleId="CommentTextChar">
    <w:name w:val="Comment Text Char"/>
    <w:basedOn w:val="DefaultParagraphFont"/>
    <w:link w:val="CommentText"/>
    <w:uiPriority w:val="99"/>
    <w:semiHidden/>
    <w:rsid w:val="00DF2BA3"/>
    <w:rPr>
      <w:sz w:val="24"/>
      <w:szCs w:val="24"/>
    </w:rPr>
  </w:style>
  <w:style w:type="paragraph" w:customStyle="1" w:styleId="Default">
    <w:name w:val="Default"/>
    <w:rsid w:val="00DF2BA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D703CF"/>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360B5"/>
    <w:rPr>
      <w:color w:val="605E5C"/>
      <w:shd w:val="clear" w:color="auto" w:fill="E1DFDD"/>
    </w:rPr>
  </w:style>
  <w:style w:type="character" w:customStyle="1" w:styleId="CaptionChar">
    <w:name w:val="Caption Char"/>
    <w:basedOn w:val="DefaultParagraphFont"/>
    <w:link w:val="Caption"/>
    <w:uiPriority w:val="35"/>
    <w:locked/>
    <w:rsid w:val="00E84051"/>
    <w:rPr>
      <w:i/>
      <w:iCs/>
      <w:color w:val="44546A" w:themeColor="text2"/>
      <w:sz w:val="18"/>
      <w:szCs w:val="18"/>
    </w:rPr>
  </w:style>
  <w:style w:type="character" w:styleId="Emphasis">
    <w:name w:val="Emphasis"/>
    <w:basedOn w:val="DefaultParagraphFont"/>
    <w:uiPriority w:val="20"/>
    <w:qFormat/>
    <w:rsid w:val="0010442F"/>
    <w:rPr>
      <w:b/>
      <w:bCs/>
      <w:i w:val="0"/>
      <w:iCs w:val="0"/>
    </w:rPr>
  </w:style>
  <w:style w:type="paragraph" w:styleId="Header">
    <w:name w:val="header"/>
    <w:basedOn w:val="Normal"/>
    <w:link w:val="HeaderChar"/>
    <w:uiPriority w:val="99"/>
    <w:unhideWhenUsed/>
    <w:rsid w:val="00CC5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B4E"/>
  </w:style>
  <w:style w:type="paragraph" w:styleId="Footer">
    <w:name w:val="footer"/>
    <w:basedOn w:val="Normal"/>
    <w:link w:val="FooterChar"/>
    <w:uiPriority w:val="99"/>
    <w:unhideWhenUsed/>
    <w:rsid w:val="00CC5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B4E"/>
  </w:style>
  <w:style w:type="paragraph" w:styleId="ListParagraph">
    <w:name w:val="List Paragraph"/>
    <w:basedOn w:val="Normal"/>
    <w:uiPriority w:val="34"/>
    <w:qFormat/>
    <w:rsid w:val="007374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759241">
      <w:bodyDiv w:val="1"/>
      <w:marLeft w:val="0"/>
      <w:marRight w:val="0"/>
      <w:marTop w:val="0"/>
      <w:marBottom w:val="0"/>
      <w:divBdr>
        <w:top w:val="none" w:sz="0" w:space="0" w:color="auto"/>
        <w:left w:val="none" w:sz="0" w:space="0" w:color="auto"/>
        <w:bottom w:val="none" w:sz="0" w:space="0" w:color="auto"/>
        <w:right w:val="none" w:sz="0" w:space="0" w:color="auto"/>
      </w:divBdr>
    </w:div>
    <w:div w:id="133257968">
      <w:bodyDiv w:val="1"/>
      <w:marLeft w:val="0"/>
      <w:marRight w:val="0"/>
      <w:marTop w:val="0"/>
      <w:marBottom w:val="0"/>
      <w:divBdr>
        <w:top w:val="none" w:sz="0" w:space="0" w:color="auto"/>
        <w:left w:val="none" w:sz="0" w:space="0" w:color="auto"/>
        <w:bottom w:val="none" w:sz="0" w:space="0" w:color="auto"/>
        <w:right w:val="none" w:sz="0" w:space="0" w:color="auto"/>
      </w:divBdr>
      <w:divsChild>
        <w:div w:id="604074063">
          <w:marLeft w:val="547"/>
          <w:marRight w:val="0"/>
          <w:marTop w:val="0"/>
          <w:marBottom w:val="0"/>
          <w:divBdr>
            <w:top w:val="none" w:sz="0" w:space="0" w:color="auto"/>
            <w:left w:val="none" w:sz="0" w:space="0" w:color="auto"/>
            <w:bottom w:val="none" w:sz="0" w:space="0" w:color="auto"/>
            <w:right w:val="none" w:sz="0" w:space="0" w:color="auto"/>
          </w:divBdr>
        </w:div>
        <w:div w:id="1346246550">
          <w:marLeft w:val="547"/>
          <w:marRight w:val="0"/>
          <w:marTop w:val="0"/>
          <w:marBottom w:val="0"/>
          <w:divBdr>
            <w:top w:val="none" w:sz="0" w:space="0" w:color="auto"/>
            <w:left w:val="none" w:sz="0" w:space="0" w:color="auto"/>
            <w:bottom w:val="none" w:sz="0" w:space="0" w:color="auto"/>
            <w:right w:val="none" w:sz="0" w:space="0" w:color="auto"/>
          </w:divBdr>
        </w:div>
        <w:div w:id="380247854">
          <w:marLeft w:val="547"/>
          <w:marRight w:val="0"/>
          <w:marTop w:val="0"/>
          <w:marBottom w:val="0"/>
          <w:divBdr>
            <w:top w:val="none" w:sz="0" w:space="0" w:color="auto"/>
            <w:left w:val="none" w:sz="0" w:space="0" w:color="auto"/>
            <w:bottom w:val="none" w:sz="0" w:space="0" w:color="auto"/>
            <w:right w:val="none" w:sz="0" w:space="0" w:color="auto"/>
          </w:divBdr>
        </w:div>
        <w:div w:id="534970903">
          <w:marLeft w:val="547"/>
          <w:marRight w:val="0"/>
          <w:marTop w:val="0"/>
          <w:marBottom w:val="0"/>
          <w:divBdr>
            <w:top w:val="none" w:sz="0" w:space="0" w:color="auto"/>
            <w:left w:val="none" w:sz="0" w:space="0" w:color="auto"/>
            <w:bottom w:val="none" w:sz="0" w:space="0" w:color="auto"/>
            <w:right w:val="none" w:sz="0" w:space="0" w:color="auto"/>
          </w:divBdr>
        </w:div>
        <w:div w:id="1705594414">
          <w:marLeft w:val="547"/>
          <w:marRight w:val="0"/>
          <w:marTop w:val="0"/>
          <w:marBottom w:val="0"/>
          <w:divBdr>
            <w:top w:val="none" w:sz="0" w:space="0" w:color="auto"/>
            <w:left w:val="none" w:sz="0" w:space="0" w:color="auto"/>
            <w:bottom w:val="none" w:sz="0" w:space="0" w:color="auto"/>
            <w:right w:val="none" w:sz="0" w:space="0" w:color="auto"/>
          </w:divBdr>
        </w:div>
        <w:div w:id="1282958592">
          <w:marLeft w:val="547"/>
          <w:marRight w:val="0"/>
          <w:marTop w:val="0"/>
          <w:marBottom w:val="0"/>
          <w:divBdr>
            <w:top w:val="none" w:sz="0" w:space="0" w:color="auto"/>
            <w:left w:val="none" w:sz="0" w:space="0" w:color="auto"/>
            <w:bottom w:val="none" w:sz="0" w:space="0" w:color="auto"/>
            <w:right w:val="none" w:sz="0" w:space="0" w:color="auto"/>
          </w:divBdr>
        </w:div>
        <w:div w:id="314992330">
          <w:marLeft w:val="547"/>
          <w:marRight w:val="0"/>
          <w:marTop w:val="0"/>
          <w:marBottom w:val="0"/>
          <w:divBdr>
            <w:top w:val="none" w:sz="0" w:space="0" w:color="auto"/>
            <w:left w:val="none" w:sz="0" w:space="0" w:color="auto"/>
            <w:bottom w:val="none" w:sz="0" w:space="0" w:color="auto"/>
            <w:right w:val="none" w:sz="0" w:space="0" w:color="auto"/>
          </w:divBdr>
        </w:div>
      </w:divsChild>
    </w:div>
    <w:div w:id="195897781">
      <w:bodyDiv w:val="1"/>
      <w:marLeft w:val="0"/>
      <w:marRight w:val="0"/>
      <w:marTop w:val="0"/>
      <w:marBottom w:val="0"/>
      <w:divBdr>
        <w:top w:val="none" w:sz="0" w:space="0" w:color="auto"/>
        <w:left w:val="none" w:sz="0" w:space="0" w:color="auto"/>
        <w:bottom w:val="none" w:sz="0" w:space="0" w:color="auto"/>
        <w:right w:val="none" w:sz="0" w:space="0" w:color="auto"/>
      </w:divBdr>
    </w:div>
    <w:div w:id="237207376">
      <w:bodyDiv w:val="1"/>
      <w:marLeft w:val="0"/>
      <w:marRight w:val="0"/>
      <w:marTop w:val="0"/>
      <w:marBottom w:val="0"/>
      <w:divBdr>
        <w:top w:val="none" w:sz="0" w:space="0" w:color="auto"/>
        <w:left w:val="none" w:sz="0" w:space="0" w:color="auto"/>
        <w:bottom w:val="none" w:sz="0" w:space="0" w:color="auto"/>
        <w:right w:val="none" w:sz="0" w:space="0" w:color="auto"/>
      </w:divBdr>
    </w:div>
    <w:div w:id="290282616">
      <w:bodyDiv w:val="1"/>
      <w:marLeft w:val="0"/>
      <w:marRight w:val="0"/>
      <w:marTop w:val="0"/>
      <w:marBottom w:val="0"/>
      <w:divBdr>
        <w:top w:val="none" w:sz="0" w:space="0" w:color="auto"/>
        <w:left w:val="none" w:sz="0" w:space="0" w:color="auto"/>
        <w:bottom w:val="none" w:sz="0" w:space="0" w:color="auto"/>
        <w:right w:val="none" w:sz="0" w:space="0" w:color="auto"/>
      </w:divBdr>
    </w:div>
    <w:div w:id="367145827">
      <w:bodyDiv w:val="1"/>
      <w:marLeft w:val="0"/>
      <w:marRight w:val="0"/>
      <w:marTop w:val="0"/>
      <w:marBottom w:val="0"/>
      <w:divBdr>
        <w:top w:val="none" w:sz="0" w:space="0" w:color="auto"/>
        <w:left w:val="none" w:sz="0" w:space="0" w:color="auto"/>
        <w:bottom w:val="none" w:sz="0" w:space="0" w:color="auto"/>
        <w:right w:val="none" w:sz="0" w:space="0" w:color="auto"/>
      </w:divBdr>
    </w:div>
    <w:div w:id="480584925">
      <w:bodyDiv w:val="1"/>
      <w:marLeft w:val="0"/>
      <w:marRight w:val="0"/>
      <w:marTop w:val="0"/>
      <w:marBottom w:val="0"/>
      <w:divBdr>
        <w:top w:val="none" w:sz="0" w:space="0" w:color="auto"/>
        <w:left w:val="none" w:sz="0" w:space="0" w:color="auto"/>
        <w:bottom w:val="none" w:sz="0" w:space="0" w:color="auto"/>
        <w:right w:val="none" w:sz="0" w:space="0" w:color="auto"/>
      </w:divBdr>
      <w:divsChild>
        <w:div w:id="1919635744">
          <w:marLeft w:val="547"/>
          <w:marRight w:val="0"/>
          <w:marTop w:val="0"/>
          <w:marBottom w:val="0"/>
          <w:divBdr>
            <w:top w:val="none" w:sz="0" w:space="0" w:color="auto"/>
            <w:left w:val="none" w:sz="0" w:space="0" w:color="auto"/>
            <w:bottom w:val="none" w:sz="0" w:space="0" w:color="auto"/>
            <w:right w:val="none" w:sz="0" w:space="0" w:color="auto"/>
          </w:divBdr>
        </w:div>
        <w:div w:id="675110645">
          <w:marLeft w:val="547"/>
          <w:marRight w:val="0"/>
          <w:marTop w:val="0"/>
          <w:marBottom w:val="0"/>
          <w:divBdr>
            <w:top w:val="none" w:sz="0" w:space="0" w:color="auto"/>
            <w:left w:val="none" w:sz="0" w:space="0" w:color="auto"/>
            <w:bottom w:val="none" w:sz="0" w:space="0" w:color="auto"/>
            <w:right w:val="none" w:sz="0" w:space="0" w:color="auto"/>
          </w:divBdr>
        </w:div>
        <w:div w:id="409624420">
          <w:marLeft w:val="547"/>
          <w:marRight w:val="0"/>
          <w:marTop w:val="0"/>
          <w:marBottom w:val="0"/>
          <w:divBdr>
            <w:top w:val="none" w:sz="0" w:space="0" w:color="auto"/>
            <w:left w:val="none" w:sz="0" w:space="0" w:color="auto"/>
            <w:bottom w:val="none" w:sz="0" w:space="0" w:color="auto"/>
            <w:right w:val="none" w:sz="0" w:space="0" w:color="auto"/>
          </w:divBdr>
        </w:div>
        <w:div w:id="1258515844">
          <w:marLeft w:val="547"/>
          <w:marRight w:val="0"/>
          <w:marTop w:val="0"/>
          <w:marBottom w:val="0"/>
          <w:divBdr>
            <w:top w:val="none" w:sz="0" w:space="0" w:color="auto"/>
            <w:left w:val="none" w:sz="0" w:space="0" w:color="auto"/>
            <w:bottom w:val="none" w:sz="0" w:space="0" w:color="auto"/>
            <w:right w:val="none" w:sz="0" w:space="0" w:color="auto"/>
          </w:divBdr>
        </w:div>
        <w:div w:id="2024165422">
          <w:marLeft w:val="547"/>
          <w:marRight w:val="0"/>
          <w:marTop w:val="0"/>
          <w:marBottom w:val="0"/>
          <w:divBdr>
            <w:top w:val="none" w:sz="0" w:space="0" w:color="auto"/>
            <w:left w:val="none" w:sz="0" w:space="0" w:color="auto"/>
            <w:bottom w:val="none" w:sz="0" w:space="0" w:color="auto"/>
            <w:right w:val="none" w:sz="0" w:space="0" w:color="auto"/>
          </w:divBdr>
        </w:div>
      </w:divsChild>
    </w:div>
    <w:div w:id="752317243">
      <w:bodyDiv w:val="1"/>
      <w:marLeft w:val="0"/>
      <w:marRight w:val="0"/>
      <w:marTop w:val="0"/>
      <w:marBottom w:val="0"/>
      <w:divBdr>
        <w:top w:val="none" w:sz="0" w:space="0" w:color="auto"/>
        <w:left w:val="none" w:sz="0" w:space="0" w:color="auto"/>
        <w:bottom w:val="none" w:sz="0" w:space="0" w:color="auto"/>
        <w:right w:val="none" w:sz="0" w:space="0" w:color="auto"/>
      </w:divBdr>
    </w:div>
    <w:div w:id="836573130">
      <w:bodyDiv w:val="1"/>
      <w:marLeft w:val="0"/>
      <w:marRight w:val="0"/>
      <w:marTop w:val="0"/>
      <w:marBottom w:val="0"/>
      <w:divBdr>
        <w:top w:val="none" w:sz="0" w:space="0" w:color="auto"/>
        <w:left w:val="none" w:sz="0" w:space="0" w:color="auto"/>
        <w:bottom w:val="none" w:sz="0" w:space="0" w:color="auto"/>
        <w:right w:val="none" w:sz="0" w:space="0" w:color="auto"/>
      </w:divBdr>
    </w:div>
    <w:div w:id="1130517331">
      <w:bodyDiv w:val="1"/>
      <w:marLeft w:val="0"/>
      <w:marRight w:val="0"/>
      <w:marTop w:val="0"/>
      <w:marBottom w:val="0"/>
      <w:divBdr>
        <w:top w:val="none" w:sz="0" w:space="0" w:color="auto"/>
        <w:left w:val="none" w:sz="0" w:space="0" w:color="auto"/>
        <w:bottom w:val="none" w:sz="0" w:space="0" w:color="auto"/>
        <w:right w:val="none" w:sz="0" w:space="0" w:color="auto"/>
      </w:divBdr>
    </w:div>
    <w:div w:id="1186870376">
      <w:bodyDiv w:val="1"/>
      <w:marLeft w:val="0"/>
      <w:marRight w:val="0"/>
      <w:marTop w:val="0"/>
      <w:marBottom w:val="0"/>
      <w:divBdr>
        <w:top w:val="none" w:sz="0" w:space="0" w:color="auto"/>
        <w:left w:val="none" w:sz="0" w:space="0" w:color="auto"/>
        <w:bottom w:val="none" w:sz="0" w:space="0" w:color="auto"/>
        <w:right w:val="none" w:sz="0" w:space="0" w:color="auto"/>
      </w:divBdr>
    </w:div>
    <w:div w:id="1282223771">
      <w:bodyDiv w:val="1"/>
      <w:marLeft w:val="0"/>
      <w:marRight w:val="0"/>
      <w:marTop w:val="0"/>
      <w:marBottom w:val="0"/>
      <w:divBdr>
        <w:top w:val="none" w:sz="0" w:space="0" w:color="auto"/>
        <w:left w:val="none" w:sz="0" w:space="0" w:color="auto"/>
        <w:bottom w:val="none" w:sz="0" w:space="0" w:color="auto"/>
        <w:right w:val="none" w:sz="0" w:space="0" w:color="auto"/>
      </w:divBdr>
    </w:div>
    <w:div w:id="1418096002">
      <w:bodyDiv w:val="1"/>
      <w:marLeft w:val="0"/>
      <w:marRight w:val="0"/>
      <w:marTop w:val="0"/>
      <w:marBottom w:val="0"/>
      <w:divBdr>
        <w:top w:val="none" w:sz="0" w:space="0" w:color="auto"/>
        <w:left w:val="none" w:sz="0" w:space="0" w:color="auto"/>
        <w:bottom w:val="none" w:sz="0" w:space="0" w:color="auto"/>
        <w:right w:val="none" w:sz="0" w:space="0" w:color="auto"/>
      </w:divBdr>
    </w:div>
    <w:div w:id="1449623266">
      <w:bodyDiv w:val="1"/>
      <w:marLeft w:val="0"/>
      <w:marRight w:val="0"/>
      <w:marTop w:val="0"/>
      <w:marBottom w:val="0"/>
      <w:divBdr>
        <w:top w:val="none" w:sz="0" w:space="0" w:color="auto"/>
        <w:left w:val="none" w:sz="0" w:space="0" w:color="auto"/>
        <w:bottom w:val="none" w:sz="0" w:space="0" w:color="auto"/>
        <w:right w:val="none" w:sz="0" w:space="0" w:color="auto"/>
      </w:divBdr>
    </w:div>
    <w:div w:id="1450391428">
      <w:bodyDiv w:val="1"/>
      <w:marLeft w:val="0"/>
      <w:marRight w:val="0"/>
      <w:marTop w:val="0"/>
      <w:marBottom w:val="0"/>
      <w:divBdr>
        <w:top w:val="none" w:sz="0" w:space="0" w:color="auto"/>
        <w:left w:val="none" w:sz="0" w:space="0" w:color="auto"/>
        <w:bottom w:val="none" w:sz="0" w:space="0" w:color="auto"/>
        <w:right w:val="none" w:sz="0" w:space="0" w:color="auto"/>
      </w:divBdr>
    </w:div>
    <w:div w:id="1518544419">
      <w:bodyDiv w:val="1"/>
      <w:marLeft w:val="0"/>
      <w:marRight w:val="0"/>
      <w:marTop w:val="0"/>
      <w:marBottom w:val="0"/>
      <w:divBdr>
        <w:top w:val="none" w:sz="0" w:space="0" w:color="auto"/>
        <w:left w:val="none" w:sz="0" w:space="0" w:color="auto"/>
        <w:bottom w:val="none" w:sz="0" w:space="0" w:color="auto"/>
        <w:right w:val="none" w:sz="0" w:space="0" w:color="auto"/>
      </w:divBdr>
    </w:div>
    <w:div w:id="1571572286">
      <w:bodyDiv w:val="1"/>
      <w:marLeft w:val="0"/>
      <w:marRight w:val="0"/>
      <w:marTop w:val="0"/>
      <w:marBottom w:val="0"/>
      <w:divBdr>
        <w:top w:val="none" w:sz="0" w:space="0" w:color="auto"/>
        <w:left w:val="none" w:sz="0" w:space="0" w:color="auto"/>
        <w:bottom w:val="none" w:sz="0" w:space="0" w:color="auto"/>
        <w:right w:val="none" w:sz="0" w:space="0" w:color="auto"/>
      </w:divBdr>
      <w:divsChild>
        <w:div w:id="1261792561">
          <w:marLeft w:val="547"/>
          <w:marRight w:val="0"/>
          <w:marTop w:val="0"/>
          <w:marBottom w:val="0"/>
          <w:divBdr>
            <w:top w:val="none" w:sz="0" w:space="0" w:color="auto"/>
            <w:left w:val="none" w:sz="0" w:space="0" w:color="auto"/>
            <w:bottom w:val="none" w:sz="0" w:space="0" w:color="auto"/>
            <w:right w:val="none" w:sz="0" w:space="0" w:color="auto"/>
          </w:divBdr>
        </w:div>
        <w:div w:id="1458569951">
          <w:marLeft w:val="547"/>
          <w:marRight w:val="0"/>
          <w:marTop w:val="0"/>
          <w:marBottom w:val="0"/>
          <w:divBdr>
            <w:top w:val="none" w:sz="0" w:space="0" w:color="auto"/>
            <w:left w:val="none" w:sz="0" w:space="0" w:color="auto"/>
            <w:bottom w:val="none" w:sz="0" w:space="0" w:color="auto"/>
            <w:right w:val="none" w:sz="0" w:space="0" w:color="auto"/>
          </w:divBdr>
        </w:div>
        <w:div w:id="74516040">
          <w:marLeft w:val="1267"/>
          <w:marRight w:val="0"/>
          <w:marTop w:val="0"/>
          <w:marBottom w:val="0"/>
          <w:divBdr>
            <w:top w:val="none" w:sz="0" w:space="0" w:color="auto"/>
            <w:left w:val="none" w:sz="0" w:space="0" w:color="auto"/>
            <w:bottom w:val="none" w:sz="0" w:space="0" w:color="auto"/>
            <w:right w:val="none" w:sz="0" w:space="0" w:color="auto"/>
          </w:divBdr>
        </w:div>
        <w:div w:id="200679660">
          <w:marLeft w:val="1267"/>
          <w:marRight w:val="0"/>
          <w:marTop w:val="0"/>
          <w:marBottom w:val="0"/>
          <w:divBdr>
            <w:top w:val="none" w:sz="0" w:space="0" w:color="auto"/>
            <w:left w:val="none" w:sz="0" w:space="0" w:color="auto"/>
            <w:bottom w:val="none" w:sz="0" w:space="0" w:color="auto"/>
            <w:right w:val="none" w:sz="0" w:space="0" w:color="auto"/>
          </w:divBdr>
        </w:div>
        <w:div w:id="1059862253">
          <w:marLeft w:val="1987"/>
          <w:marRight w:val="0"/>
          <w:marTop w:val="0"/>
          <w:marBottom w:val="0"/>
          <w:divBdr>
            <w:top w:val="none" w:sz="0" w:space="0" w:color="auto"/>
            <w:left w:val="none" w:sz="0" w:space="0" w:color="auto"/>
            <w:bottom w:val="none" w:sz="0" w:space="0" w:color="auto"/>
            <w:right w:val="none" w:sz="0" w:space="0" w:color="auto"/>
          </w:divBdr>
        </w:div>
        <w:div w:id="312873216">
          <w:marLeft w:val="1987"/>
          <w:marRight w:val="0"/>
          <w:marTop w:val="0"/>
          <w:marBottom w:val="0"/>
          <w:divBdr>
            <w:top w:val="none" w:sz="0" w:space="0" w:color="auto"/>
            <w:left w:val="none" w:sz="0" w:space="0" w:color="auto"/>
            <w:bottom w:val="none" w:sz="0" w:space="0" w:color="auto"/>
            <w:right w:val="none" w:sz="0" w:space="0" w:color="auto"/>
          </w:divBdr>
        </w:div>
        <w:div w:id="1720083286">
          <w:marLeft w:val="1987"/>
          <w:marRight w:val="0"/>
          <w:marTop w:val="0"/>
          <w:marBottom w:val="0"/>
          <w:divBdr>
            <w:top w:val="none" w:sz="0" w:space="0" w:color="auto"/>
            <w:left w:val="none" w:sz="0" w:space="0" w:color="auto"/>
            <w:bottom w:val="none" w:sz="0" w:space="0" w:color="auto"/>
            <w:right w:val="none" w:sz="0" w:space="0" w:color="auto"/>
          </w:divBdr>
        </w:div>
        <w:div w:id="981467715">
          <w:marLeft w:val="1267"/>
          <w:marRight w:val="0"/>
          <w:marTop w:val="0"/>
          <w:marBottom w:val="0"/>
          <w:divBdr>
            <w:top w:val="none" w:sz="0" w:space="0" w:color="auto"/>
            <w:left w:val="none" w:sz="0" w:space="0" w:color="auto"/>
            <w:bottom w:val="none" w:sz="0" w:space="0" w:color="auto"/>
            <w:right w:val="none" w:sz="0" w:space="0" w:color="auto"/>
          </w:divBdr>
        </w:div>
      </w:divsChild>
    </w:div>
    <w:div w:id="1625774955">
      <w:bodyDiv w:val="1"/>
      <w:marLeft w:val="0"/>
      <w:marRight w:val="0"/>
      <w:marTop w:val="0"/>
      <w:marBottom w:val="0"/>
      <w:divBdr>
        <w:top w:val="none" w:sz="0" w:space="0" w:color="auto"/>
        <w:left w:val="none" w:sz="0" w:space="0" w:color="auto"/>
        <w:bottom w:val="none" w:sz="0" w:space="0" w:color="auto"/>
        <w:right w:val="none" w:sz="0" w:space="0" w:color="auto"/>
      </w:divBdr>
    </w:div>
    <w:div w:id="1721973150">
      <w:bodyDiv w:val="1"/>
      <w:marLeft w:val="0"/>
      <w:marRight w:val="0"/>
      <w:marTop w:val="0"/>
      <w:marBottom w:val="0"/>
      <w:divBdr>
        <w:top w:val="none" w:sz="0" w:space="0" w:color="auto"/>
        <w:left w:val="none" w:sz="0" w:space="0" w:color="auto"/>
        <w:bottom w:val="none" w:sz="0" w:space="0" w:color="auto"/>
        <w:right w:val="none" w:sz="0" w:space="0" w:color="auto"/>
      </w:divBdr>
    </w:div>
    <w:div w:id="1746145228">
      <w:bodyDiv w:val="1"/>
      <w:marLeft w:val="0"/>
      <w:marRight w:val="0"/>
      <w:marTop w:val="0"/>
      <w:marBottom w:val="0"/>
      <w:divBdr>
        <w:top w:val="none" w:sz="0" w:space="0" w:color="auto"/>
        <w:left w:val="none" w:sz="0" w:space="0" w:color="auto"/>
        <w:bottom w:val="none" w:sz="0" w:space="0" w:color="auto"/>
        <w:right w:val="none" w:sz="0" w:space="0" w:color="auto"/>
      </w:divBdr>
    </w:div>
    <w:div w:id="1753815205">
      <w:bodyDiv w:val="1"/>
      <w:marLeft w:val="0"/>
      <w:marRight w:val="0"/>
      <w:marTop w:val="0"/>
      <w:marBottom w:val="0"/>
      <w:divBdr>
        <w:top w:val="none" w:sz="0" w:space="0" w:color="auto"/>
        <w:left w:val="none" w:sz="0" w:space="0" w:color="auto"/>
        <w:bottom w:val="none" w:sz="0" w:space="0" w:color="auto"/>
        <w:right w:val="none" w:sz="0" w:space="0" w:color="auto"/>
      </w:divBdr>
      <w:divsChild>
        <w:div w:id="1394506296">
          <w:marLeft w:val="446"/>
          <w:marRight w:val="0"/>
          <w:marTop w:val="0"/>
          <w:marBottom w:val="0"/>
          <w:divBdr>
            <w:top w:val="none" w:sz="0" w:space="0" w:color="auto"/>
            <w:left w:val="none" w:sz="0" w:space="0" w:color="auto"/>
            <w:bottom w:val="none" w:sz="0" w:space="0" w:color="auto"/>
            <w:right w:val="none" w:sz="0" w:space="0" w:color="auto"/>
          </w:divBdr>
        </w:div>
        <w:div w:id="1664745491">
          <w:marLeft w:val="446"/>
          <w:marRight w:val="0"/>
          <w:marTop w:val="0"/>
          <w:marBottom w:val="0"/>
          <w:divBdr>
            <w:top w:val="none" w:sz="0" w:space="0" w:color="auto"/>
            <w:left w:val="none" w:sz="0" w:space="0" w:color="auto"/>
            <w:bottom w:val="none" w:sz="0" w:space="0" w:color="auto"/>
            <w:right w:val="none" w:sz="0" w:space="0" w:color="auto"/>
          </w:divBdr>
        </w:div>
        <w:div w:id="983385653">
          <w:marLeft w:val="446"/>
          <w:marRight w:val="0"/>
          <w:marTop w:val="0"/>
          <w:marBottom w:val="0"/>
          <w:divBdr>
            <w:top w:val="none" w:sz="0" w:space="0" w:color="auto"/>
            <w:left w:val="none" w:sz="0" w:space="0" w:color="auto"/>
            <w:bottom w:val="none" w:sz="0" w:space="0" w:color="auto"/>
            <w:right w:val="none" w:sz="0" w:space="0" w:color="auto"/>
          </w:divBdr>
        </w:div>
        <w:div w:id="613946449">
          <w:marLeft w:val="446"/>
          <w:marRight w:val="0"/>
          <w:marTop w:val="0"/>
          <w:marBottom w:val="0"/>
          <w:divBdr>
            <w:top w:val="none" w:sz="0" w:space="0" w:color="auto"/>
            <w:left w:val="none" w:sz="0" w:space="0" w:color="auto"/>
            <w:bottom w:val="none" w:sz="0" w:space="0" w:color="auto"/>
            <w:right w:val="none" w:sz="0" w:space="0" w:color="auto"/>
          </w:divBdr>
        </w:div>
        <w:div w:id="972293539">
          <w:marLeft w:val="446"/>
          <w:marRight w:val="0"/>
          <w:marTop w:val="0"/>
          <w:marBottom w:val="0"/>
          <w:divBdr>
            <w:top w:val="none" w:sz="0" w:space="0" w:color="auto"/>
            <w:left w:val="none" w:sz="0" w:space="0" w:color="auto"/>
            <w:bottom w:val="none" w:sz="0" w:space="0" w:color="auto"/>
            <w:right w:val="none" w:sz="0" w:space="0" w:color="auto"/>
          </w:divBdr>
        </w:div>
        <w:div w:id="1932425712">
          <w:marLeft w:val="446"/>
          <w:marRight w:val="0"/>
          <w:marTop w:val="0"/>
          <w:marBottom w:val="0"/>
          <w:divBdr>
            <w:top w:val="none" w:sz="0" w:space="0" w:color="auto"/>
            <w:left w:val="none" w:sz="0" w:space="0" w:color="auto"/>
            <w:bottom w:val="none" w:sz="0" w:space="0" w:color="auto"/>
            <w:right w:val="none" w:sz="0" w:space="0" w:color="auto"/>
          </w:divBdr>
        </w:div>
        <w:div w:id="257103044">
          <w:marLeft w:val="446"/>
          <w:marRight w:val="0"/>
          <w:marTop w:val="0"/>
          <w:marBottom w:val="0"/>
          <w:divBdr>
            <w:top w:val="none" w:sz="0" w:space="0" w:color="auto"/>
            <w:left w:val="none" w:sz="0" w:space="0" w:color="auto"/>
            <w:bottom w:val="none" w:sz="0" w:space="0" w:color="auto"/>
            <w:right w:val="none" w:sz="0" w:space="0" w:color="auto"/>
          </w:divBdr>
        </w:div>
        <w:div w:id="551617555">
          <w:marLeft w:val="446"/>
          <w:marRight w:val="0"/>
          <w:marTop w:val="0"/>
          <w:marBottom w:val="0"/>
          <w:divBdr>
            <w:top w:val="none" w:sz="0" w:space="0" w:color="auto"/>
            <w:left w:val="none" w:sz="0" w:space="0" w:color="auto"/>
            <w:bottom w:val="none" w:sz="0" w:space="0" w:color="auto"/>
            <w:right w:val="none" w:sz="0" w:space="0" w:color="auto"/>
          </w:divBdr>
        </w:div>
        <w:div w:id="601646563">
          <w:marLeft w:val="446"/>
          <w:marRight w:val="0"/>
          <w:marTop w:val="0"/>
          <w:marBottom w:val="0"/>
          <w:divBdr>
            <w:top w:val="none" w:sz="0" w:space="0" w:color="auto"/>
            <w:left w:val="none" w:sz="0" w:space="0" w:color="auto"/>
            <w:bottom w:val="none" w:sz="0" w:space="0" w:color="auto"/>
            <w:right w:val="none" w:sz="0" w:space="0" w:color="auto"/>
          </w:divBdr>
        </w:div>
      </w:divsChild>
    </w:div>
    <w:div w:id="1761875758">
      <w:bodyDiv w:val="1"/>
      <w:marLeft w:val="0"/>
      <w:marRight w:val="0"/>
      <w:marTop w:val="0"/>
      <w:marBottom w:val="0"/>
      <w:divBdr>
        <w:top w:val="none" w:sz="0" w:space="0" w:color="auto"/>
        <w:left w:val="none" w:sz="0" w:space="0" w:color="auto"/>
        <w:bottom w:val="none" w:sz="0" w:space="0" w:color="auto"/>
        <w:right w:val="none" w:sz="0" w:space="0" w:color="auto"/>
      </w:divBdr>
    </w:div>
    <w:div w:id="1850674028">
      <w:bodyDiv w:val="1"/>
      <w:marLeft w:val="0"/>
      <w:marRight w:val="0"/>
      <w:marTop w:val="0"/>
      <w:marBottom w:val="0"/>
      <w:divBdr>
        <w:top w:val="none" w:sz="0" w:space="0" w:color="auto"/>
        <w:left w:val="none" w:sz="0" w:space="0" w:color="auto"/>
        <w:bottom w:val="none" w:sz="0" w:space="0" w:color="auto"/>
        <w:right w:val="none" w:sz="0" w:space="0" w:color="auto"/>
      </w:divBdr>
    </w:div>
    <w:div w:id="203522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doi.org/10.5066/P96HHB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hyperlink" Target="mailto:Jen.Stamp@tetratech.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E2EC6-CCDE-4CA6-8167-D09D8E77C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26</Pages>
  <Words>4368</Words>
  <Characters>24904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Stamp, Jen</dc:creator>
  <cp:keywords/>
  <dc:description/>
  <cp:lastModifiedBy>Jessup, Benjamin</cp:lastModifiedBy>
  <cp:revision>57</cp:revision>
  <dcterms:created xsi:type="dcterms:W3CDTF">2021-02-08T13:16:00Z</dcterms:created>
  <dcterms:modified xsi:type="dcterms:W3CDTF">2021-03-29T14:16:00Z</dcterms:modified>
</cp:coreProperties>
</file>