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5B18D" w14:textId="77777777" w:rsidR="002836CA" w:rsidRPr="00504396" w:rsidRDefault="002836CA" w:rsidP="00C12AA7">
      <w:pPr>
        <w:pStyle w:val="NoSpacing"/>
        <w:jc w:val="center"/>
        <w:rPr>
          <w:rFonts w:cstheme="minorHAnsi"/>
          <w:b/>
        </w:rPr>
      </w:pPr>
      <w:bookmarkStart w:id="0" w:name="_Hlk64367238"/>
      <w:bookmarkEnd w:id="0"/>
    </w:p>
    <w:p w14:paraId="296BC2F0" w14:textId="48B43AF4" w:rsidR="002836CA" w:rsidRPr="001C7DBB" w:rsidRDefault="002836CA" w:rsidP="00C12AA7">
      <w:pPr>
        <w:pStyle w:val="NoSpacing"/>
        <w:jc w:val="center"/>
        <w:rPr>
          <w:rFonts w:ascii="Times New Roman" w:hAnsi="Times New Roman" w:cs="Times New Roman"/>
          <w:sz w:val="40"/>
          <w:szCs w:val="40"/>
        </w:rPr>
      </w:pPr>
      <w:r w:rsidRPr="001C7DBB">
        <w:rPr>
          <w:rFonts w:ascii="Times New Roman" w:hAnsi="Times New Roman" w:cs="Times New Roman"/>
          <w:sz w:val="40"/>
          <w:szCs w:val="40"/>
        </w:rPr>
        <w:t xml:space="preserve">Development of </w:t>
      </w:r>
      <w:r w:rsidR="008E4102" w:rsidRPr="001C7DBB">
        <w:rPr>
          <w:rFonts w:ascii="Times New Roman" w:hAnsi="Times New Roman" w:cs="Times New Roman"/>
          <w:sz w:val="40"/>
          <w:szCs w:val="40"/>
        </w:rPr>
        <w:t xml:space="preserve">an </w:t>
      </w:r>
      <w:r w:rsidRPr="001C7DBB">
        <w:rPr>
          <w:rFonts w:ascii="Times New Roman" w:hAnsi="Times New Roman" w:cs="Times New Roman"/>
          <w:sz w:val="40"/>
          <w:szCs w:val="40"/>
        </w:rPr>
        <w:t>Ind</w:t>
      </w:r>
      <w:r w:rsidR="008E4102" w:rsidRPr="001C7DBB">
        <w:rPr>
          <w:rFonts w:ascii="Times New Roman" w:hAnsi="Times New Roman" w:cs="Times New Roman"/>
          <w:sz w:val="40"/>
          <w:szCs w:val="40"/>
        </w:rPr>
        <w:t>ex</w:t>
      </w:r>
      <w:r w:rsidRPr="001C7DBB">
        <w:rPr>
          <w:rFonts w:ascii="Times New Roman" w:hAnsi="Times New Roman" w:cs="Times New Roman"/>
          <w:sz w:val="40"/>
          <w:szCs w:val="40"/>
        </w:rPr>
        <w:t xml:space="preserve"> of Biotic Integrity for Macroinvertebrate</w:t>
      </w:r>
      <w:r w:rsidR="006843CD">
        <w:rPr>
          <w:rFonts w:ascii="Times New Roman" w:hAnsi="Times New Roman" w:cs="Times New Roman"/>
          <w:sz w:val="40"/>
          <w:szCs w:val="40"/>
        </w:rPr>
        <w:t>s</w:t>
      </w:r>
      <w:r w:rsidRPr="001C7DBB">
        <w:rPr>
          <w:rFonts w:ascii="Times New Roman" w:hAnsi="Times New Roman" w:cs="Times New Roman"/>
          <w:sz w:val="40"/>
          <w:szCs w:val="40"/>
        </w:rPr>
        <w:t xml:space="preserve"> in </w:t>
      </w:r>
      <w:r w:rsidR="002C5AF6" w:rsidRPr="001C7DBB">
        <w:rPr>
          <w:rFonts w:ascii="Times New Roman" w:hAnsi="Times New Roman" w:cs="Times New Roman"/>
          <w:sz w:val="40"/>
          <w:szCs w:val="40"/>
        </w:rPr>
        <w:t xml:space="preserve">Freshwater </w:t>
      </w:r>
      <w:r w:rsidR="008E4102" w:rsidRPr="001C7DBB">
        <w:rPr>
          <w:rFonts w:ascii="Times New Roman" w:hAnsi="Times New Roman" w:cs="Times New Roman"/>
          <w:sz w:val="40"/>
          <w:szCs w:val="40"/>
        </w:rPr>
        <w:t xml:space="preserve">Low Gradient </w:t>
      </w:r>
      <w:r w:rsidR="00BF1A95" w:rsidRPr="001C7DBB">
        <w:rPr>
          <w:rFonts w:ascii="Times New Roman" w:hAnsi="Times New Roman" w:cs="Times New Roman"/>
          <w:sz w:val="40"/>
          <w:szCs w:val="40"/>
        </w:rPr>
        <w:t xml:space="preserve">Wadeable </w:t>
      </w:r>
      <w:r w:rsidRPr="001C7DBB">
        <w:rPr>
          <w:rFonts w:ascii="Times New Roman" w:hAnsi="Times New Roman" w:cs="Times New Roman"/>
          <w:sz w:val="40"/>
          <w:szCs w:val="40"/>
        </w:rPr>
        <w:t>Streams</w:t>
      </w:r>
      <w:r w:rsidR="008E4102" w:rsidRPr="001C7DBB">
        <w:rPr>
          <w:rFonts w:ascii="Times New Roman" w:hAnsi="Times New Roman" w:cs="Times New Roman"/>
          <w:sz w:val="40"/>
          <w:szCs w:val="40"/>
        </w:rPr>
        <w:t xml:space="preserve"> in </w:t>
      </w:r>
      <w:r w:rsidR="007F591B">
        <w:rPr>
          <w:rFonts w:ascii="Times New Roman" w:hAnsi="Times New Roman" w:cs="Times New Roman"/>
          <w:sz w:val="40"/>
          <w:szCs w:val="40"/>
        </w:rPr>
        <w:t xml:space="preserve">Southeast </w:t>
      </w:r>
      <w:r w:rsidR="00D6718F">
        <w:rPr>
          <w:rFonts w:ascii="Times New Roman" w:hAnsi="Times New Roman" w:cs="Times New Roman"/>
          <w:sz w:val="40"/>
          <w:szCs w:val="40"/>
        </w:rPr>
        <w:t>New England</w:t>
      </w:r>
    </w:p>
    <w:p w14:paraId="1C557D92" w14:textId="77777777" w:rsidR="00D6718F" w:rsidRPr="001C7DBB" w:rsidRDefault="00D6718F" w:rsidP="00D6718F">
      <w:pPr>
        <w:pStyle w:val="NoSpacing"/>
        <w:rPr>
          <w:rFonts w:ascii="Times New Roman" w:hAnsi="Times New Roman" w:cs="Times New Roman"/>
          <w:sz w:val="40"/>
          <w:szCs w:val="40"/>
        </w:rPr>
      </w:pPr>
    </w:p>
    <w:p w14:paraId="7D6AAE54" w14:textId="58F55184" w:rsidR="00C12AA7" w:rsidRPr="001C7DBB" w:rsidRDefault="008E4102" w:rsidP="001C7DBB">
      <w:pPr>
        <w:pStyle w:val="NoSpacing"/>
        <w:jc w:val="center"/>
        <w:rPr>
          <w:rFonts w:ascii="Times New Roman" w:hAnsi="Times New Roman" w:cs="Times New Roman"/>
          <w:b/>
          <w:bCs/>
          <w:sz w:val="28"/>
          <w:szCs w:val="28"/>
        </w:rPr>
      </w:pPr>
      <w:r w:rsidRPr="001C7DBB">
        <w:rPr>
          <w:rFonts w:ascii="Times New Roman" w:hAnsi="Times New Roman" w:cs="Times New Roman"/>
          <w:b/>
          <w:bCs/>
          <w:sz w:val="28"/>
          <w:szCs w:val="28"/>
        </w:rPr>
        <w:t>DRAFT</w:t>
      </w:r>
      <w:r w:rsidR="00005564" w:rsidRPr="001C7DBB">
        <w:rPr>
          <w:rFonts w:ascii="Times New Roman" w:hAnsi="Times New Roman" w:cs="Times New Roman"/>
          <w:b/>
          <w:bCs/>
          <w:sz w:val="28"/>
          <w:szCs w:val="28"/>
        </w:rPr>
        <w:t xml:space="preserve"> </w:t>
      </w:r>
      <w:r w:rsidR="00C12AA7" w:rsidRPr="001C7DBB">
        <w:rPr>
          <w:rFonts w:ascii="Times New Roman" w:hAnsi="Times New Roman" w:cs="Times New Roman"/>
          <w:b/>
          <w:bCs/>
          <w:sz w:val="28"/>
          <w:szCs w:val="28"/>
        </w:rPr>
        <w:t>REPORT</w:t>
      </w:r>
    </w:p>
    <w:p w14:paraId="6A402E66" w14:textId="67B82E43" w:rsidR="008E4102" w:rsidRPr="00504396" w:rsidRDefault="008E4102" w:rsidP="00C12AA7">
      <w:pPr>
        <w:rPr>
          <w:rFonts w:asciiTheme="minorHAnsi" w:hAnsiTheme="minorHAnsi" w:cstheme="minorHAnsi"/>
          <w:noProof/>
          <w:szCs w:val="22"/>
        </w:rPr>
      </w:pPr>
    </w:p>
    <w:p w14:paraId="1DCEA028" w14:textId="0D03FEE2" w:rsidR="002836CA" w:rsidRPr="00504396" w:rsidRDefault="00876061" w:rsidP="00C12AA7">
      <w:pPr>
        <w:jc w:val="center"/>
        <w:rPr>
          <w:rFonts w:asciiTheme="minorHAnsi" w:hAnsiTheme="minorHAnsi" w:cstheme="minorHAnsi"/>
          <w:szCs w:val="22"/>
        </w:rPr>
      </w:pPr>
      <w:r>
        <w:rPr>
          <w:rFonts w:asciiTheme="minorHAnsi" w:hAnsiTheme="minorHAnsi" w:cstheme="minorHAnsi"/>
          <w:noProof/>
          <w:szCs w:val="22"/>
        </w:rPr>
        <w:drawing>
          <wp:inline distT="0" distB="0" distL="0" distR="0" wp14:anchorId="6D55E13E" wp14:editId="6865DF69">
            <wp:extent cx="3200400" cy="4267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4525" cy="4272818"/>
                    </a:xfrm>
                    <a:prstGeom prst="rect">
                      <a:avLst/>
                    </a:prstGeom>
                  </pic:spPr>
                </pic:pic>
              </a:graphicData>
            </a:graphic>
          </wp:inline>
        </w:drawing>
      </w:r>
    </w:p>
    <w:p w14:paraId="20533B65" w14:textId="79C9B53B" w:rsidR="002836CA" w:rsidRPr="00504396" w:rsidRDefault="002836CA" w:rsidP="002836CA">
      <w:pPr>
        <w:rPr>
          <w:rFonts w:asciiTheme="minorHAnsi" w:hAnsiTheme="minorHAnsi" w:cstheme="minorHAnsi"/>
          <w:szCs w:val="22"/>
        </w:rPr>
      </w:pPr>
    </w:p>
    <w:p w14:paraId="15E6EA14" w14:textId="77777777" w:rsidR="001C7DBB" w:rsidRPr="001C7DBB" w:rsidRDefault="001C7DBB" w:rsidP="001C7DBB">
      <w:pPr>
        <w:jc w:val="center"/>
        <w:rPr>
          <w:b/>
          <w:sz w:val="24"/>
        </w:rPr>
      </w:pPr>
      <w:r w:rsidRPr="001C7DBB">
        <w:rPr>
          <w:b/>
          <w:i/>
          <w:sz w:val="24"/>
        </w:rPr>
        <w:t>Prepared for</w:t>
      </w:r>
      <w:r w:rsidRPr="001C7DBB">
        <w:rPr>
          <w:b/>
          <w:sz w:val="24"/>
        </w:rPr>
        <w:t>:</w:t>
      </w:r>
    </w:p>
    <w:p w14:paraId="56AECD51" w14:textId="77777777" w:rsidR="001C7DBB" w:rsidRPr="001C7DBB" w:rsidRDefault="001C7DBB" w:rsidP="001C7DBB">
      <w:pPr>
        <w:pStyle w:val="NoSpacing"/>
        <w:rPr>
          <w:sz w:val="24"/>
          <w:szCs w:val="24"/>
        </w:rPr>
      </w:pPr>
    </w:p>
    <w:p w14:paraId="5011DC39" w14:textId="7EF24BA2" w:rsidR="00876061" w:rsidRPr="00876061" w:rsidRDefault="00876061" w:rsidP="00876061">
      <w:pPr>
        <w:pStyle w:val="NoSpacing"/>
        <w:jc w:val="center"/>
        <w:rPr>
          <w:rFonts w:ascii="Times New Roman" w:hAnsi="Times New Roman" w:cs="Times New Roman"/>
          <w:sz w:val="24"/>
          <w:szCs w:val="24"/>
        </w:rPr>
      </w:pPr>
      <w:r w:rsidRPr="00876061">
        <w:rPr>
          <w:rFonts w:ascii="Times New Roman" w:hAnsi="Times New Roman" w:cs="Times New Roman"/>
          <w:sz w:val="24"/>
          <w:szCs w:val="24"/>
        </w:rPr>
        <w:t>NEIWPCC</w:t>
      </w:r>
    </w:p>
    <w:p w14:paraId="3A6A6831" w14:textId="739492DA" w:rsidR="001C7DBB" w:rsidRPr="001C7DBB" w:rsidRDefault="00876061" w:rsidP="001C7DBB">
      <w:pPr>
        <w:pStyle w:val="NoSpacing"/>
        <w:jc w:val="center"/>
        <w:rPr>
          <w:rFonts w:ascii="Times New Roman" w:hAnsi="Times New Roman"/>
          <w:sz w:val="24"/>
          <w:szCs w:val="24"/>
        </w:rPr>
      </w:pPr>
      <w:r>
        <w:rPr>
          <w:rFonts w:ascii="Times New Roman" w:hAnsi="Times New Roman"/>
          <w:sz w:val="24"/>
          <w:szCs w:val="24"/>
        </w:rPr>
        <w:t>Maryann Dugan</w:t>
      </w:r>
      <w:r w:rsidR="001C7DBB" w:rsidRPr="001C7DBB">
        <w:rPr>
          <w:rFonts w:ascii="Times New Roman" w:hAnsi="Times New Roman"/>
          <w:sz w:val="24"/>
          <w:szCs w:val="24"/>
        </w:rPr>
        <w:t>, Work Assignment Manager</w:t>
      </w:r>
    </w:p>
    <w:p w14:paraId="1F2BF5D2" w14:textId="77777777" w:rsidR="001C7DBB" w:rsidRPr="001C7DBB" w:rsidRDefault="001C7DBB" w:rsidP="001C7DBB">
      <w:pPr>
        <w:rPr>
          <w:sz w:val="24"/>
        </w:rPr>
      </w:pPr>
    </w:p>
    <w:p w14:paraId="43FE8A37" w14:textId="77777777" w:rsidR="001C7DBB" w:rsidRPr="001C7DBB" w:rsidRDefault="001C7DBB" w:rsidP="001C7DBB">
      <w:pPr>
        <w:jc w:val="center"/>
        <w:rPr>
          <w:b/>
          <w:sz w:val="24"/>
        </w:rPr>
      </w:pPr>
      <w:r w:rsidRPr="001C7DBB">
        <w:rPr>
          <w:b/>
          <w:i/>
          <w:sz w:val="24"/>
        </w:rPr>
        <w:t>Prepared by</w:t>
      </w:r>
      <w:r w:rsidRPr="001C7DBB">
        <w:rPr>
          <w:b/>
          <w:sz w:val="24"/>
        </w:rPr>
        <w:t>:</w:t>
      </w:r>
    </w:p>
    <w:p w14:paraId="1709419D" w14:textId="77777777" w:rsidR="001C7DBB" w:rsidRPr="001C7DBB" w:rsidRDefault="001C7DBB" w:rsidP="001C7DBB">
      <w:pPr>
        <w:jc w:val="center"/>
        <w:rPr>
          <w:b/>
          <w:sz w:val="24"/>
        </w:rPr>
      </w:pPr>
    </w:p>
    <w:p w14:paraId="0F26879F" w14:textId="391515CA" w:rsidR="006843CD" w:rsidRDefault="00CF6ED5" w:rsidP="00AD3F33">
      <w:pPr>
        <w:jc w:val="center"/>
        <w:rPr>
          <w:sz w:val="24"/>
          <w:szCs w:val="28"/>
        </w:rPr>
      </w:pPr>
      <w:r>
        <w:rPr>
          <w:sz w:val="24"/>
          <w:szCs w:val="28"/>
        </w:rPr>
        <w:t>Ben Jessup</w:t>
      </w:r>
      <w:r w:rsidR="006843CD">
        <w:rPr>
          <w:sz w:val="24"/>
          <w:szCs w:val="28"/>
        </w:rPr>
        <w:t xml:space="preserve">, Ben Block, and </w:t>
      </w:r>
      <w:r>
        <w:rPr>
          <w:sz w:val="24"/>
          <w:szCs w:val="28"/>
        </w:rPr>
        <w:t>Jen Stamp</w:t>
      </w:r>
    </w:p>
    <w:p w14:paraId="4548865C" w14:textId="208446BB" w:rsidR="00AD3F33" w:rsidRPr="00AD3F33" w:rsidRDefault="00AD3F33" w:rsidP="00AD3F33">
      <w:pPr>
        <w:jc w:val="center"/>
        <w:rPr>
          <w:sz w:val="24"/>
          <w:szCs w:val="28"/>
        </w:rPr>
      </w:pPr>
      <w:r w:rsidRPr="00AD3F33">
        <w:rPr>
          <w:sz w:val="24"/>
          <w:szCs w:val="28"/>
        </w:rPr>
        <w:t>Tetra Tech</w:t>
      </w:r>
    </w:p>
    <w:p w14:paraId="0A5745E0" w14:textId="77777777" w:rsidR="00AD3F33" w:rsidRPr="00AD3F33" w:rsidRDefault="00AD3F33" w:rsidP="00AD3F33">
      <w:pPr>
        <w:jc w:val="center"/>
        <w:rPr>
          <w:sz w:val="24"/>
          <w:szCs w:val="28"/>
        </w:rPr>
      </w:pPr>
      <w:r w:rsidRPr="00AD3F33">
        <w:rPr>
          <w:sz w:val="24"/>
          <w:szCs w:val="28"/>
        </w:rPr>
        <w:t>73 Main Street, Room 38, Montpelier, VT 05602</w:t>
      </w:r>
    </w:p>
    <w:p w14:paraId="141D30AD" w14:textId="31EE256F" w:rsidR="00AD3F33" w:rsidRDefault="00AD3F33" w:rsidP="002836CA">
      <w:pPr>
        <w:rPr>
          <w:rFonts w:asciiTheme="minorHAnsi" w:hAnsiTheme="minorHAnsi" w:cstheme="minorHAnsi"/>
          <w:sz w:val="24"/>
        </w:rPr>
      </w:pPr>
    </w:p>
    <w:p w14:paraId="181EDF3B" w14:textId="77777777" w:rsidR="00AD3F33" w:rsidRPr="001C7DBB" w:rsidRDefault="00AD3F33" w:rsidP="00876061">
      <w:pPr>
        <w:pStyle w:val="NoSpacing"/>
      </w:pPr>
    </w:p>
    <w:p w14:paraId="4D3C7796" w14:textId="3E4EBECC" w:rsidR="0046192B" w:rsidRPr="001C7DBB" w:rsidRDefault="00763AB6" w:rsidP="00923749">
      <w:pPr>
        <w:pStyle w:val="NoSpacing"/>
        <w:jc w:val="center"/>
        <w:rPr>
          <w:rFonts w:ascii="Times New Roman" w:hAnsi="Times New Roman" w:cs="Times New Roman"/>
          <w:sz w:val="24"/>
          <w:szCs w:val="24"/>
        </w:rPr>
        <w:sectPr w:rsidR="0046192B" w:rsidRPr="001C7DBB" w:rsidSect="00A51842">
          <w:headerReference w:type="default" r:id="rId12"/>
          <w:footerReference w:type="default" r:id="rId13"/>
          <w:pgSz w:w="11906" w:h="16838"/>
          <w:pgMar w:top="1440" w:right="1440" w:bottom="1440" w:left="1440" w:header="720" w:footer="720" w:gutter="0"/>
          <w:cols w:space="720"/>
          <w:titlePg/>
          <w:docGrid w:linePitch="360"/>
        </w:sectPr>
      </w:pPr>
      <w:r>
        <w:rPr>
          <w:rFonts w:ascii="Times New Roman" w:hAnsi="Times New Roman" w:cs="Times New Roman"/>
          <w:sz w:val="24"/>
          <w:szCs w:val="24"/>
        </w:rPr>
        <w:t>March</w:t>
      </w:r>
      <w:r w:rsidR="00B35404">
        <w:rPr>
          <w:rFonts w:ascii="Times New Roman" w:hAnsi="Times New Roman" w:cs="Times New Roman"/>
          <w:sz w:val="24"/>
          <w:szCs w:val="24"/>
        </w:rPr>
        <w:t xml:space="preserve"> </w:t>
      </w:r>
      <w:r w:rsidR="003F5185">
        <w:rPr>
          <w:rFonts w:ascii="Times New Roman" w:hAnsi="Times New Roman" w:cs="Times New Roman"/>
          <w:sz w:val="24"/>
          <w:szCs w:val="24"/>
        </w:rPr>
        <w:t>9</w:t>
      </w:r>
      <w:r w:rsidR="00005564" w:rsidRPr="00CF6ED5">
        <w:rPr>
          <w:rFonts w:ascii="Times New Roman" w:hAnsi="Times New Roman" w:cs="Times New Roman"/>
          <w:sz w:val="24"/>
          <w:szCs w:val="24"/>
        </w:rPr>
        <w:t>, 202</w:t>
      </w:r>
      <w:r w:rsidR="00D92DF5" w:rsidRPr="00CF6ED5">
        <w:rPr>
          <w:rFonts w:ascii="Times New Roman" w:hAnsi="Times New Roman" w:cs="Times New Roman"/>
          <w:sz w:val="24"/>
          <w:szCs w:val="24"/>
        </w:rPr>
        <w:t>1</w:t>
      </w:r>
    </w:p>
    <w:p w14:paraId="23C48CA3" w14:textId="77777777" w:rsidR="0046192B" w:rsidRPr="001C7DBB" w:rsidRDefault="0046192B" w:rsidP="001C7DBB">
      <w:pPr>
        <w:pStyle w:val="Heading1"/>
      </w:pPr>
      <w:bookmarkStart w:id="1" w:name="_Toc66174134"/>
      <w:r w:rsidRPr="001C7DBB">
        <w:lastRenderedPageBreak/>
        <w:t>Executive Summary</w:t>
      </w:r>
      <w:bookmarkEnd w:id="1"/>
    </w:p>
    <w:p w14:paraId="1B073CDC" w14:textId="77777777" w:rsidR="00CF6ED5" w:rsidRDefault="00CF6ED5" w:rsidP="00EC2671">
      <w:pPr>
        <w:pStyle w:val="NoSpacing"/>
        <w:rPr>
          <w:rFonts w:cstheme="minorHAnsi"/>
          <w:color w:val="000000" w:themeColor="text1"/>
          <w:lang w:val="en-US"/>
        </w:rPr>
      </w:pPr>
    </w:p>
    <w:p w14:paraId="19A001A9" w14:textId="77777777" w:rsidR="00483FDF" w:rsidRPr="0072040F" w:rsidRDefault="00483FDF" w:rsidP="00483FDF">
      <w:pPr>
        <w:pStyle w:val="NoSpacing"/>
      </w:pPr>
      <w:bookmarkStart w:id="2" w:name="_Hlk46316654"/>
      <w:r w:rsidRPr="0072040F">
        <w:t>Under the Clean Water Act, state environmental agencies are charged with monitoring and</w:t>
      </w:r>
    </w:p>
    <w:p w14:paraId="2A6C7867" w14:textId="77777777" w:rsidR="00483FDF" w:rsidRDefault="00483FDF" w:rsidP="00483FDF">
      <w:pPr>
        <w:pStyle w:val="NoSpacing"/>
      </w:pPr>
      <w:r w:rsidRPr="0072040F">
        <w:t xml:space="preserve">assessment of streams and rivers. Currently, the Massachusetts Department of Environmental Protection (MassDEP) and the Rhode Island Department of Environmental Management (RIDEM) collect water chemistry data and sample biological communities to characterize the condition of streams. Where available, these data are compared against water quality standards and biological criteria that have been developed to quantify water quality conditions. </w:t>
      </w:r>
      <w:r>
        <w:t>A</w:t>
      </w:r>
      <w:r w:rsidRPr="0072040F">
        <w:t>long the coast of southeast New England</w:t>
      </w:r>
      <w:r>
        <w:t xml:space="preserve">, non-tidal, </w:t>
      </w:r>
      <w:r w:rsidRPr="0072040F">
        <w:t>low gradient, slow-moving streams that either lack or have infrequent riffle habitat</w:t>
      </w:r>
      <w:r>
        <w:t xml:space="preserve"> are fairly prevalent. Yet, until recently, stream assessment efforts in New England have largely focused on </w:t>
      </w:r>
      <w:r w:rsidRPr="0072040F">
        <w:t>moderate to high gradient, rocky-bottom streams</w:t>
      </w:r>
      <w:r>
        <w:t xml:space="preserve"> with riffle habitats. </w:t>
      </w:r>
    </w:p>
    <w:p w14:paraId="1E53D040" w14:textId="77777777" w:rsidR="00483FDF" w:rsidRDefault="00483FDF" w:rsidP="00483FDF">
      <w:pPr>
        <w:pStyle w:val="NoSpacing"/>
      </w:pPr>
    </w:p>
    <w:p w14:paraId="1068F002" w14:textId="77777777" w:rsidR="00483FDF" w:rsidRDefault="00483FDF" w:rsidP="00483FDF">
      <w:pPr>
        <w:pStyle w:val="NoSpacing"/>
        <w:rPr>
          <w:color w:val="000000" w:themeColor="text1"/>
        </w:rPr>
      </w:pPr>
      <w:r>
        <w:t xml:space="preserve">MassDEP and RI DEM have collected macroinvertebrate samples from riffle habitats for many years and have developed riffle habitat </w:t>
      </w:r>
      <w:r w:rsidRPr="0072040F">
        <w:t xml:space="preserve">multimetric indices to assess the effects of anthropogenic stress </w:t>
      </w:r>
      <w:r>
        <w:t xml:space="preserve">on macroinvertebrate assemblages </w:t>
      </w:r>
      <w:r w:rsidRPr="0072040F">
        <w:t>(Jessup et al. 2012, Jessup and Stamp 2020).</w:t>
      </w:r>
      <w:r>
        <w:t xml:space="preserve"> </w:t>
      </w:r>
      <w:r w:rsidRPr="0072040F">
        <w:t>Multimetric indices (also referred to as Indices of Biotic Integrity (IBIs)) are numeric representations of biological condition based on the combined signals of several different assemblage measurements (Karr 1981). The raw measurements are recalculated or standardized as biological metrics, or numerical expressions of attributes of the biological assemblage (based on sample data) that respond to human disturbance in a predictable fashion. The index scores provide a measure of how far conditions at a site have deviated from the expected state of the macroinvertebrate community</w:t>
      </w:r>
      <w:r>
        <w:t>, which is based on comparisons with reference sites</w:t>
      </w:r>
      <w:r w:rsidRPr="0072040F">
        <w:t>.</w:t>
      </w:r>
      <w:r w:rsidRPr="00CE435E">
        <w:rPr>
          <w:color w:val="000000" w:themeColor="text1"/>
        </w:rPr>
        <w:t xml:space="preserve"> </w:t>
      </w:r>
    </w:p>
    <w:p w14:paraId="24CC3E84" w14:textId="77777777" w:rsidR="00483FDF" w:rsidRDefault="00483FDF" w:rsidP="00483FDF">
      <w:pPr>
        <w:pStyle w:val="NoSpacing"/>
      </w:pPr>
    </w:p>
    <w:p w14:paraId="4A8713DC" w14:textId="77777777" w:rsidR="00483FDF" w:rsidRDefault="00483FDF" w:rsidP="00483FDF">
      <w:pPr>
        <w:pStyle w:val="NoSpacing"/>
      </w:pPr>
      <w:r>
        <w:t>Because there</w:t>
      </w:r>
      <w:r w:rsidRPr="0072040F">
        <w:t xml:space="preserve"> are natural differences in the structure and function of macroinvertebrate assemblages in low gradient versus fast</w:t>
      </w:r>
      <w:r>
        <w:t>er</w:t>
      </w:r>
      <w:r w:rsidRPr="0072040F">
        <w:t>-moving, rocky-bottom streams</w:t>
      </w:r>
      <w:r>
        <w:t xml:space="preserve">, the collection methods and riffle habitat multimetric indices that MassDEP and RI DEM have developed cannot be effectively applied in the </w:t>
      </w:r>
      <w:r w:rsidRPr="0072040F">
        <w:t>low gradient, slow-moving streams</w:t>
      </w:r>
      <w:r>
        <w:t xml:space="preserve"> that occur a</w:t>
      </w:r>
      <w:r w:rsidRPr="0072040F">
        <w:t>long the coast of southeast New England</w:t>
      </w:r>
      <w:r>
        <w:t xml:space="preserve">. To address this, </w:t>
      </w:r>
      <w:r w:rsidRPr="0072040F">
        <w:t xml:space="preserve">MassDEP </w:t>
      </w:r>
      <w:r>
        <w:t>developed a low gradient, multihabitat collection method for</w:t>
      </w:r>
      <w:r w:rsidRPr="0072040F">
        <w:t xml:space="preserve"> </w:t>
      </w:r>
      <w:r>
        <w:t xml:space="preserve">macroinvertebrates in 2013. The multihabitat method allowed for </w:t>
      </w:r>
      <w:r w:rsidRPr="0072040F">
        <w:t>effective sampling</w:t>
      </w:r>
      <w:r>
        <w:t xml:space="preserve"> of </w:t>
      </w:r>
      <w:r w:rsidRPr="0072040F">
        <w:t>snags, root wads, leaf packs, aquatic macrophytes, undercut banks, overhanging vegetation, fine sediments, and hard substrates</w:t>
      </w:r>
      <w:r>
        <w:t xml:space="preserve">. In 2019, with funding from the U.S. Environmental Protection Agency (U.S. EPA) </w:t>
      </w:r>
      <w:r w:rsidRPr="0072040F">
        <w:t xml:space="preserve">Southern New England </w:t>
      </w:r>
      <w:r>
        <w:t>P</w:t>
      </w:r>
      <w:r w:rsidRPr="0072040F">
        <w:t>rogram (SNEP)</w:t>
      </w:r>
      <w:r>
        <w:t xml:space="preserve">, the multihabitat collection method was used to sample over 50 sites in low gradient, </w:t>
      </w:r>
      <w:r w:rsidRPr="0072040F">
        <w:t xml:space="preserve">non-tidal, wadeable </w:t>
      </w:r>
      <w:r>
        <w:t>streams in MA and RI. The sites were located in the SNEP region,</w:t>
      </w:r>
      <w:r w:rsidRPr="0072040F">
        <w:t xml:space="preserve"> which consists of coastal </w:t>
      </w:r>
      <w:r>
        <w:t>watersheds</w:t>
      </w:r>
      <w:r w:rsidRPr="0072040F">
        <w:t xml:space="preserve"> </w:t>
      </w:r>
      <w:r>
        <w:t xml:space="preserve">in </w:t>
      </w:r>
      <w:r w:rsidRPr="0072040F">
        <w:t>Cape Cod, Narragansett Bay, Buzzards Bay, and the Islands</w:t>
      </w:r>
      <w:r>
        <w:t xml:space="preserve">. The intent of collecting these data was to obtain a dataset that could be used to calibrate a low gradient IBI for macroinvertebrate assemblages in the SNEP region. </w:t>
      </w:r>
    </w:p>
    <w:p w14:paraId="3B11CAD2" w14:textId="77777777" w:rsidR="00483FDF" w:rsidRDefault="00483FDF" w:rsidP="00483FDF">
      <w:pPr>
        <w:pStyle w:val="NoSpacing"/>
      </w:pPr>
    </w:p>
    <w:p w14:paraId="349EA358" w14:textId="77777777" w:rsidR="00483FDF" w:rsidRPr="008A1AE6" w:rsidRDefault="00483FDF" w:rsidP="00483FDF">
      <w:pPr>
        <w:pStyle w:val="NoSpacing"/>
      </w:pPr>
      <w:r w:rsidRPr="005714CE">
        <w:t xml:space="preserve">In this report, we describe the </w:t>
      </w:r>
      <w:r w:rsidRPr="009E48B6">
        <w:t>development of a low gradient multihabitat IBI for the SNEP region. The IBI calibration dataset included data from 109 sites in Massachusetts (MA) and Rhode Island (RI). This work was done concurrently with the development of a statewide low gradient IBI for Massachusetts, which utilized data from an additional 69 low gradient sites</w:t>
      </w:r>
      <w:r w:rsidRPr="0072040F">
        <w:t xml:space="preserve"> located outside the SNEP region.</w:t>
      </w:r>
      <w:r>
        <w:t xml:space="preserve"> There was overlap across the MassDEP and SNEP datasets and several staff members from MassDEP participated in both projects. </w:t>
      </w:r>
      <w:r w:rsidRPr="00504396">
        <w:t xml:space="preserve">Thus, the two projects were not completely independent and often were informing one another. </w:t>
      </w:r>
    </w:p>
    <w:p w14:paraId="44ED44A1" w14:textId="77777777" w:rsidR="00483FDF" w:rsidRDefault="00483FDF" w:rsidP="00483FDF">
      <w:pPr>
        <w:pStyle w:val="NoSpacing"/>
        <w:rPr>
          <w:rFonts w:cstheme="minorHAnsi"/>
        </w:rPr>
      </w:pPr>
    </w:p>
    <w:p w14:paraId="5D6EB046" w14:textId="77777777" w:rsidR="00483FDF" w:rsidRDefault="00483FDF" w:rsidP="00483FDF">
      <w:pPr>
        <w:pStyle w:val="NoSpacing"/>
      </w:pPr>
      <w:r w:rsidRPr="00CE5E60">
        <w:t xml:space="preserve">When developing the IBI, steps included compiling and preparing data, defining site disturbance categories and criteria, performing classification analyses, scoring and selecting metrics, compiling index alternatives, evaluating performance, and selecting and validating the final IBI. The top candidate IBIs had high discrimination efficiency (minimal error when discriminating between reference and stressed sites) and metrics that were familiar to the workgroup members, ecologically </w:t>
      </w:r>
      <w:r w:rsidRPr="00CE5E60">
        <w:lastRenderedPageBreak/>
        <w:t>meaningful</w:t>
      </w:r>
      <w:r>
        <w:t>,</w:t>
      </w:r>
      <w:r w:rsidRPr="00CE5E60">
        <w:t xml:space="preserve"> and diverse in response mechanisms. The workgroup also wanted an IBI that performed well with different subsample sizes (300</w:t>
      </w:r>
      <w:r>
        <w:t>-</w:t>
      </w:r>
      <w:r w:rsidRPr="00CE5E60">
        <w:t>, 200</w:t>
      </w:r>
      <w:r>
        <w:t>-,</w:t>
      </w:r>
      <w:r w:rsidRPr="00CE5E60">
        <w:t xml:space="preserve"> and 100-organism samples) to simplify application across the region.</w:t>
      </w:r>
    </w:p>
    <w:p w14:paraId="7A6D5AD2" w14:textId="77777777" w:rsidR="00483FDF" w:rsidRDefault="00483FDF" w:rsidP="00483FDF">
      <w:pPr>
        <w:pStyle w:val="NoSpacing"/>
        <w:rPr>
          <w:rFonts w:cstheme="minorHAnsi"/>
        </w:rPr>
      </w:pPr>
    </w:p>
    <w:p w14:paraId="504231FC" w14:textId="77777777" w:rsidR="00483FDF" w:rsidRDefault="00483FDF" w:rsidP="00483FDF">
      <w:pPr>
        <w:pStyle w:val="NoSpacing"/>
        <w:rPr>
          <w:rFonts w:cstheme="minorHAnsi"/>
          <w:color w:val="000000" w:themeColor="text1"/>
          <w:highlight w:val="yellow"/>
        </w:rPr>
      </w:pPr>
      <w:r>
        <w:rPr>
          <w:rFonts w:cstheme="minorHAnsi"/>
        </w:rPr>
        <w:t xml:space="preserve">The input metrics for the final </w:t>
      </w:r>
      <w:r w:rsidRPr="00655773">
        <w:rPr>
          <w:rFonts w:cstheme="minorHAnsi"/>
          <w:color w:val="000000" w:themeColor="text1"/>
        </w:rPr>
        <w:t>IBI are listed in Table ES-</w:t>
      </w:r>
      <w:r>
        <w:rPr>
          <w:rFonts w:cstheme="minorHAnsi"/>
          <w:color w:val="000000" w:themeColor="text1"/>
        </w:rPr>
        <w:t>1. The IBI had</w:t>
      </w:r>
      <w:r w:rsidRPr="00655773">
        <w:rPr>
          <w:rFonts w:cstheme="minorHAnsi"/>
          <w:color w:val="000000" w:themeColor="text1"/>
        </w:rPr>
        <w:t xml:space="preserve"> </w:t>
      </w:r>
      <w:r>
        <w:rPr>
          <w:rFonts w:cstheme="minorHAnsi"/>
          <w:color w:val="000000" w:themeColor="text1"/>
        </w:rPr>
        <w:t>low error in the</w:t>
      </w:r>
      <w:r w:rsidRPr="00655773">
        <w:rPr>
          <w:rFonts w:cstheme="minorHAnsi"/>
          <w:color w:val="000000" w:themeColor="text1"/>
        </w:rPr>
        <w:t xml:space="preserve"> separation of index values in least-disturbed reference and most disturbed stressed sites (Index DE: 97.6%; higher discrimination efficiency indicates that a greater percentage of stressed index values are outside of the reference inter-quartile </w:t>
      </w:r>
      <w:r w:rsidRPr="00916B69">
        <w:rPr>
          <w:rFonts w:cstheme="minorHAnsi"/>
          <w:color w:val="000000" w:themeColor="text1"/>
        </w:rPr>
        <w:t xml:space="preserve">range) (Figure ES-1). </w:t>
      </w:r>
      <w:r w:rsidRPr="00916B69">
        <w:t>As</w:t>
      </w:r>
      <w:r w:rsidRPr="00F33DB3">
        <w:t xml:space="preserve"> an alternate measure of performance</w:t>
      </w:r>
      <w:r>
        <w:t>, the relationship between IBI scores and four measures of disturbance (overall watershed condition at local and total watershed-scales, percent urban, and percent agriculture) were also evaluated. Associations with all but the percent agriculture metric were</w:t>
      </w:r>
      <w:r w:rsidRPr="00F33DB3">
        <w:t xml:space="preserve"> </w:t>
      </w:r>
      <w:r>
        <w:t>fairly</w:t>
      </w:r>
      <w:r w:rsidRPr="00F33DB3">
        <w:t xml:space="preserve"> </w:t>
      </w:r>
      <w:r>
        <w:t>strong (Spearman correlation coefficients ≥ |0.53|)</w:t>
      </w:r>
      <w:r w:rsidRPr="00F33DB3">
        <w:t xml:space="preserve"> and in keeping with the expected direction of response</w:t>
      </w:r>
      <w:r>
        <w:t xml:space="preserve">. Most sites had low percent agriculture, which likely accounts for the weak correlation between the IBI and </w:t>
      </w:r>
      <w:r w:rsidRPr="00987F54">
        <w:t>percent agriculture</w:t>
      </w:r>
      <w:r>
        <w:t>.</w:t>
      </w:r>
    </w:p>
    <w:p w14:paraId="16846897" w14:textId="77777777" w:rsidR="00483FDF" w:rsidRDefault="00483FDF" w:rsidP="00483FDF">
      <w:pPr>
        <w:pStyle w:val="NoSpacing"/>
        <w:rPr>
          <w:rFonts w:cstheme="minorHAnsi"/>
          <w:color w:val="000000" w:themeColor="text1"/>
          <w:highlight w:val="yellow"/>
        </w:rPr>
      </w:pPr>
    </w:p>
    <w:p w14:paraId="70AD2CBD" w14:textId="77777777" w:rsidR="00483FDF" w:rsidRDefault="00483FDF" w:rsidP="00483FDF">
      <w:pPr>
        <w:pStyle w:val="NoSpacing"/>
      </w:pPr>
      <w:r w:rsidRPr="006F1D3E">
        <w:rPr>
          <w:rFonts w:cstheme="minorHAnsi"/>
          <w:color w:val="000000" w:themeColor="text1"/>
        </w:rPr>
        <w:t xml:space="preserve">To validate the IBI, </w:t>
      </w:r>
      <w:r>
        <w:rPr>
          <w:rFonts w:cstheme="minorHAnsi"/>
          <w:color w:val="000000" w:themeColor="text1"/>
        </w:rPr>
        <w:t>relationships between IBI scores and stressor</w:t>
      </w:r>
      <w:r>
        <w:t xml:space="preserve"> indicators that were not used in defining the IBI calibration stressor gradient were evaluated. The independent stressor variables included habitat scores, dissolved oxygen (DO),</w:t>
      </w:r>
      <w:r w:rsidRPr="00E14508">
        <w:t xml:space="preserve"> </w:t>
      </w:r>
      <w:r>
        <w:t>conductivity, and percent forest cover in the watershed. Some natural (non-stressor) variables were also compared, including acidity (pH), substrate, and temperature. Results confirmed that the IBI was indeed responsive along the stressor gradient.</w:t>
      </w:r>
    </w:p>
    <w:p w14:paraId="3E9A3E3B" w14:textId="77777777" w:rsidR="00483FDF" w:rsidRPr="003B4908" w:rsidRDefault="00483FDF" w:rsidP="00483FDF">
      <w:pPr>
        <w:pStyle w:val="NoSpacing"/>
        <w:rPr>
          <w:rFonts w:cstheme="minorHAnsi"/>
          <w:color w:val="000000" w:themeColor="text1"/>
        </w:rPr>
      </w:pPr>
    </w:p>
    <w:p w14:paraId="3E5222BE" w14:textId="77777777" w:rsidR="00483FDF" w:rsidRPr="00D715E5" w:rsidRDefault="00483FDF" w:rsidP="00483FDF">
      <w:pPr>
        <w:pStyle w:val="NoSpacing"/>
      </w:pPr>
      <w:r>
        <w:rPr>
          <w:rFonts w:cstheme="minorHAnsi"/>
        </w:rPr>
        <w:t>As a final step, exploratory analyses were performed to inform potential numeric thresholds fo</w:t>
      </w:r>
      <w:r w:rsidRPr="4DBFB30B">
        <w:rPr>
          <w:color w:val="000000" w:themeColor="text1"/>
        </w:rPr>
        <w:t>r four biological condition categories (Exceptional Condition, Satisfactory Condition, Moderately Degraded, and Severely Degraded)</w:t>
      </w:r>
      <w:r>
        <w:t xml:space="preserve">. The thresholds proposed in this report are </w:t>
      </w:r>
      <w:r w:rsidRPr="00504396">
        <w:rPr>
          <w:rFonts w:cstheme="minorHAnsi"/>
        </w:rPr>
        <w:t xml:space="preserve">preliminary and subject to further review, refinement, and approval by MassDEP </w:t>
      </w:r>
      <w:r>
        <w:rPr>
          <w:rFonts w:cstheme="minorHAnsi"/>
        </w:rPr>
        <w:t xml:space="preserve">and RI DEM </w:t>
      </w:r>
      <w:r w:rsidRPr="00504396">
        <w:rPr>
          <w:rFonts w:cstheme="minorHAnsi"/>
        </w:rPr>
        <w:t>before they are applicable in biological assessment programs.</w:t>
      </w:r>
      <w:r w:rsidRPr="003245CA">
        <w:rPr>
          <w:rFonts w:cstheme="minorHAnsi"/>
        </w:rPr>
        <w:t xml:space="preserve"> The new low gradient IBI</w:t>
      </w:r>
      <w:r>
        <w:rPr>
          <w:rFonts w:cstheme="minorHAnsi"/>
        </w:rPr>
        <w:t xml:space="preserve"> and preliminary thresholds</w:t>
      </w:r>
      <w:r w:rsidRPr="003245CA">
        <w:rPr>
          <w:rFonts w:cstheme="minorHAnsi"/>
        </w:rPr>
        <w:t xml:space="preserve"> improve </w:t>
      </w:r>
      <w:r>
        <w:rPr>
          <w:rFonts w:cstheme="minorHAnsi"/>
        </w:rPr>
        <w:t>the ability of MassDEP and RI DEM</w:t>
      </w:r>
      <w:r w:rsidRPr="003245CA">
        <w:rPr>
          <w:rFonts w:cstheme="minorHAnsi"/>
        </w:rPr>
        <w:t xml:space="preserve"> to identify degradation in biological integrity and water quality</w:t>
      </w:r>
      <w:r>
        <w:rPr>
          <w:rFonts w:cstheme="minorHAnsi"/>
        </w:rPr>
        <w:t xml:space="preserve"> and will be re-evaluated in coming years as they </w:t>
      </w:r>
      <w:r w:rsidRPr="4DBFB30B">
        <w:t>obtain</w:t>
      </w:r>
      <w:r>
        <w:t xml:space="preserve"> </w:t>
      </w:r>
      <w:r w:rsidRPr="4DBFB30B">
        <w:t>and analyze</w:t>
      </w:r>
      <w:r>
        <w:t xml:space="preserve"> more low gradient samples.</w:t>
      </w:r>
    </w:p>
    <w:p w14:paraId="76F8DDBE" w14:textId="77777777" w:rsidR="000227B2" w:rsidRPr="00504396" w:rsidRDefault="000227B2" w:rsidP="00EC2671">
      <w:pPr>
        <w:pStyle w:val="NoSpacing"/>
        <w:rPr>
          <w:rFonts w:cstheme="minorHAnsi"/>
          <w:lang w:val="en-US"/>
        </w:rPr>
      </w:pPr>
    </w:p>
    <w:bookmarkEnd w:id="2"/>
    <w:p w14:paraId="7ED340DB" w14:textId="2BF32615" w:rsidR="00EC2671" w:rsidRPr="00B76318" w:rsidRDefault="00EC2671" w:rsidP="00CB7D57">
      <w:pPr>
        <w:pStyle w:val="Caption"/>
      </w:pPr>
      <w:r w:rsidRPr="00B76318">
        <w:t xml:space="preserve">Table ES-1. Metrics included in the low gradient IBI. </w:t>
      </w:r>
    </w:p>
    <w:tbl>
      <w:tblPr>
        <w:tblW w:w="9600" w:type="dxa"/>
        <w:tblLook w:val="04A0" w:firstRow="1" w:lastRow="0" w:firstColumn="1" w:lastColumn="0" w:noHBand="0" w:noVBand="1"/>
      </w:tblPr>
      <w:tblGrid>
        <w:gridCol w:w="5080"/>
        <w:gridCol w:w="2180"/>
        <w:gridCol w:w="2340"/>
      </w:tblGrid>
      <w:tr w:rsidR="00EC2671" w:rsidRPr="00504396" w14:paraId="5C82B110" w14:textId="77777777" w:rsidTr="00EC2671">
        <w:trPr>
          <w:trHeight w:val="300"/>
        </w:trPr>
        <w:tc>
          <w:tcPr>
            <w:tcW w:w="508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96C1BA8" w14:textId="77777777" w:rsidR="00EC2671" w:rsidRPr="00504396" w:rsidRDefault="00EC2671" w:rsidP="00EC2671">
            <w:pPr>
              <w:widowControl/>
              <w:autoSpaceDE/>
              <w:autoSpaceDN/>
              <w:adjustRightInd/>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Metric (abbrev)</w:t>
            </w:r>
          </w:p>
        </w:tc>
        <w:tc>
          <w:tcPr>
            <w:tcW w:w="2180" w:type="dxa"/>
            <w:tcBorders>
              <w:top w:val="single" w:sz="4" w:space="0" w:color="auto"/>
              <w:left w:val="nil"/>
              <w:bottom w:val="single" w:sz="4" w:space="0" w:color="auto"/>
              <w:right w:val="single" w:sz="4" w:space="0" w:color="auto"/>
            </w:tcBorders>
            <w:shd w:val="clear" w:color="000000" w:fill="D0CECE"/>
            <w:vAlign w:val="center"/>
            <w:hideMark/>
          </w:tcPr>
          <w:p w14:paraId="136DA685" w14:textId="104E6E89" w:rsidR="00EC2671" w:rsidRPr="00504396" w:rsidRDefault="00EC2671" w:rsidP="00EC2671">
            <w:pPr>
              <w:widowControl/>
              <w:autoSpaceDE/>
              <w:autoSpaceDN/>
              <w:adjustRightInd/>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 xml:space="preserve">Response to </w:t>
            </w:r>
            <w:r w:rsidR="003F0912">
              <w:rPr>
                <w:rFonts w:asciiTheme="minorHAnsi" w:hAnsiTheme="minorHAnsi" w:cstheme="minorHAnsi"/>
                <w:b/>
                <w:bCs/>
                <w:color w:val="000000"/>
                <w:szCs w:val="22"/>
              </w:rPr>
              <w:t xml:space="preserve">increasing </w:t>
            </w:r>
            <w:r w:rsidRPr="00504396">
              <w:rPr>
                <w:rFonts w:asciiTheme="minorHAnsi" w:hAnsiTheme="minorHAnsi" w:cstheme="minorHAnsi"/>
                <w:b/>
                <w:bCs/>
                <w:color w:val="000000"/>
                <w:szCs w:val="22"/>
              </w:rPr>
              <w:t>stress</w:t>
            </w:r>
          </w:p>
        </w:tc>
        <w:tc>
          <w:tcPr>
            <w:tcW w:w="2340" w:type="dxa"/>
            <w:tcBorders>
              <w:top w:val="single" w:sz="4" w:space="0" w:color="auto"/>
              <w:left w:val="nil"/>
              <w:bottom w:val="single" w:sz="4" w:space="0" w:color="auto"/>
              <w:right w:val="single" w:sz="4" w:space="0" w:color="auto"/>
            </w:tcBorders>
            <w:shd w:val="clear" w:color="000000" w:fill="D0CECE"/>
            <w:vAlign w:val="center"/>
            <w:hideMark/>
          </w:tcPr>
          <w:p w14:paraId="7099EF6A" w14:textId="77777777" w:rsidR="00EC2671" w:rsidRPr="00504396" w:rsidRDefault="00EC2671" w:rsidP="00EC2671">
            <w:pPr>
              <w:widowControl/>
              <w:autoSpaceDE/>
              <w:autoSpaceDN/>
              <w:adjustRightInd/>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Scoring formula</w:t>
            </w:r>
          </w:p>
        </w:tc>
      </w:tr>
      <w:tr w:rsidR="00EC2671" w:rsidRPr="00504396" w14:paraId="483F099C" w14:textId="77777777" w:rsidTr="00EC2671">
        <w:trPr>
          <w:trHeight w:val="300"/>
        </w:trPr>
        <w:tc>
          <w:tcPr>
            <w:tcW w:w="5080" w:type="dxa"/>
            <w:tcBorders>
              <w:top w:val="nil"/>
              <w:left w:val="single" w:sz="4" w:space="0" w:color="auto"/>
              <w:bottom w:val="single" w:sz="4" w:space="0" w:color="auto"/>
              <w:right w:val="single" w:sz="4" w:space="0" w:color="auto"/>
            </w:tcBorders>
            <w:shd w:val="clear" w:color="auto" w:fill="auto"/>
            <w:vAlign w:val="center"/>
            <w:hideMark/>
          </w:tcPr>
          <w:p w14:paraId="1CCFA0E2"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 Plecoptera, Odonata, Ephemeroptera, and Trichoptera (POET) taxa (pt_POET)</w:t>
            </w:r>
          </w:p>
        </w:tc>
        <w:tc>
          <w:tcPr>
            <w:tcW w:w="2180" w:type="dxa"/>
            <w:tcBorders>
              <w:top w:val="nil"/>
              <w:left w:val="nil"/>
              <w:bottom w:val="single" w:sz="4" w:space="0" w:color="auto"/>
              <w:right w:val="single" w:sz="4" w:space="0" w:color="auto"/>
            </w:tcBorders>
            <w:shd w:val="clear" w:color="auto" w:fill="auto"/>
            <w:noWrap/>
            <w:vAlign w:val="center"/>
            <w:hideMark/>
          </w:tcPr>
          <w:p w14:paraId="645BD16C" w14:textId="77777777" w:rsidR="00EC2671" w:rsidRPr="00504396" w:rsidRDefault="00EC2671" w:rsidP="00EC2671">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Decrease</w:t>
            </w:r>
          </w:p>
        </w:tc>
        <w:tc>
          <w:tcPr>
            <w:tcW w:w="2340" w:type="dxa"/>
            <w:tcBorders>
              <w:top w:val="nil"/>
              <w:left w:val="nil"/>
              <w:bottom w:val="single" w:sz="4" w:space="0" w:color="auto"/>
              <w:right w:val="single" w:sz="4" w:space="0" w:color="auto"/>
            </w:tcBorders>
            <w:shd w:val="clear" w:color="auto" w:fill="auto"/>
            <w:vAlign w:val="center"/>
            <w:hideMark/>
          </w:tcPr>
          <w:p w14:paraId="317DF57A"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100*(metric)/40</w:t>
            </w:r>
          </w:p>
        </w:tc>
      </w:tr>
      <w:tr w:rsidR="00EC2671" w:rsidRPr="00504396" w14:paraId="0066A159" w14:textId="77777777" w:rsidTr="00EC2671">
        <w:trPr>
          <w:trHeight w:val="300"/>
        </w:trPr>
        <w:tc>
          <w:tcPr>
            <w:tcW w:w="5080" w:type="dxa"/>
            <w:tcBorders>
              <w:top w:val="nil"/>
              <w:left w:val="single" w:sz="4" w:space="0" w:color="auto"/>
              <w:bottom w:val="single" w:sz="4" w:space="0" w:color="auto"/>
              <w:right w:val="single" w:sz="4" w:space="0" w:color="auto"/>
            </w:tcBorders>
            <w:shd w:val="clear" w:color="auto" w:fill="auto"/>
            <w:vAlign w:val="center"/>
            <w:hideMark/>
          </w:tcPr>
          <w:p w14:paraId="356079AB"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 Predator taxa (pt_ffg_pred)</w:t>
            </w:r>
          </w:p>
        </w:tc>
        <w:tc>
          <w:tcPr>
            <w:tcW w:w="2180" w:type="dxa"/>
            <w:tcBorders>
              <w:top w:val="nil"/>
              <w:left w:val="nil"/>
              <w:bottom w:val="single" w:sz="4" w:space="0" w:color="auto"/>
              <w:right w:val="single" w:sz="4" w:space="0" w:color="auto"/>
            </w:tcBorders>
            <w:shd w:val="clear" w:color="auto" w:fill="auto"/>
            <w:noWrap/>
            <w:vAlign w:val="center"/>
            <w:hideMark/>
          </w:tcPr>
          <w:p w14:paraId="51286059" w14:textId="77777777" w:rsidR="00EC2671" w:rsidRPr="00504396" w:rsidRDefault="00EC2671" w:rsidP="00EC2671">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Decrease</w:t>
            </w:r>
          </w:p>
        </w:tc>
        <w:tc>
          <w:tcPr>
            <w:tcW w:w="2340" w:type="dxa"/>
            <w:tcBorders>
              <w:top w:val="nil"/>
              <w:left w:val="nil"/>
              <w:bottom w:val="single" w:sz="4" w:space="0" w:color="auto"/>
              <w:right w:val="single" w:sz="4" w:space="0" w:color="auto"/>
            </w:tcBorders>
            <w:shd w:val="clear" w:color="auto" w:fill="auto"/>
            <w:vAlign w:val="center"/>
            <w:hideMark/>
          </w:tcPr>
          <w:p w14:paraId="15051E43"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100*(metric)/32</w:t>
            </w:r>
          </w:p>
        </w:tc>
      </w:tr>
      <w:tr w:rsidR="00EC2671" w:rsidRPr="00504396" w14:paraId="62154751" w14:textId="77777777" w:rsidTr="00EC2671">
        <w:trPr>
          <w:trHeight w:val="300"/>
        </w:trPr>
        <w:tc>
          <w:tcPr>
            <w:tcW w:w="5080" w:type="dxa"/>
            <w:tcBorders>
              <w:top w:val="nil"/>
              <w:left w:val="single" w:sz="4" w:space="0" w:color="auto"/>
              <w:bottom w:val="single" w:sz="4" w:space="0" w:color="auto"/>
              <w:right w:val="single" w:sz="4" w:space="0" w:color="auto"/>
            </w:tcBorders>
            <w:shd w:val="clear" w:color="auto" w:fill="auto"/>
            <w:vAlign w:val="center"/>
            <w:hideMark/>
          </w:tcPr>
          <w:p w14:paraId="7C487EDD"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 Non-insect taxa (pt_NonIns)</w:t>
            </w:r>
          </w:p>
        </w:tc>
        <w:tc>
          <w:tcPr>
            <w:tcW w:w="2180" w:type="dxa"/>
            <w:tcBorders>
              <w:top w:val="nil"/>
              <w:left w:val="nil"/>
              <w:bottom w:val="single" w:sz="4" w:space="0" w:color="auto"/>
              <w:right w:val="single" w:sz="4" w:space="0" w:color="auto"/>
            </w:tcBorders>
            <w:shd w:val="clear" w:color="auto" w:fill="auto"/>
            <w:noWrap/>
            <w:vAlign w:val="center"/>
            <w:hideMark/>
          </w:tcPr>
          <w:p w14:paraId="0437D296" w14:textId="77777777" w:rsidR="00EC2671" w:rsidRPr="00504396" w:rsidRDefault="00EC2671" w:rsidP="00EC2671">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Increase</w:t>
            </w:r>
          </w:p>
        </w:tc>
        <w:tc>
          <w:tcPr>
            <w:tcW w:w="2340" w:type="dxa"/>
            <w:tcBorders>
              <w:top w:val="nil"/>
              <w:left w:val="nil"/>
              <w:bottom w:val="single" w:sz="4" w:space="0" w:color="auto"/>
              <w:right w:val="single" w:sz="4" w:space="0" w:color="auto"/>
            </w:tcBorders>
            <w:shd w:val="clear" w:color="auto" w:fill="auto"/>
            <w:vAlign w:val="center"/>
            <w:hideMark/>
          </w:tcPr>
          <w:p w14:paraId="6C966E60"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100*(46-metric)/42</w:t>
            </w:r>
          </w:p>
        </w:tc>
      </w:tr>
      <w:tr w:rsidR="00EC2671" w:rsidRPr="00504396" w14:paraId="3ACA51FB" w14:textId="77777777" w:rsidTr="00EC2671">
        <w:trPr>
          <w:trHeight w:val="300"/>
        </w:trPr>
        <w:tc>
          <w:tcPr>
            <w:tcW w:w="5080" w:type="dxa"/>
            <w:tcBorders>
              <w:top w:val="nil"/>
              <w:left w:val="single" w:sz="4" w:space="0" w:color="auto"/>
              <w:bottom w:val="single" w:sz="4" w:space="0" w:color="auto"/>
              <w:right w:val="single" w:sz="4" w:space="0" w:color="auto"/>
            </w:tcBorders>
            <w:shd w:val="clear" w:color="auto" w:fill="auto"/>
            <w:vAlign w:val="center"/>
            <w:hideMark/>
          </w:tcPr>
          <w:p w14:paraId="655DE4BC"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 Odonata, Ephemeroptera, and Trichoptera (OET) individuals (pi_OET)</w:t>
            </w:r>
          </w:p>
        </w:tc>
        <w:tc>
          <w:tcPr>
            <w:tcW w:w="2180" w:type="dxa"/>
            <w:tcBorders>
              <w:top w:val="nil"/>
              <w:left w:val="nil"/>
              <w:bottom w:val="single" w:sz="4" w:space="0" w:color="auto"/>
              <w:right w:val="single" w:sz="4" w:space="0" w:color="auto"/>
            </w:tcBorders>
            <w:shd w:val="clear" w:color="auto" w:fill="auto"/>
            <w:noWrap/>
            <w:vAlign w:val="center"/>
            <w:hideMark/>
          </w:tcPr>
          <w:p w14:paraId="5E1CF93B" w14:textId="77777777" w:rsidR="00EC2671" w:rsidRPr="00504396" w:rsidRDefault="00EC2671" w:rsidP="00EC2671">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Decrease</w:t>
            </w:r>
          </w:p>
        </w:tc>
        <w:tc>
          <w:tcPr>
            <w:tcW w:w="2340" w:type="dxa"/>
            <w:tcBorders>
              <w:top w:val="nil"/>
              <w:left w:val="nil"/>
              <w:bottom w:val="single" w:sz="4" w:space="0" w:color="auto"/>
              <w:right w:val="single" w:sz="4" w:space="0" w:color="auto"/>
            </w:tcBorders>
            <w:shd w:val="clear" w:color="auto" w:fill="auto"/>
            <w:vAlign w:val="center"/>
            <w:hideMark/>
          </w:tcPr>
          <w:p w14:paraId="18922CB8"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100*(metric)/49</w:t>
            </w:r>
          </w:p>
        </w:tc>
      </w:tr>
      <w:tr w:rsidR="00EC2671" w:rsidRPr="00504396" w14:paraId="0CB90595" w14:textId="77777777" w:rsidTr="00EC2671">
        <w:trPr>
          <w:trHeight w:val="300"/>
        </w:trPr>
        <w:tc>
          <w:tcPr>
            <w:tcW w:w="5080" w:type="dxa"/>
            <w:tcBorders>
              <w:top w:val="nil"/>
              <w:left w:val="single" w:sz="4" w:space="0" w:color="auto"/>
              <w:bottom w:val="single" w:sz="4" w:space="0" w:color="auto"/>
              <w:right w:val="single" w:sz="4" w:space="0" w:color="auto"/>
            </w:tcBorders>
            <w:shd w:val="clear" w:color="auto" w:fill="auto"/>
            <w:vAlign w:val="center"/>
            <w:hideMark/>
          </w:tcPr>
          <w:p w14:paraId="7EB7DA6E"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 Tolerant taxa (pt_tv_toler)</w:t>
            </w:r>
          </w:p>
        </w:tc>
        <w:tc>
          <w:tcPr>
            <w:tcW w:w="2180" w:type="dxa"/>
            <w:tcBorders>
              <w:top w:val="nil"/>
              <w:left w:val="nil"/>
              <w:bottom w:val="single" w:sz="4" w:space="0" w:color="auto"/>
              <w:right w:val="single" w:sz="4" w:space="0" w:color="auto"/>
            </w:tcBorders>
            <w:shd w:val="clear" w:color="auto" w:fill="auto"/>
            <w:noWrap/>
            <w:vAlign w:val="center"/>
            <w:hideMark/>
          </w:tcPr>
          <w:p w14:paraId="6E439C67" w14:textId="77777777" w:rsidR="00EC2671" w:rsidRPr="00504396" w:rsidRDefault="00EC2671" w:rsidP="00EC2671">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Increase</w:t>
            </w:r>
          </w:p>
        </w:tc>
        <w:tc>
          <w:tcPr>
            <w:tcW w:w="2340" w:type="dxa"/>
            <w:tcBorders>
              <w:top w:val="nil"/>
              <w:left w:val="nil"/>
              <w:bottom w:val="single" w:sz="4" w:space="0" w:color="auto"/>
              <w:right w:val="single" w:sz="4" w:space="0" w:color="auto"/>
            </w:tcBorders>
            <w:shd w:val="clear" w:color="auto" w:fill="auto"/>
            <w:vAlign w:val="center"/>
            <w:hideMark/>
          </w:tcPr>
          <w:p w14:paraId="32D411BB"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100*(36-metric)/33</w:t>
            </w:r>
          </w:p>
        </w:tc>
      </w:tr>
      <w:tr w:rsidR="00EC2671" w:rsidRPr="00504396" w14:paraId="06FAA2ED" w14:textId="77777777" w:rsidTr="00EC2671">
        <w:trPr>
          <w:trHeight w:val="300"/>
        </w:trPr>
        <w:tc>
          <w:tcPr>
            <w:tcW w:w="5080" w:type="dxa"/>
            <w:tcBorders>
              <w:top w:val="nil"/>
              <w:left w:val="single" w:sz="4" w:space="0" w:color="auto"/>
              <w:bottom w:val="single" w:sz="4" w:space="0" w:color="auto"/>
              <w:right w:val="single" w:sz="4" w:space="0" w:color="auto"/>
            </w:tcBorders>
            <w:shd w:val="clear" w:color="auto" w:fill="auto"/>
            <w:vAlign w:val="center"/>
            <w:hideMark/>
          </w:tcPr>
          <w:p w14:paraId="3117E605"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 Semivoltine taxa (pt_volt_semi)</w:t>
            </w:r>
          </w:p>
        </w:tc>
        <w:tc>
          <w:tcPr>
            <w:tcW w:w="2180" w:type="dxa"/>
            <w:tcBorders>
              <w:top w:val="nil"/>
              <w:left w:val="nil"/>
              <w:bottom w:val="single" w:sz="4" w:space="0" w:color="auto"/>
              <w:right w:val="single" w:sz="4" w:space="0" w:color="auto"/>
            </w:tcBorders>
            <w:shd w:val="clear" w:color="auto" w:fill="auto"/>
            <w:noWrap/>
            <w:vAlign w:val="center"/>
            <w:hideMark/>
          </w:tcPr>
          <w:p w14:paraId="7CE00CD4" w14:textId="77777777" w:rsidR="00EC2671" w:rsidRPr="00504396" w:rsidRDefault="00EC2671" w:rsidP="00EC2671">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Decrease</w:t>
            </w:r>
          </w:p>
        </w:tc>
        <w:tc>
          <w:tcPr>
            <w:tcW w:w="2340" w:type="dxa"/>
            <w:tcBorders>
              <w:top w:val="nil"/>
              <w:left w:val="nil"/>
              <w:bottom w:val="single" w:sz="4" w:space="0" w:color="auto"/>
              <w:right w:val="single" w:sz="4" w:space="0" w:color="auto"/>
            </w:tcBorders>
            <w:shd w:val="clear" w:color="auto" w:fill="auto"/>
            <w:vAlign w:val="center"/>
            <w:hideMark/>
          </w:tcPr>
          <w:p w14:paraId="3A591801" w14:textId="77777777" w:rsidR="00EC2671" w:rsidRPr="00504396" w:rsidRDefault="00EC2671" w:rsidP="00EC267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100*(metric)/12</w:t>
            </w:r>
          </w:p>
        </w:tc>
      </w:tr>
    </w:tbl>
    <w:p w14:paraId="5849194A" w14:textId="77777777" w:rsidR="00EC2671" w:rsidRPr="00843B86" w:rsidRDefault="00EC2671" w:rsidP="00EC2671">
      <w:pPr>
        <w:pStyle w:val="NoSpacing"/>
        <w:rPr>
          <w:rFonts w:cstheme="minorHAnsi"/>
          <w:iCs/>
          <w:color w:val="323E4F" w:themeColor="text2" w:themeShade="BF"/>
        </w:rPr>
      </w:pPr>
    </w:p>
    <w:p w14:paraId="42B811FC" w14:textId="4736D46A" w:rsidR="0046192B" w:rsidRPr="00876061" w:rsidRDefault="008F2E47" w:rsidP="003E6092">
      <w:pPr>
        <w:pStyle w:val="Caption"/>
        <w:rPr>
          <w:highlight w:val="yellow"/>
        </w:rPr>
      </w:pPr>
      <w:r>
        <w:rPr>
          <w:noProof/>
        </w:rPr>
        <w:lastRenderedPageBreak/>
        <w:drawing>
          <wp:inline distT="0" distB="0" distL="0" distR="0" wp14:anchorId="1D7FC0F3" wp14:editId="4919E6F8">
            <wp:extent cx="4572000" cy="4383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4383454"/>
                    </a:xfrm>
                    <a:prstGeom prst="rect">
                      <a:avLst/>
                    </a:prstGeom>
                    <a:noFill/>
                    <a:ln>
                      <a:noFill/>
                    </a:ln>
                  </pic:spPr>
                </pic:pic>
              </a:graphicData>
            </a:graphic>
          </wp:inline>
        </w:drawing>
      </w:r>
    </w:p>
    <w:p w14:paraId="1D963A55" w14:textId="5E7241D6" w:rsidR="0035601F" w:rsidRPr="004F4EA2" w:rsidRDefault="003E6092" w:rsidP="004F4EA2">
      <w:pPr>
        <w:pStyle w:val="Caption"/>
      </w:pPr>
      <w:r w:rsidRPr="000227B2">
        <w:t>Figure ES-1. Distributions of low gradient IBI values in reference (Ref), intermediate (MidStrs)</w:t>
      </w:r>
      <w:r w:rsidR="005D5913" w:rsidRPr="000227B2">
        <w:t>,</w:t>
      </w:r>
      <w:r w:rsidRPr="000227B2">
        <w:t xml:space="preserve"> and stressed (HighStrs) sites.</w:t>
      </w:r>
    </w:p>
    <w:p w14:paraId="008C3CDD" w14:textId="77777777" w:rsidR="004F4EA2" w:rsidRDefault="004F4EA2">
      <w:pPr>
        <w:widowControl/>
        <w:autoSpaceDE/>
        <w:autoSpaceDN/>
        <w:adjustRightInd/>
        <w:spacing w:after="160" w:line="259" w:lineRule="auto"/>
        <w:rPr>
          <w:rFonts w:asciiTheme="majorHAnsi" w:eastAsiaTheme="majorEastAsia" w:hAnsiTheme="majorHAnsi" w:cstheme="majorBidi"/>
          <w:color w:val="2E74B5" w:themeColor="accent1" w:themeShade="BF"/>
          <w:sz w:val="32"/>
          <w:szCs w:val="32"/>
        </w:rPr>
      </w:pPr>
      <w:r>
        <w:br w:type="page"/>
      </w:r>
    </w:p>
    <w:p w14:paraId="64B10810" w14:textId="4057BA20" w:rsidR="0046192B" w:rsidRPr="00E64D2F" w:rsidRDefault="0046192B" w:rsidP="00E64D2F">
      <w:pPr>
        <w:pStyle w:val="Heading1"/>
      </w:pPr>
      <w:bookmarkStart w:id="3" w:name="_Toc66174135"/>
      <w:r w:rsidRPr="00E64D2F">
        <w:lastRenderedPageBreak/>
        <w:t>Acknowledgments</w:t>
      </w:r>
      <w:bookmarkEnd w:id="3"/>
    </w:p>
    <w:p w14:paraId="768F3FA0" w14:textId="77777777" w:rsidR="0046192B" w:rsidRPr="00504396" w:rsidRDefault="0046192B" w:rsidP="0046192B">
      <w:pPr>
        <w:rPr>
          <w:rFonts w:asciiTheme="minorHAnsi" w:hAnsiTheme="minorHAnsi" w:cstheme="minorHAnsi"/>
          <w:szCs w:val="22"/>
        </w:rPr>
      </w:pPr>
    </w:p>
    <w:p w14:paraId="180CD1FE" w14:textId="10AAB441" w:rsidR="009D7509" w:rsidRDefault="0046192B" w:rsidP="00E759C4">
      <w:pPr>
        <w:pStyle w:val="NoSpacing"/>
        <w:rPr>
          <w:rFonts w:cstheme="minorHAnsi"/>
        </w:rPr>
      </w:pPr>
      <w:r w:rsidRPr="009D7509">
        <w:rPr>
          <w:rFonts w:cstheme="minorHAnsi"/>
        </w:rPr>
        <w:t xml:space="preserve">The index development process was </w:t>
      </w:r>
      <w:r w:rsidR="009D7509" w:rsidRPr="009D7509">
        <w:rPr>
          <w:rFonts w:cstheme="minorHAnsi"/>
        </w:rPr>
        <w:t xml:space="preserve">funded by a grant from the U.S. Environmental Protection Agency </w:t>
      </w:r>
      <w:r w:rsidR="009D7509" w:rsidRPr="009D7509">
        <w:t xml:space="preserve">Southeast New England Program (SNEP). </w:t>
      </w:r>
      <w:r w:rsidR="00DB5A0D" w:rsidRPr="009D7509">
        <w:rPr>
          <w:rFonts w:cstheme="minorHAnsi"/>
        </w:rPr>
        <w:t>The contract</w:t>
      </w:r>
      <w:r w:rsidR="008B7DB9" w:rsidRPr="009D7509">
        <w:rPr>
          <w:rFonts w:cstheme="minorHAnsi"/>
        </w:rPr>
        <w:t xml:space="preserve"> </w:t>
      </w:r>
      <w:r w:rsidR="007F591B">
        <w:rPr>
          <w:rFonts w:cstheme="minorHAnsi"/>
        </w:rPr>
        <w:t xml:space="preserve">to Tetra Tech </w:t>
      </w:r>
      <w:r w:rsidR="008B7DB9" w:rsidRPr="009D7509">
        <w:rPr>
          <w:rFonts w:cstheme="minorHAnsi"/>
        </w:rPr>
        <w:t>was facilitated by</w:t>
      </w:r>
      <w:r w:rsidRPr="009D7509">
        <w:rPr>
          <w:rFonts w:cstheme="minorHAnsi"/>
        </w:rPr>
        <w:t xml:space="preserve"> </w:t>
      </w:r>
      <w:r w:rsidR="00E543DF" w:rsidRPr="009D7509">
        <w:t>Maryann Dugan</w:t>
      </w:r>
      <w:r w:rsidR="005008D7" w:rsidRPr="009D7509">
        <w:rPr>
          <w:rFonts w:cstheme="minorHAnsi"/>
        </w:rPr>
        <w:t xml:space="preserve"> of </w:t>
      </w:r>
      <w:r w:rsidR="00E543DF" w:rsidRPr="009D7509">
        <w:t>NEIWPCC</w:t>
      </w:r>
      <w:r w:rsidR="005008D7" w:rsidRPr="009D7509">
        <w:rPr>
          <w:rFonts w:cstheme="minorHAnsi"/>
        </w:rPr>
        <w:t xml:space="preserve">. </w:t>
      </w:r>
      <w:r w:rsidR="007B1A6F" w:rsidRPr="009D7509">
        <w:rPr>
          <w:rFonts w:cstheme="minorHAnsi"/>
        </w:rPr>
        <w:t xml:space="preserve">The </w:t>
      </w:r>
      <w:r w:rsidR="007E30D9" w:rsidRPr="009D7509">
        <w:rPr>
          <w:rFonts w:cstheme="minorHAnsi"/>
        </w:rPr>
        <w:t xml:space="preserve">index development </w:t>
      </w:r>
      <w:r w:rsidR="00C03B55" w:rsidRPr="009D7509">
        <w:rPr>
          <w:rFonts w:cstheme="minorHAnsi"/>
        </w:rPr>
        <w:t>team</w:t>
      </w:r>
      <w:r w:rsidR="009D7509" w:rsidRPr="009D7509">
        <w:rPr>
          <w:rFonts w:cstheme="minorHAnsi"/>
        </w:rPr>
        <w:t xml:space="preserve"> consisted of biologists from </w:t>
      </w:r>
      <w:r w:rsidR="009D7509">
        <w:rPr>
          <w:rFonts w:cstheme="minorHAnsi"/>
        </w:rPr>
        <w:t xml:space="preserve">the </w:t>
      </w:r>
      <w:r w:rsidR="009D7509" w:rsidRPr="009D7509">
        <w:rPr>
          <w:rFonts w:cstheme="minorHAnsi"/>
        </w:rPr>
        <w:t>Massachusetts Department of Environmental Protection (MassDEP) (James Meek, Allyson Yarra, Robert Nuzzo) and the Rhode Island Department of Environmental Management (RIDEM) (Katie DeGoosh</w:t>
      </w:r>
      <w:r w:rsidR="009D7509">
        <w:rPr>
          <w:rFonts w:cstheme="minorHAnsi"/>
        </w:rPr>
        <w:t xml:space="preserve">, </w:t>
      </w:r>
      <w:r w:rsidR="009D7509" w:rsidRPr="009D7509">
        <w:rPr>
          <w:rFonts w:cstheme="minorHAnsi"/>
        </w:rPr>
        <w:t xml:space="preserve">Jane Sawyers). </w:t>
      </w:r>
      <w:r w:rsidR="00210BD7" w:rsidRPr="009D7509">
        <w:rPr>
          <w:rFonts w:cstheme="minorHAnsi"/>
        </w:rPr>
        <w:t>Michael Cole</w:t>
      </w:r>
      <w:r w:rsidR="00865A48" w:rsidRPr="009D7509">
        <w:rPr>
          <w:rFonts w:cstheme="minorHAnsi"/>
        </w:rPr>
        <w:t xml:space="preserve"> of Cole Ecological, Inc.</w:t>
      </w:r>
      <w:r w:rsidR="00D74D74" w:rsidRPr="009D7509">
        <w:rPr>
          <w:rFonts w:cstheme="minorHAnsi"/>
        </w:rPr>
        <w:t xml:space="preserve"> </w:t>
      </w:r>
      <w:r w:rsidR="008B7DB9" w:rsidRPr="009D7509">
        <w:rPr>
          <w:rFonts w:cstheme="minorHAnsi"/>
        </w:rPr>
        <w:t>provided</w:t>
      </w:r>
      <w:r w:rsidR="00D74D74" w:rsidRPr="009D7509">
        <w:rPr>
          <w:rFonts w:cstheme="minorHAnsi"/>
        </w:rPr>
        <w:t xml:space="preserve"> feedback on taxa attribute assignments</w:t>
      </w:r>
      <w:r w:rsidR="009D7509">
        <w:rPr>
          <w:rFonts w:cstheme="minorHAnsi"/>
        </w:rPr>
        <w:t xml:space="preserve"> and nomenclature questions</w:t>
      </w:r>
      <w:r w:rsidR="00277207" w:rsidRPr="009D7509">
        <w:rPr>
          <w:rFonts w:cstheme="minorHAnsi"/>
        </w:rPr>
        <w:t>,</w:t>
      </w:r>
      <w:r w:rsidR="00D74D74" w:rsidRPr="009D7509">
        <w:rPr>
          <w:rFonts w:cstheme="minorHAnsi"/>
        </w:rPr>
        <w:t xml:space="preserve"> and </w:t>
      </w:r>
      <w:r w:rsidR="008B7DB9" w:rsidRPr="009D7509">
        <w:rPr>
          <w:rFonts w:cstheme="minorHAnsi"/>
        </w:rPr>
        <w:t xml:space="preserve">worked with Kelly Nolan and Natalie Ohl (Watershed Assessment Associates) on the taxonomic identification </w:t>
      </w:r>
      <w:r w:rsidR="00D74D74" w:rsidRPr="009D7509">
        <w:rPr>
          <w:rFonts w:cstheme="minorHAnsi"/>
        </w:rPr>
        <w:t>quality control process</w:t>
      </w:r>
      <w:r w:rsidR="008B7DB9" w:rsidRPr="009D7509">
        <w:rPr>
          <w:rFonts w:cstheme="minorHAnsi"/>
        </w:rPr>
        <w:t>.</w:t>
      </w:r>
      <w:r w:rsidR="00E759C4" w:rsidRPr="009D7509">
        <w:rPr>
          <w:rFonts w:cstheme="minorHAnsi"/>
        </w:rPr>
        <w:t xml:space="preserve"> </w:t>
      </w:r>
      <w:r w:rsidR="00DB5A0D">
        <w:rPr>
          <w:rFonts w:cstheme="minorHAnsi"/>
        </w:rPr>
        <w:t>In addition,</w:t>
      </w:r>
      <w:r w:rsidR="009D7509">
        <w:rPr>
          <w:rFonts w:cstheme="minorHAnsi"/>
        </w:rPr>
        <w:t xml:space="preserve"> several s</w:t>
      </w:r>
      <w:r w:rsidR="008B7DB9" w:rsidRPr="002C0596">
        <w:rPr>
          <w:rFonts w:cstheme="minorHAnsi"/>
        </w:rPr>
        <w:t xml:space="preserve">tate partners </w:t>
      </w:r>
      <w:r w:rsidR="009D7509">
        <w:rPr>
          <w:rFonts w:cstheme="minorHAnsi"/>
        </w:rPr>
        <w:t xml:space="preserve">from the Northeast </w:t>
      </w:r>
      <w:r w:rsidR="009D7509" w:rsidRPr="002C0596">
        <w:rPr>
          <w:rFonts w:cstheme="minorHAnsi"/>
        </w:rPr>
        <w:t>provided low gradient data that were used in the regional taxa tolerance analyses.</w:t>
      </w:r>
      <w:r w:rsidR="00DE2548">
        <w:rPr>
          <w:rFonts w:cstheme="minorHAnsi"/>
        </w:rPr>
        <w:t xml:space="preserve"> Regional partners included </w:t>
      </w:r>
      <w:r w:rsidR="00DE2548" w:rsidRPr="002C0596">
        <w:rPr>
          <w:rFonts w:cstheme="minorHAnsi"/>
        </w:rPr>
        <w:t>Ansel Aarrestad and Chris Bellucci from the Connecticut Department of Energy &amp; Environmental Protection, Aaron Moore from the Vermont Agency of Agriculture Food and Markets (AAFM), Steve Fiske (retired, formerly of the Vermont Department of Environmental Conservation), and Gavin Lemley, Brian Duffy and Zachary Smith from New York Department of Environmental Conservation. We are very grateful for the hard work and enthusiasm of all the project participants.</w:t>
      </w:r>
      <w:r w:rsidR="00DE2548" w:rsidRPr="00504396">
        <w:rPr>
          <w:rFonts w:cstheme="minorHAnsi"/>
        </w:rPr>
        <w:t xml:space="preserve">  </w:t>
      </w:r>
    </w:p>
    <w:p w14:paraId="350A2C7E" w14:textId="6259A7BA" w:rsidR="009D7509" w:rsidRDefault="009D7509" w:rsidP="00E759C4">
      <w:pPr>
        <w:pStyle w:val="NoSpacing"/>
        <w:rPr>
          <w:rFonts w:cstheme="minorHAnsi"/>
        </w:rPr>
      </w:pPr>
    </w:p>
    <w:p w14:paraId="3BA9A2FA" w14:textId="3B2ED158" w:rsidR="00DE2548" w:rsidRDefault="00DE2548" w:rsidP="00E759C4">
      <w:pPr>
        <w:pStyle w:val="NoSpacing"/>
        <w:rPr>
          <w:rFonts w:cstheme="minorHAnsi"/>
        </w:rPr>
      </w:pPr>
    </w:p>
    <w:p w14:paraId="0E21E85A" w14:textId="45DB6DD5" w:rsidR="00DE2548" w:rsidRDefault="00DE2548" w:rsidP="00E759C4">
      <w:pPr>
        <w:pStyle w:val="NoSpacing"/>
        <w:rPr>
          <w:rFonts w:cstheme="minorHAnsi"/>
        </w:rPr>
      </w:pPr>
    </w:p>
    <w:p w14:paraId="0E115382" w14:textId="49BD4E82" w:rsidR="00DE2548" w:rsidRDefault="00DE2548" w:rsidP="00E759C4">
      <w:pPr>
        <w:pStyle w:val="NoSpacing"/>
        <w:rPr>
          <w:rFonts w:cstheme="minorHAnsi"/>
        </w:rPr>
      </w:pPr>
    </w:p>
    <w:p w14:paraId="7E79B879" w14:textId="1EA705B3" w:rsidR="00DE2548" w:rsidRDefault="00DE2548" w:rsidP="00E759C4">
      <w:pPr>
        <w:pStyle w:val="NoSpacing"/>
        <w:rPr>
          <w:rFonts w:cstheme="minorHAnsi"/>
        </w:rPr>
      </w:pPr>
    </w:p>
    <w:p w14:paraId="089274BB" w14:textId="7594CF18" w:rsidR="00DE2548" w:rsidRDefault="00DE2548" w:rsidP="00E759C4">
      <w:pPr>
        <w:pStyle w:val="NoSpacing"/>
        <w:rPr>
          <w:rFonts w:cstheme="minorHAnsi"/>
        </w:rPr>
      </w:pPr>
    </w:p>
    <w:p w14:paraId="68D9CF84" w14:textId="06FAE847" w:rsidR="00DE2548" w:rsidRDefault="00DE2548" w:rsidP="00E759C4">
      <w:pPr>
        <w:pStyle w:val="NoSpacing"/>
        <w:rPr>
          <w:rFonts w:cstheme="minorHAnsi"/>
        </w:rPr>
      </w:pPr>
    </w:p>
    <w:p w14:paraId="62AD9FCB" w14:textId="77777777" w:rsidR="00DE2548" w:rsidRDefault="00DE2548" w:rsidP="00E759C4">
      <w:pPr>
        <w:pStyle w:val="NoSpacing"/>
        <w:rPr>
          <w:rFonts w:cstheme="minorHAnsi"/>
        </w:rPr>
      </w:pPr>
    </w:p>
    <w:p w14:paraId="00B546E2" w14:textId="73A5F54C" w:rsidR="006843CD" w:rsidRDefault="006843CD" w:rsidP="00E759C4">
      <w:pPr>
        <w:pStyle w:val="NoSpacing"/>
        <w:rPr>
          <w:rFonts w:cstheme="minorHAnsi"/>
        </w:rPr>
      </w:pPr>
      <w:r>
        <w:rPr>
          <w:rFonts w:cstheme="minorHAnsi"/>
        </w:rPr>
        <w:t xml:space="preserve">Project authors and analysts included </w:t>
      </w:r>
      <w:r w:rsidR="00395B73">
        <w:rPr>
          <w:rFonts w:cstheme="minorHAnsi"/>
        </w:rPr>
        <w:t xml:space="preserve">Ben Jessup, Ben Block, and </w:t>
      </w:r>
      <w:r>
        <w:rPr>
          <w:rFonts w:cstheme="minorHAnsi"/>
        </w:rPr>
        <w:t>Jen Stamp of Tetra Tech. An appropriate citation for this report is as follows:</w:t>
      </w:r>
    </w:p>
    <w:p w14:paraId="2D933BCF" w14:textId="046A444D" w:rsidR="006843CD" w:rsidRDefault="006843CD" w:rsidP="00E759C4">
      <w:pPr>
        <w:pStyle w:val="NoSpacing"/>
        <w:rPr>
          <w:rFonts w:cstheme="minorHAnsi"/>
        </w:rPr>
      </w:pPr>
    </w:p>
    <w:p w14:paraId="7BCAF81D" w14:textId="39B36740" w:rsidR="006843CD" w:rsidRPr="00504396" w:rsidRDefault="00CF6ED5" w:rsidP="006843CD">
      <w:pPr>
        <w:pStyle w:val="NoSpacing"/>
        <w:rPr>
          <w:rFonts w:cstheme="minorHAnsi"/>
        </w:rPr>
      </w:pPr>
      <w:bookmarkStart w:id="4" w:name="_Hlk63195226"/>
      <w:r>
        <w:rPr>
          <w:rFonts w:cstheme="minorHAnsi"/>
        </w:rPr>
        <w:t xml:space="preserve">Jessup, B., </w:t>
      </w:r>
      <w:r w:rsidR="006843CD">
        <w:rPr>
          <w:rFonts w:cstheme="minorHAnsi"/>
        </w:rPr>
        <w:t>B.</w:t>
      </w:r>
      <w:r w:rsidR="0071095A">
        <w:rPr>
          <w:rFonts w:cstheme="minorHAnsi"/>
        </w:rPr>
        <w:t xml:space="preserve"> D.</w:t>
      </w:r>
      <w:r w:rsidR="006843CD">
        <w:rPr>
          <w:rFonts w:cstheme="minorHAnsi"/>
        </w:rPr>
        <w:t xml:space="preserve"> Block, and </w:t>
      </w:r>
      <w:r>
        <w:rPr>
          <w:rFonts w:cstheme="minorHAnsi"/>
        </w:rPr>
        <w:t>J, Stamp</w:t>
      </w:r>
      <w:r w:rsidR="006843CD">
        <w:rPr>
          <w:rFonts w:cstheme="minorHAnsi"/>
        </w:rPr>
        <w:t xml:space="preserve">. 2021. </w:t>
      </w:r>
      <w:r w:rsidR="006843CD" w:rsidRPr="006843CD">
        <w:rPr>
          <w:rFonts w:cstheme="minorHAnsi"/>
        </w:rPr>
        <w:t>Development of an Index of Biotic Integrity for Macroinvertebrate</w:t>
      </w:r>
      <w:r w:rsidR="006843CD">
        <w:rPr>
          <w:rFonts w:cstheme="minorHAnsi"/>
        </w:rPr>
        <w:t xml:space="preserve">s </w:t>
      </w:r>
      <w:r w:rsidR="006843CD" w:rsidRPr="006843CD">
        <w:rPr>
          <w:rFonts w:cstheme="minorHAnsi"/>
        </w:rPr>
        <w:t xml:space="preserve">in Freshwater Low Gradient Wadeable Streams in </w:t>
      </w:r>
      <w:r w:rsidR="00876061">
        <w:rPr>
          <w:rFonts w:cstheme="minorHAnsi"/>
        </w:rPr>
        <w:t>Southern New England</w:t>
      </w:r>
      <w:r w:rsidR="006843CD">
        <w:rPr>
          <w:rFonts w:cstheme="minorHAnsi"/>
        </w:rPr>
        <w:t xml:space="preserve"> Prepared for the </w:t>
      </w:r>
      <w:r w:rsidR="006843CD" w:rsidRPr="006843CD">
        <w:rPr>
          <w:rFonts w:cstheme="minorHAnsi"/>
        </w:rPr>
        <w:t>Massachusetts Department of Environmental Protection</w:t>
      </w:r>
      <w:r w:rsidR="006843CD">
        <w:rPr>
          <w:rFonts w:cstheme="minorHAnsi"/>
        </w:rPr>
        <w:t xml:space="preserve">, Worcester, MA. </w:t>
      </w:r>
      <w:r w:rsidR="006843CD" w:rsidRPr="006843CD">
        <w:rPr>
          <w:rFonts w:cstheme="minorHAnsi"/>
        </w:rPr>
        <w:t>Prepared by</w:t>
      </w:r>
      <w:r w:rsidR="006843CD">
        <w:rPr>
          <w:rFonts w:cstheme="minorHAnsi"/>
        </w:rPr>
        <w:t xml:space="preserve"> </w:t>
      </w:r>
      <w:r w:rsidR="006843CD" w:rsidRPr="006843CD">
        <w:rPr>
          <w:rFonts w:cstheme="minorHAnsi"/>
        </w:rPr>
        <w:t>Tetra Tech, Montpelier, VT</w:t>
      </w:r>
      <w:r w:rsidR="006843CD">
        <w:rPr>
          <w:rFonts w:cstheme="minorHAnsi"/>
        </w:rPr>
        <w:t>.</w:t>
      </w:r>
    </w:p>
    <w:bookmarkEnd w:id="4"/>
    <w:p w14:paraId="3000C444" w14:textId="008C290C" w:rsidR="00E759C4" w:rsidRDefault="00E759C4" w:rsidP="003746E6">
      <w:pPr>
        <w:pStyle w:val="NoSpacing"/>
        <w:rPr>
          <w:rFonts w:cstheme="minorHAnsi"/>
          <w:highlight w:val="yellow"/>
        </w:rPr>
      </w:pPr>
    </w:p>
    <w:p w14:paraId="52EEDC49" w14:textId="657B862C" w:rsidR="00BE200A" w:rsidRDefault="00BE200A">
      <w:pPr>
        <w:widowControl/>
        <w:autoSpaceDE/>
        <w:autoSpaceDN/>
        <w:adjustRightInd/>
        <w:spacing w:after="160" w:line="259" w:lineRule="auto"/>
        <w:rPr>
          <w:rFonts w:asciiTheme="minorHAnsi" w:eastAsiaTheme="minorHAnsi" w:hAnsiTheme="minorHAnsi" w:cstheme="minorHAnsi"/>
          <w:szCs w:val="22"/>
          <w:lang w:val="pt-BR"/>
        </w:rPr>
      </w:pPr>
      <w:r>
        <w:rPr>
          <w:rFonts w:cstheme="minorHAnsi"/>
        </w:rPr>
        <w:br w:type="page"/>
      </w:r>
    </w:p>
    <w:p w14:paraId="4ED7291D" w14:textId="2F51234A" w:rsidR="00865A48" w:rsidRDefault="00865A48" w:rsidP="003746E6">
      <w:pPr>
        <w:pStyle w:val="NoSpacing"/>
        <w:rPr>
          <w:rFonts w:cstheme="minorHAnsi"/>
        </w:rPr>
      </w:pPr>
    </w:p>
    <w:p w14:paraId="291D8BDE" w14:textId="77777777" w:rsidR="00BE200A" w:rsidRDefault="00BE200A" w:rsidP="00BE200A">
      <w:pPr>
        <w:pStyle w:val="Heading1"/>
      </w:pPr>
      <w:bookmarkStart w:id="5" w:name="_Toc65761901"/>
      <w:bookmarkStart w:id="6" w:name="_Toc66174136"/>
      <w:r>
        <w:t>Acronyms</w:t>
      </w:r>
      <w:bookmarkEnd w:id="5"/>
      <w:bookmarkEnd w:id="6"/>
    </w:p>
    <w:p w14:paraId="1BD5C7BF" w14:textId="77777777" w:rsidR="00BE200A" w:rsidRPr="009D4F4E" w:rsidRDefault="00BE200A" w:rsidP="00BE200A">
      <w:pPr>
        <w:pStyle w:val="NoSpacing"/>
        <w:rPr>
          <w:rFonts w:cstheme="minorHAnsi"/>
          <w:lang w:val="en-US"/>
        </w:rPr>
      </w:pPr>
    </w:p>
    <w:tbl>
      <w:tblPr>
        <w:tblStyle w:val="TableGrid"/>
        <w:tblW w:w="0" w:type="auto"/>
        <w:tblLook w:val="04A0" w:firstRow="1" w:lastRow="0" w:firstColumn="1" w:lastColumn="0" w:noHBand="0" w:noVBand="1"/>
      </w:tblPr>
      <w:tblGrid>
        <w:gridCol w:w="1054"/>
        <w:gridCol w:w="5811"/>
      </w:tblGrid>
      <w:tr w:rsidR="00BE200A" w:rsidRPr="001941A4" w14:paraId="4D16F2FC" w14:textId="77777777" w:rsidTr="00682444">
        <w:trPr>
          <w:trHeight w:val="300"/>
        </w:trPr>
        <w:tc>
          <w:tcPr>
            <w:tcW w:w="0" w:type="auto"/>
            <w:noWrap/>
            <w:hideMark/>
          </w:tcPr>
          <w:p w14:paraId="735CA727" w14:textId="77777777" w:rsidR="00BE200A" w:rsidRPr="00B34430" w:rsidRDefault="00BE200A" w:rsidP="00682444">
            <w:pPr>
              <w:rPr>
                <w:rFonts w:asciiTheme="majorHAnsi" w:hAnsiTheme="majorHAnsi" w:cstheme="majorHAnsi"/>
                <w:szCs w:val="22"/>
              </w:rPr>
            </w:pPr>
            <w:r w:rsidRPr="00B34430">
              <w:rPr>
                <w:rFonts w:asciiTheme="majorHAnsi" w:hAnsiTheme="majorHAnsi" w:cstheme="majorHAnsi"/>
                <w:szCs w:val="22"/>
              </w:rPr>
              <w:t>Acronym</w:t>
            </w:r>
          </w:p>
        </w:tc>
        <w:tc>
          <w:tcPr>
            <w:tcW w:w="0" w:type="auto"/>
            <w:noWrap/>
            <w:hideMark/>
          </w:tcPr>
          <w:p w14:paraId="448568EC" w14:textId="77777777" w:rsidR="00BE200A" w:rsidRPr="00B34430" w:rsidRDefault="00BE200A" w:rsidP="00682444">
            <w:pPr>
              <w:rPr>
                <w:rFonts w:asciiTheme="majorHAnsi" w:hAnsiTheme="majorHAnsi" w:cstheme="majorHAnsi"/>
                <w:szCs w:val="22"/>
              </w:rPr>
            </w:pPr>
            <w:r w:rsidRPr="00B34430">
              <w:rPr>
                <w:rFonts w:asciiTheme="majorHAnsi" w:hAnsiTheme="majorHAnsi" w:cstheme="majorHAnsi"/>
                <w:szCs w:val="22"/>
              </w:rPr>
              <w:t>Description</w:t>
            </w:r>
          </w:p>
        </w:tc>
      </w:tr>
      <w:tr w:rsidR="00BE200A" w:rsidRPr="001941A4" w14:paraId="2F5F6F68" w14:textId="77777777" w:rsidTr="00682444">
        <w:trPr>
          <w:trHeight w:val="300"/>
        </w:trPr>
        <w:tc>
          <w:tcPr>
            <w:tcW w:w="0" w:type="auto"/>
            <w:noWrap/>
            <w:hideMark/>
          </w:tcPr>
          <w:p w14:paraId="047491CE" w14:textId="77777777" w:rsidR="00BE200A" w:rsidRPr="00B34430" w:rsidRDefault="00BE200A" w:rsidP="00682444">
            <w:pPr>
              <w:rPr>
                <w:rFonts w:asciiTheme="majorHAnsi" w:hAnsiTheme="majorHAnsi" w:cstheme="majorHAnsi"/>
                <w:szCs w:val="22"/>
              </w:rPr>
            </w:pPr>
            <w:r w:rsidRPr="00B34430">
              <w:rPr>
                <w:rFonts w:asciiTheme="majorHAnsi" w:hAnsiTheme="majorHAnsi" w:cstheme="majorHAnsi"/>
                <w:szCs w:val="22"/>
              </w:rPr>
              <w:t xml:space="preserve">BFI </w:t>
            </w:r>
          </w:p>
        </w:tc>
        <w:tc>
          <w:tcPr>
            <w:tcW w:w="0" w:type="auto"/>
            <w:noWrap/>
            <w:hideMark/>
          </w:tcPr>
          <w:p w14:paraId="070A40AA" w14:textId="77777777" w:rsidR="00BE200A" w:rsidRPr="00B34430" w:rsidRDefault="00BE200A" w:rsidP="00682444">
            <w:pPr>
              <w:rPr>
                <w:rFonts w:asciiTheme="majorHAnsi" w:hAnsiTheme="majorHAnsi" w:cstheme="majorHAnsi"/>
                <w:szCs w:val="22"/>
              </w:rPr>
            </w:pPr>
            <w:r w:rsidRPr="00B34430">
              <w:rPr>
                <w:rFonts w:asciiTheme="majorHAnsi" w:hAnsiTheme="majorHAnsi" w:cstheme="majorHAnsi"/>
                <w:szCs w:val="22"/>
              </w:rPr>
              <w:t>Base Flow Index</w:t>
            </w:r>
          </w:p>
        </w:tc>
      </w:tr>
      <w:tr w:rsidR="00BE200A" w:rsidRPr="001941A4" w14:paraId="087A53CE" w14:textId="77777777" w:rsidTr="00682444">
        <w:trPr>
          <w:trHeight w:val="300"/>
        </w:trPr>
        <w:tc>
          <w:tcPr>
            <w:tcW w:w="0" w:type="auto"/>
            <w:noWrap/>
            <w:hideMark/>
          </w:tcPr>
          <w:p w14:paraId="7B41C4B7" w14:textId="77777777" w:rsidR="00BE200A" w:rsidRPr="00B34430" w:rsidRDefault="00BE200A" w:rsidP="00682444">
            <w:pPr>
              <w:rPr>
                <w:rFonts w:asciiTheme="majorHAnsi" w:hAnsiTheme="majorHAnsi" w:cstheme="majorHAnsi"/>
                <w:szCs w:val="22"/>
              </w:rPr>
            </w:pPr>
            <w:r w:rsidRPr="00B34430">
              <w:rPr>
                <w:rFonts w:asciiTheme="majorHAnsi" w:hAnsiTheme="majorHAnsi" w:cstheme="majorHAnsi"/>
                <w:szCs w:val="22"/>
              </w:rPr>
              <w:t>BPJ</w:t>
            </w:r>
          </w:p>
        </w:tc>
        <w:tc>
          <w:tcPr>
            <w:tcW w:w="0" w:type="auto"/>
            <w:noWrap/>
            <w:hideMark/>
          </w:tcPr>
          <w:p w14:paraId="25249BD0" w14:textId="77777777" w:rsidR="00BE200A" w:rsidRPr="00B34430" w:rsidRDefault="00BE200A" w:rsidP="00682444">
            <w:pPr>
              <w:rPr>
                <w:rFonts w:asciiTheme="majorHAnsi" w:hAnsiTheme="majorHAnsi" w:cstheme="majorHAnsi"/>
                <w:szCs w:val="22"/>
              </w:rPr>
            </w:pPr>
            <w:r w:rsidRPr="00B34430">
              <w:rPr>
                <w:rFonts w:asciiTheme="majorHAnsi" w:hAnsiTheme="majorHAnsi" w:cstheme="majorHAnsi"/>
                <w:szCs w:val="22"/>
              </w:rPr>
              <w:t>Best Professional Judgement</w:t>
            </w:r>
          </w:p>
        </w:tc>
      </w:tr>
      <w:tr w:rsidR="00980C12" w:rsidRPr="001941A4" w14:paraId="5D03D7FD" w14:textId="77777777" w:rsidTr="00682444">
        <w:trPr>
          <w:trHeight w:val="300"/>
        </w:trPr>
        <w:tc>
          <w:tcPr>
            <w:tcW w:w="0" w:type="auto"/>
            <w:noWrap/>
            <w:hideMark/>
          </w:tcPr>
          <w:p w14:paraId="57EDC620" w14:textId="56040F88"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Cat</w:t>
            </w:r>
          </w:p>
        </w:tc>
        <w:tc>
          <w:tcPr>
            <w:tcW w:w="0" w:type="auto"/>
            <w:noWrap/>
            <w:hideMark/>
          </w:tcPr>
          <w:p w14:paraId="57D68D9E" w14:textId="04DBDADD"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Catchment</w:t>
            </w:r>
          </w:p>
        </w:tc>
      </w:tr>
      <w:tr w:rsidR="00980C12" w:rsidRPr="001941A4" w14:paraId="7935F537" w14:textId="77777777" w:rsidTr="00682444">
        <w:trPr>
          <w:trHeight w:val="300"/>
        </w:trPr>
        <w:tc>
          <w:tcPr>
            <w:tcW w:w="0" w:type="auto"/>
            <w:noWrap/>
            <w:hideMark/>
          </w:tcPr>
          <w:p w14:paraId="7781ECD5" w14:textId="0EA73E8A"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CT DEEP</w:t>
            </w:r>
          </w:p>
        </w:tc>
        <w:tc>
          <w:tcPr>
            <w:tcW w:w="0" w:type="auto"/>
            <w:noWrap/>
            <w:hideMark/>
          </w:tcPr>
          <w:p w14:paraId="4E67A51C" w14:textId="29B9E693"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Connecticut Department of Energy &amp; Environmental Protection</w:t>
            </w:r>
          </w:p>
        </w:tc>
      </w:tr>
      <w:tr w:rsidR="00980C12" w:rsidRPr="001941A4" w14:paraId="3863AF50" w14:textId="77777777" w:rsidTr="00682444">
        <w:trPr>
          <w:trHeight w:val="300"/>
        </w:trPr>
        <w:tc>
          <w:tcPr>
            <w:tcW w:w="0" w:type="auto"/>
            <w:noWrap/>
            <w:hideMark/>
          </w:tcPr>
          <w:p w14:paraId="260D3B37" w14:textId="3F5E9588"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CV</w:t>
            </w:r>
          </w:p>
        </w:tc>
        <w:tc>
          <w:tcPr>
            <w:tcW w:w="0" w:type="auto"/>
            <w:noWrap/>
            <w:hideMark/>
          </w:tcPr>
          <w:p w14:paraId="64A566C0" w14:textId="26A17DE1"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Coefficient of Variation</w:t>
            </w:r>
          </w:p>
        </w:tc>
      </w:tr>
      <w:tr w:rsidR="00980C12" w:rsidRPr="001941A4" w14:paraId="430DCC37" w14:textId="77777777" w:rsidTr="00682444">
        <w:trPr>
          <w:trHeight w:val="300"/>
        </w:trPr>
        <w:tc>
          <w:tcPr>
            <w:tcW w:w="0" w:type="auto"/>
            <w:noWrap/>
            <w:hideMark/>
          </w:tcPr>
          <w:p w14:paraId="6349688D" w14:textId="30A8AAFD"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CWA</w:t>
            </w:r>
          </w:p>
        </w:tc>
        <w:tc>
          <w:tcPr>
            <w:tcW w:w="0" w:type="auto"/>
            <w:noWrap/>
            <w:hideMark/>
          </w:tcPr>
          <w:p w14:paraId="123CD6EC" w14:textId="14485643"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 xml:space="preserve">Clean Water Act </w:t>
            </w:r>
          </w:p>
        </w:tc>
      </w:tr>
      <w:tr w:rsidR="00980C12" w:rsidRPr="001941A4" w14:paraId="3CE9EF8B" w14:textId="77777777" w:rsidTr="00682444">
        <w:trPr>
          <w:trHeight w:val="300"/>
        </w:trPr>
        <w:tc>
          <w:tcPr>
            <w:tcW w:w="0" w:type="auto"/>
            <w:noWrap/>
            <w:hideMark/>
          </w:tcPr>
          <w:p w14:paraId="03602177" w14:textId="538C52A7" w:rsidR="00980C12" w:rsidRPr="00B34430" w:rsidRDefault="00980C12" w:rsidP="00682444">
            <w:pPr>
              <w:rPr>
                <w:rFonts w:asciiTheme="majorHAnsi" w:hAnsiTheme="majorHAnsi" w:cstheme="majorHAnsi"/>
                <w:szCs w:val="22"/>
              </w:rPr>
            </w:pPr>
            <w:r w:rsidRPr="00A35177">
              <w:rPr>
                <w:rFonts w:asciiTheme="majorHAnsi" w:hAnsiTheme="majorHAnsi" w:cstheme="majorHAnsi"/>
                <w:szCs w:val="22"/>
              </w:rPr>
              <w:t>DE</w:t>
            </w:r>
          </w:p>
        </w:tc>
        <w:tc>
          <w:tcPr>
            <w:tcW w:w="0" w:type="auto"/>
            <w:noWrap/>
            <w:hideMark/>
          </w:tcPr>
          <w:p w14:paraId="19F090A6" w14:textId="7976D0C3" w:rsidR="00980C12" w:rsidRPr="00B34430" w:rsidRDefault="00980C12" w:rsidP="00682444">
            <w:pPr>
              <w:rPr>
                <w:rFonts w:asciiTheme="majorHAnsi" w:hAnsiTheme="majorHAnsi" w:cstheme="majorHAnsi"/>
                <w:szCs w:val="22"/>
              </w:rPr>
            </w:pPr>
            <w:r w:rsidRPr="00A35177">
              <w:rPr>
                <w:rFonts w:asciiTheme="majorHAnsi" w:hAnsiTheme="majorHAnsi" w:cstheme="majorHAnsi"/>
                <w:szCs w:val="22"/>
              </w:rPr>
              <w:t>Discrimination Efficiency</w:t>
            </w:r>
          </w:p>
        </w:tc>
      </w:tr>
      <w:tr w:rsidR="00980C12" w:rsidRPr="001941A4" w14:paraId="64581E7D" w14:textId="77777777" w:rsidTr="00682444">
        <w:trPr>
          <w:trHeight w:val="300"/>
        </w:trPr>
        <w:tc>
          <w:tcPr>
            <w:tcW w:w="0" w:type="auto"/>
            <w:noWrap/>
            <w:hideMark/>
          </w:tcPr>
          <w:p w14:paraId="75978D05" w14:textId="03781F8A" w:rsidR="00980C12" w:rsidRPr="00A35177" w:rsidRDefault="00980C12" w:rsidP="00682444">
            <w:pPr>
              <w:rPr>
                <w:rFonts w:asciiTheme="majorHAnsi" w:hAnsiTheme="majorHAnsi" w:cstheme="majorHAnsi"/>
                <w:szCs w:val="22"/>
              </w:rPr>
            </w:pPr>
            <w:r w:rsidRPr="00B34430">
              <w:rPr>
                <w:rFonts w:asciiTheme="majorHAnsi" w:hAnsiTheme="majorHAnsi" w:cstheme="majorHAnsi"/>
                <w:szCs w:val="22"/>
              </w:rPr>
              <w:t>DO</w:t>
            </w:r>
          </w:p>
        </w:tc>
        <w:tc>
          <w:tcPr>
            <w:tcW w:w="0" w:type="auto"/>
            <w:noWrap/>
            <w:hideMark/>
          </w:tcPr>
          <w:p w14:paraId="5209FDBD" w14:textId="719C0056" w:rsidR="00980C12" w:rsidRPr="00A35177" w:rsidRDefault="00980C12" w:rsidP="00682444">
            <w:pPr>
              <w:rPr>
                <w:rFonts w:asciiTheme="majorHAnsi" w:hAnsiTheme="majorHAnsi" w:cstheme="majorHAnsi"/>
                <w:szCs w:val="22"/>
              </w:rPr>
            </w:pPr>
            <w:r w:rsidRPr="00B34430">
              <w:rPr>
                <w:rFonts w:asciiTheme="majorHAnsi" w:hAnsiTheme="majorHAnsi" w:cstheme="majorHAnsi"/>
                <w:szCs w:val="22"/>
              </w:rPr>
              <w:t>Dissolved Oxygen</w:t>
            </w:r>
          </w:p>
        </w:tc>
      </w:tr>
      <w:tr w:rsidR="00980C12" w:rsidRPr="001941A4" w14:paraId="60F73F6E" w14:textId="77777777" w:rsidTr="00682444">
        <w:trPr>
          <w:trHeight w:val="300"/>
        </w:trPr>
        <w:tc>
          <w:tcPr>
            <w:tcW w:w="0" w:type="auto"/>
            <w:noWrap/>
            <w:hideMark/>
          </w:tcPr>
          <w:p w14:paraId="239691A8" w14:textId="284959E5"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FFG</w:t>
            </w:r>
          </w:p>
        </w:tc>
        <w:tc>
          <w:tcPr>
            <w:tcW w:w="0" w:type="auto"/>
            <w:noWrap/>
            <w:hideMark/>
          </w:tcPr>
          <w:p w14:paraId="625E9140" w14:textId="259A613C"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Functional Feeding Group</w:t>
            </w:r>
          </w:p>
        </w:tc>
      </w:tr>
      <w:tr w:rsidR="00980C12" w:rsidRPr="001941A4" w14:paraId="671F3447" w14:textId="77777777" w:rsidTr="00682444">
        <w:trPr>
          <w:trHeight w:val="300"/>
        </w:trPr>
        <w:tc>
          <w:tcPr>
            <w:tcW w:w="0" w:type="auto"/>
            <w:noWrap/>
            <w:hideMark/>
          </w:tcPr>
          <w:p w14:paraId="0849507B" w14:textId="0B310CAA"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GIS</w:t>
            </w:r>
          </w:p>
        </w:tc>
        <w:tc>
          <w:tcPr>
            <w:tcW w:w="0" w:type="auto"/>
            <w:noWrap/>
            <w:hideMark/>
          </w:tcPr>
          <w:p w14:paraId="7FA13946" w14:textId="1431C94B" w:rsidR="00980C12" w:rsidRPr="00B34430" w:rsidRDefault="00980C12" w:rsidP="00682444">
            <w:pPr>
              <w:rPr>
                <w:rFonts w:asciiTheme="majorHAnsi" w:hAnsiTheme="majorHAnsi" w:cstheme="majorHAnsi"/>
                <w:szCs w:val="22"/>
              </w:rPr>
            </w:pPr>
            <w:r w:rsidRPr="00B34430">
              <w:rPr>
                <w:rFonts w:asciiTheme="majorHAnsi" w:hAnsiTheme="majorHAnsi" w:cstheme="majorHAnsi"/>
                <w:szCs w:val="22"/>
              </w:rPr>
              <w:t>Geographic Information System</w:t>
            </w:r>
          </w:p>
        </w:tc>
      </w:tr>
      <w:tr w:rsidR="00980C12" w:rsidRPr="001941A4" w14:paraId="43B3171E" w14:textId="77777777" w:rsidTr="00682444">
        <w:trPr>
          <w:trHeight w:val="300"/>
        </w:trPr>
        <w:tc>
          <w:tcPr>
            <w:tcW w:w="0" w:type="auto"/>
            <w:noWrap/>
            <w:hideMark/>
          </w:tcPr>
          <w:p w14:paraId="33257FC1" w14:textId="159A3900" w:rsidR="00980C12" w:rsidRPr="00B34430" w:rsidRDefault="00980C12" w:rsidP="00682444">
            <w:pPr>
              <w:rPr>
                <w:rFonts w:asciiTheme="majorHAnsi" w:hAnsiTheme="majorHAnsi" w:cstheme="majorHAnsi"/>
                <w:szCs w:val="22"/>
              </w:rPr>
            </w:pPr>
            <w:r w:rsidRPr="00A35177">
              <w:rPr>
                <w:rFonts w:asciiTheme="majorHAnsi" w:hAnsiTheme="majorHAnsi" w:cstheme="majorHAnsi"/>
                <w:szCs w:val="22"/>
              </w:rPr>
              <w:t>IBI</w:t>
            </w:r>
          </w:p>
        </w:tc>
        <w:tc>
          <w:tcPr>
            <w:tcW w:w="0" w:type="auto"/>
            <w:noWrap/>
            <w:hideMark/>
          </w:tcPr>
          <w:p w14:paraId="40A2E189" w14:textId="2C3A4DD2" w:rsidR="00980C12" w:rsidRPr="00B34430" w:rsidRDefault="00980C12" w:rsidP="00682444">
            <w:pPr>
              <w:rPr>
                <w:rFonts w:asciiTheme="majorHAnsi" w:hAnsiTheme="majorHAnsi" w:cstheme="majorHAnsi"/>
                <w:szCs w:val="22"/>
              </w:rPr>
            </w:pPr>
            <w:r w:rsidRPr="00A35177">
              <w:rPr>
                <w:rFonts w:asciiTheme="majorHAnsi" w:hAnsiTheme="majorHAnsi" w:cstheme="majorHAnsi"/>
                <w:szCs w:val="22"/>
              </w:rPr>
              <w:t>Index of Biotic Integrity</w:t>
            </w:r>
          </w:p>
        </w:tc>
      </w:tr>
      <w:tr w:rsidR="00980C12" w:rsidRPr="001941A4" w14:paraId="595B605F" w14:textId="77777777" w:rsidTr="00682444">
        <w:trPr>
          <w:trHeight w:val="300"/>
        </w:trPr>
        <w:tc>
          <w:tcPr>
            <w:tcW w:w="0" w:type="auto"/>
            <w:noWrap/>
            <w:hideMark/>
          </w:tcPr>
          <w:p w14:paraId="488AA547" w14:textId="418A759D"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ICI</w:t>
            </w:r>
          </w:p>
        </w:tc>
        <w:tc>
          <w:tcPr>
            <w:tcW w:w="0" w:type="auto"/>
            <w:noWrap/>
            <w:hideMark/>
          </w:tcPr>
          <w:p w14:paraId="09F3644C" w14:textId="58880B5B"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Indices of Catchment Integrity</w:t>
            </w:r>
          </w:p>
        </w:tc>
      </w:tr>
      <w:tr w:rsidR="00980C12" w:rsidRPr="001941A4" w14:paraId="7420B608" w14:textId="77777777" w:rsidTr="00682444">
        <w:trPr>
          <w:trHeight w:val="300"/>
        </w:trPr>
        <w:tc>
          <w:tcPr>
            <w:tcW w:w="0" w:type="auto"/>
            <w:noWrap/>
            <w:hideMark/>
          </w:tcPr>
          <w:p w14:paraId="218CEF29" w14:textId="0906852A"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IWI</w:t>
            </w:r>
          </w:p>
        </w:tc>
        <w:tc>
          <w:tcPr>
            <w:tcW w:w="0" w:type="auto"/>
            <w:noWrap/>
            <w:hideMark/>
          </w:tcPr>
          <w:p w14:paraId="36BFB8C9" w14:textId="628BC28E"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Indices of Watershed Integrity</w:t>
            </w:r>
          </w:p>
        </w:tc>
      </w:tr>
      <w:tr w:rsidR="00980C12" w:rsidRPr="001941A4" w14:paraId="1699074F" w14:textId="77777777" w:rsidTr="00682444">
        <w:trPr>
          <w:trHeight w:val="300"/>
        </w:trPr>
        <w:tc>
          <w:tcPr>
            <w:tcW w:w="0" w:type="auto"/>
            <w:noWrap/>
            <w:hideMark/>
          </w:tcPr>
          <w:p w14:paraId="25F447E5" w14:textId="56CE0EB2"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MassDEP</w:t>
            </w:r>
          </w:p>
        </w:tc>
        <w:tc>
          <w:tcPr>
            <w:tcW w:w="0" w:type="auto"/>
            <w:noWrap/>
            <w:hideMark/>
          </w:tcPr>
          <w:p w14:paraId="2776E0C1" w14:textId="112B4AC7"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 xml:space="preserve">Massachusetts Department of Environmental Protection </w:t>
            </w:r>
          </w:p>
        </w:tc>
      </w:tr>
      <w:tr w:rsidR="00980C12" w:rsidRPr="001941A4" w14:paraId="6001766F" w14:textId="77777777" w:rsidTr="00682444">
        <w:trPr>
          <w:trHeight w:val="300"/>
        </w:trPr>
        <w:tc>
          <w:tcPr>
            <w:tcW w:w="0" w:type="auto"/>
            <w:noWrap/>
            <w:hideMark/>
          </w:tcPr>
          <w:p w14:paraId="07BA2836" w14:textId="7318DE48"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MSST</w:t>
            </w:r>
          </w:p>
        </w:tc>
        <w:tc>
          <w:tcPr>
            <w:tcW w:w="0" w:type="auto"/>
            <w:noWrap/>
            <w:hideMark/>
          </w:tcPr>
          <w:p w14:paraId="0BA5502D" w14:textId="57DF42E4"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Mean Summer Stream Temperature</w:t>
            </w:r>
          </w:p>
        </w:tc>
      </w:tr>
      <w:tr w:rsidR="00980C12" w:rsidRPr="001941A4" w14:paraId="533AFDE6" w14:textId="77777777" w:rsidTr="00682444">
        <w:trPr>
          <w:trHeight w:val="300"/>
        </w:trPr>
        <w:tc>
          <w:tcPr>
            <w:tcW w:w="0" w:type="auto"/>
            <w:noWrap/>
            <w:hideMark/>
          </w:tcPr>
          <w:p w14:paraId="332960FC" w14:textId="0789C445"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NBL</w:t>
            </w:r>
          </w:p>
        </w:tc>
        <w:tc>
          <w:tcPr>
            <w:tcW w:w="0" w:type="auto"/>
            <w:noWrap/>
            <w:hideMark/>
          </w:tcPr>
          <w:p w14:paraId="557A6329" w14:textId="39851B8F"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Narragansett-Bristol Lowlands</w:t>
            </w:r>
          </w:p>
        </w:tc>
      </w:tr>
      <w:tr w:rsidR="00980C12" w:rsidRPr="001941A4" w14:paraId="47C10E60" w14:textId="77777777" w:rsidTr="00682444">
        <w:trPr>
          <w:trHeight w:val="300"/>
        </w:trPr>
        <w:tc>
          <w:tcPr>
            <w:tcW w:w="0" w:type="auto"/>
            <w:noWrap/>
            <w:hideMark/>
          </w:tcPr>
          <w:p w14:paraId="192B50E0" w14:textId="1F49C430"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 xml:space="preserve">NLCD </w:t>
            </w:r>
          </w:p>
        </w:tc>
        <w:tc>
          <w:tcPr>
            <w:tcW w:w="0" w:type="auto"/>
            <w:noWrap/>
            <w:hideMark/>
          </w:tcPr>
          <w:p w14:paraId="2DCA5F91" w14:textId="2B13D5D3"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National Land Cover Database</w:t>
            </w:r>
          </w:p>
        </w:tc>
      </w:tr>
      <w:tr w:rsidR="00980C12" w:rsidRPr="001941A4" w14:paraId="16BF9872" w14:textId="77777777" w:rsidTr="00682444">
        <w:trPr>
          <w:trHeight w:val="300"/>
        </w:trPr>
        <w:tc>
          <w:tcPr>
            <w:tcW w:w="0" w:type="auto"/>
            <w:noWrap/>
            <w:hideMark/>
          </w:tcPr>
          <w:p w14:paraId="54514467" w14:textId="7252B1D4"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NMS</w:t>
            </w:r>
          </w:p>
        </w:tc>
        <w:tc>
          <w:tcPr>
            <w:tcW w:w="0" w:type="auto"/>
            <w:noWrap/>
            <w:hideMark/>
          </w:tcPr>
          <w:p w14:paraId="4CBA00DA" w14:textId="7A87AA3F"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 xml:space="preserve">Non-metric multidimensional scaling </w:t>
            </w:r>
          </w:p>
        </w:tc>
      </w:tr>
      <w:tr w:rsidR="00980C12" w:rsidRPr="001941A4" w14:paraId="507A014B" w14:textId="77777777" w:rsidTr="00682444">
        <w:trPr>
          <w:trHeight w:val="300"/>
        </w:trPr>
        <w:tc>
          <w:tcPr>
            <w:tcW w:w="0" w:type="auto"/>
            <w:noWrap/>
            <w:hideMark/>
          </w:tcPr>
          <w:p w14:paraId="4F47FA72" w14:textId="7B1A9E7B"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NPDES</w:t>
            </w:r>
          </w:p>
        </w:tc>
        <w:tc>
          <w:tcPr>
            <w:tcW w:w="0" w:type="auto"/>
            <w:noWrap/>
            <w:hideMark/>
          </w:tcPr>
          <w:p w14:paraId="175FC7A0" w14:textId="4DFE96DE"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National Pollutant Discharge Elimination System</w:t>
            </w:r>
          </w:p>
        </w:tc>
      </w:tr>
      <w:tr w:rsidR="00980C12" w:rsidRPr="001941A4" w14:paraId="5049BE34" w14:textId="77777777" w:rsidTr="00682444">
        <w:trPr>
          <w:trHeight w:val="300"/>
        </w:trPr>
        <w:tc>
          <w:tcPr>
            <w:tcW w:w="0" w:type="auto"/>
            <w:noWrap/>
            <w:hideMark/>
          </w:tcPr>
          <w:p w14:paraId="73906E9D" w14:textId="6F7D5300"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NPL</w:t>
            </w:r>
          </w:p>
        </w:tc>
        <w:tc>
          <w:tcPr>
            <w:tcW w:w="0" w:type="auto"/>
            <w:noWrap/>
            <w:hideMark/>
          </w:tcPr>
          <w:p w14:paraId="06F06B1C" w14:textId="5921AB92"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 xml:space="preserve">Superfund National Priority List </w:t>
            </w:r>
          </w:p>
        </w:tc>
      </w:tr>
      <w:tr w:rsidR="00980C12" w:rsidRPr="001941A4" w14:paraId="4A6ED167" w14:textId="77777777" w:rsidTr="00682444">
        <w:trPr>
          <w:trHeight w:val="300"/>
        </w:trPr>
        <w:tc>
          <w:tcPr>
            <w:tcW w:w="0" w:type="auto"/>
            <w:noWrap/>
            <w:hideMark/>
          </w:tcPr>
          <w:p w14:paraId="3812B119" w14:textId="0BEAE955"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NRSA</w:t>
            </w:r>
          </w:p>
        </w:tc>
        <w:tc>
          <w:tcPr>
            <w:tcW w:w="0" w:type="auto"/>
            <w:noWrap/>
            <w:hideMark/>
          </w:tcPr>
          <w:p w14:paraId="4020EE9D" w14:textId="5D3135EA"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U.S EPA National Rivers and Streams Assessment</w:t>
            </w:r>
          </w:p>
        </w:tc>
      </w:tr>
      <w:tr w:rsidR="00980C12" w:rsidRPr="001941A4" w14:paraId="0C138F2D" w14:textId="77777777" w:rsidTr="00682444">
        <w:trPr>
          <w:trHeight w:val="300"/>
        </w:trPr>
        <w:tc>
          <w:tcPr>
            <w:tcW w:w="0" w:type="auto"/>
            <w:noWrap/>
            <w:hideMark/>
          </w:tcPr>
          <w:p w14:paraId="18644A7E" w14:textId="2650D043"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NYSDEC</w:t>
            </w:r>
          </w:p>
        </w:tc>
        <w:tc>
          <w:tcPr>
            <w:tcW w:w="0" w:type="auto"/>
            <w:noWrap/>
            <w:hideMark/>
          </w:tcPr>
          <w:p w14:paraId="5A8A70BB" w14:textId="41CAD93C"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New York State Department of Environmental Conservation</w:t>
            </w:r>
          </w:p>
        </w:tc>
      </w:tr>
      <w:tr w:rsidR="00980C12" w:rsidRPr="001941A4" w14:paraId="08B138D9" w14:textId="77777777" w:rsidTr="00682444">
        <w:trPr>
          <w:trHeight w:val="300"/>
        </w:trPr>
        <w:tc>
          <w:tcPr>
            <w:tcW w:w="0" w:type="auto"/>
            <w:noWrap/>
            <w:hideMark/>
          </w:tcPr>
          <w:p w14:paraId="656871A2" w14:textId="02972DF5"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PCA</w:t>
            </w:r>
          </w:p>
        </w:tc>
        <w:tc>
          <w:tcPr>
            <w:tcW w:w="0" w:type="auto"/>
            <w:noWrap/>
            <w:hideMark/>
          </w:tcPr>
          <w:p w14:paraId="72DC4E35" w14:textId="0B244711"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 xml:space="preserve">Principle components analysis </w:t>
            </w:r>
          </w:p>
        </w:tc>
      </w:tr>
      <w:tr w:rsidR="00980C12" w:rsidRPr="001941A4" w14:paraId="5FC4F158" w14:textId="77777777" w:rsidTr="00682444">
        <w:trPr>
          <w:trHeight w:val="300"/>
        </w:trPr>
        <w:tc>
          <w:tcPr>
            <w:tcW w:w="0" w:type="auto"/>
            <w:noWrap/>
            <w:hideMark/>
          </w:tcPr>
          <w:p w14:paraId="11DE9E66" w14:textId="3440F6B8" w:rsidR="00980C12" w:rsidRPr="00A35177" w:rsidRDefault="00980C12" w:rsidP="00682444">
            <w:pPr>
              <w:rPr>
                <w:rFonts w:asciiTheme="majorHAnsi" w:hAnsiTheme="majorHAnsi" w:cstheme="majorHAnsi"/>
                <w:szCs w:val="22"/>
              </w:rPr>
            </w:pPr>
            <w:r>
              <w:rPr>
                <w:rFonts w:asciiTheme="majorHAnsi" w:hAnsiTheme="majorHAnsi" w:cstheme="majorHAnsi"/>
                <w:szCs w:val="22"/>
              </w:rPr>
              <w:t>PRISM</w:t>
            </w:r>
          </w:p>
        </w:tc>
        <w:tc>
          <w:tcPr>
            <w:tcW w:w="0" w:type="auto"/>
            <w:noWrap/>
            <w:hideMark/>
          </w:tcPr>
          <w:p w14:paraId="246F600F" w14:textId="7F60AE89" w:rsidR="00980C12" w:rsidRPr="00A35177" w:rsidRDefault="00980C12" w:rsidP="00682444">
            <w:pPr>
              <w:rPr>
                <w:rFonts w:asciiTheme="majorHAnsi" w:hAnsiTheme="majorHAnsi" w:cstheme="majorHAnsi"/>
                <w:szCs w:val="22"/>
              </w:rPr>
            </w:pPr>
            <w:r w:rsidRPr="00585816">
              <w:rPr>
                <w:rFonts w:asciiTheme="majorHAnsi" w:hAnsiTheme="majorHAnsi" w:cstheme="majorHAnsi"/>
                <w:szCs w:val="22"/>
              </w:rPr>
              <w:t>PRISM Data Explorer</w:t>
            </w:r>
          </w:p>
        </w:tc>
      </w:tr>
      <w:tr w:rsidR="00980C12" w:rsidRPr="001941A4" w14:paraId="2A2CB48E" w14:textId="77777777" w:rsidTr="00682444">
        <w:trPr>
          <w:trHeight w:val="300"/>
        </w:trPr>
        <w:tc>
          <w:tcPr>
            <w:tcW w:w="0" w:type="auto"/>
            <w:noWrap/>
          </w:tcPr>
          <w:p w14:paraId="216BAB44" w14:textId="2624C711"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QAPP</w:t>
            </w:r>
          </w:p>
        </w:tc>
        <w:tc>
          <w:tcPr>
            <w:tcW w:w="0" w:type="auto"/>
            <w:noWrap/>
          </w:tcPr>
          <w:p w14:paraId="3A961191" w14:textId="4A0AE9D8"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Quality Assurance Project Plan</w:t>
            </w:r>
          </w:p>
        </w:tc>
      </w:tr>
      <w:tr w:rsidR="00980C12" w:rsidRPr="001941A4" w14:paraId="1575F01A" w14:textId="77777777" w:rsidTr="00682444">
        <w:trPr>
          <w:trHeight w:val="300"/>
        </w:trPr>
        <w:tc>
          <w:tcPr>
            <w:tcW w:w="0" w:type="auto"/>
            <w:noWrap/>
            <w:hideMark/>
          </w:tcPr>
          <w:p w14:paraId="10176D00" w14:textId="36BCC4C5"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QC</w:t>
            </w:r>
          </w:p>
        </w:tc>
        <w:tc>
          <w:tcPr>
            <w:tcW w:w="0" w:type="auto"/>
            <w:noWrap/>
            <w:hideMark/>
          </w:tcPr>
          <w:p w14:paraId="6DBD626D" w14:textId="571A47BA"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Quality Control</w:t>
            </w:r>
          </w:p>
        </w:tc>
      </w:tr>
      <w:tr w:rsidR="00980C12" w:rsidRPr="001941A4" w14:paraId="2241BD4F" w14:textId="77777777" w:rsidTr="00682444">
        <w:trPr>
          <w:trHeight w:val="300"/>
        </w:trPr>
        <w:tc>
          <w:tcPr>
            <w:tcW w:w="0" w:type="auto"/>
            <w:noWrap/>
            <w:hideMark/>
          </w:tcPr>
          <w:p w14:paraId="6888DCB3" w14:textId="49BABE2E"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RBP</w:t>
            </w:r>
          </w:p>
        </w:tc>
        <w:tc>
          <w:tcPr>
            <w:tcW w:w="0" w:type="auto"/>
            <w:noWrap/>
            <w:hideMark/>
          </w:tcPr>
          <w:p w14:paraId="6587B543" w14:textId="613C5FDA" w:rsidR="00980C12" w:rsidRPr="00A35177" w:rsidRDefault="00980C12" w:rsidP="00682444">
            <w:pPr>
              <w:rPr>
                <w:rFonts w:asciiTheme="majorHAnsi" w:hAnsiTheme="majorHAnsi" w:cstheme="majorHAnsi"/>
                <w:szCs w:val="22"/>
              </w:rPr>
            </w:pPr>
            <w:r w:rsidRPr="00A35177">
              <w:rPr>
                <w:rFonts w:asciiTheme="majorHAnsi" w:hAnsiTheme="majorHAnsi" w:cstheme="majorHAnsi"/>
                <w:szCs w:val="22"/>
              </w:rPr>
              <w:t>Rapid Bioassessment Protocol</w:t>
            </w:r>
          </w:p>
        </w:tc>
      </w:tr>
      <w:tr w:rsidR="00980C12" w:rsidRPr="001941A4" w14:paraId="3D6846CA" w14:textId="77777777" w:rsidTr="00682444">
        <w:trPr>
          <w:trHeight w:val="300"/>
        </w:trPr>
        <w:tc>
          <w:tcPr>
            <w:tcW w:w="0" w:type="auto"/>
            <w:noWrap/>
            <w:hideMark/>
          </w:tcPr>
          <w:p w14:paraId="4F083DBD" w14:textId="0C03C339" w:rsidR="00980C12" w:rsidRPr="00A35177" w:rsidRDefault="00980C12" w:rsidP="00682444">
            <w:pPr>
              <w:rPr>
                <w:rFonts w:asciiTheme="majorHAnsi" w:hAnsiTheme="majorHAnsi" w:cstheme="majorHAnsi"/>
                <w:szCs w:val="22"/>
              </w:rPr>
            </w:pPr>
            <w:r w:rsidRPr="00B34430">
              <w:rPr>
                <w:rFonts w:asciiTheme="majorHAnsi" w:hAnsiTheme="majorHAnsi" w:cstheme="majorHAnsi"/>
                <w:szCs w:val="22"/>
              </w:rPr>
              <w:t>RI DEM</w:t>
            </w:r>
          </w:p>
        </w:tc>
        <w:tc>
          <w:tcPr>
            <w:tcW w:w="0" w:type="auto"/>
            <w:noWrap/>
            <w:hideMark/>
          </w:tcPr>
          <w:p w14:paraId="0A3564CA" w14:textId="4DED0699" w:rsidR="00980C12" w:rsidRPr="00A35177" w:rsidRDefault="00980C12" w:rsidP="00682444">
            <w:pPr>
              <w:rPr>
                <w:rFonts w:asciiTheme="majorHAnsi" w:hAnsiTheme="majorHAnsi" w:cstheme="majorHAnsi"/>
                <w:szCs w:val="22"/>
              </w:rPr>
            </w:pPr>
            <w:r w:rsidRPr="00B34430">
              <w:rPr>
                <w:rFonts w:asciiTheme="majorHAnsi" w:hAnsiTheme="majorHAnsi" w:cstheme="majorHAnsi"/>
                <w:szCs w:val="22"/>
              </w:rPr>
              <w:t>Rhode Island Department of Environmental Management</w:t>
            </w:r>
          </w:p>
        </w:tc>
      </w:tr>
      <w:tr w:rsidR="00980C12" w:rsidRPr="001941A4" w14:paraId="23713B7A" w14:textId="77777777" w:rsidTr="00682444">
        <w:trPr>
          <w:trHeight w:val="300"/>
        </w:trPr>
        <w:tc>
          <w:tcPr>
            <w:tcW w:w="0" w:type="auto"/>
            <w:noWrap/>
            <w:hideMark/>
          </w:tcPr>
          <w:p w14:paraId="64709011" w14:textId="6BCC71D0" w:rsidR="00980C12" w:rsidRPr="00B34430" w:rsidRDefault="00980C12" w:rsidP="00682444">
            <w:pPr>
              <w:rPr>
                <w:rFonts w:asciiTheme="majorHAnsi" w:hAnsiTheme="majorHAnsi" w:cstheme="majorHAnsi"/>
                <w:szCs w:val="22"/>
              </w:rPr>
            </w:pPr>
            <w:r w:rsidRPr="008F313D">
              <w:rPr>
                <w:rFonts w:asciiTheme="majorHAnsi" w:hAnsiTheme="majorHAnsi" w:cstheme="majorHAnsi"/>
                <w:szCs w:val="22"/>
              </w:rPr>
              <w:t>RMN</w:t>
            </w:r>
          </w:p>
        </w:tc>
        <w:tc>
          <w:tcPr>
            <w:tcW w:w="0" w:type="auto"/>
            <w:noWrap/>
            <w:hideMark/>
          </w:tcPr>
          <w:p w14:paraId="4D53D077" w14:textId="0ADB653A" w:rsidR="00980C12" w:rsidRPr="00B34430" w:rsidRDefault="00980C12" w:rsidP="00682444">
            <w:pPr>
              <w:rPr>
                <w:rFonts w:asciiTheme="majorHAnsi" w:hAnsiTheme="majorHAnsi" w:cstheme="majorHAnsi"/>
                <w:szCs w:val="22"/>
              </w:rPr>
            </w:pPr>
            <w:r w:rsidRPr="008F313D">
              <w:rPr>
                <w:rFonts w:asciiTheme="majorHAnsi" w:hAnsiTheme="majorHAnsi" w:cstheme="majorHAnsi"/>
                <w:szCs w:val="22"/>
              </w:rPr>
              <w:t>Regional Monitoring Network</w:t>
            </w:r>
          </w:p>
        </w:tc>
      </w:tr>
      <w:tr w:rsidR="00980C12" w:rsidRPr="001941A4" w14:paraId="36307D38" w14:textId="77777777" w:rsidTr="00682444">
        <w:trPr>
          <w:trHeight w:val="300"/>
        </w:trPr>
        <w:tc>
          <w:tcPr>
            <w:tcW w:w="0" w:type="auto"/>
            <w:noWrap/>
            <w:hideMark/>
          </w:tcPr>
          <w:p w14:paraId="4A036D6B" w14:textId="7C610D32" w:rsidR="00980C12" w:rsidRPr="008F313D" w:rsidRDefault="00980C12" w:rsidP="00682444">
            <w:pPr>
              <w:rPr>
                <w:rFonts w:asciiTheme="majorHAnsi" w:hAnsiTheme="majorHAnsi" w:cstheme="majorHAnsi"/>
                <w:szCs w:val="22"/>
              </w:rPr>
            </w:pPr>
            <w:r w:rsidRPr="00B34430">
              <w:rPr>
                <w:rFonts w:asciiTheme="majorHAnsi" w:hAnsiTheme="majorHAnsi" w:cstheme="majorHAnsi"/>
                <w:szCs w:val="22"/>
              </w:rPr>
              <w:t>SNECPAH</w:t>
            </w:r>
          </w:p>
        </w:tc>
        <w:tc>
          <w:tcPr>
            <w:tcW w:w="0" w:type="auto"/>
            <w:noWrap/>
            <w:hideMark/>
          </w:tcPr>
          <w:p w14:paraId="00898142" w14:textId="7ED05A19" w:rsidR="00980C12" w:rsidRPr="008F313D" w:rsidRDefault="00980C12" w:rsidP="00682444">
            <w:pPr>
              <w:rPr>
                <w:rFonts w:asciiTheme="majorHAnsi" w:hAnsiTheme="majorHAnsi" w:cstheme="majorHAnsi"/>
                <w:szCs w:val="22"/>
              </w:rPr>
            </w:pPr>
            <w:r w:rsidRPr="00B34430">
              <w:rPr>
                <w:rFonts w:asciiTheme="majorHAnsi" w:hAnsiTheme="majorHAnsi" w:cstheme="majorHAnsi"/>
                <w:szCs w:val="22"/>
              </w:rPr>
              <w:t>Southern New England Coastal Plains and Hills</w:t>
            </w:r>
          </w:p>
        </w:tc>
      </w:tr>
      <w:tr w:rsidR="00980C12" w:rsidRPr="001941A4" w14:paraId="2F4E95E1" w14:textId="77777777" w:rsidTr="00682444">
        <w:trPr>
          <w:trHeight w:val="300"/>
        </w:trPr>
        <w:tc>
          <w:tcPr>
            <w:tcW w:w="0" w:type="auto"/>
            <w:noWrap/>
            <w:hideMark/>
          </w:tcPr>
          <w:p w14:paraId="7D40A8AE" w14:textId="75C97843" w:rsidR="00980C12" w:rsidRPr="00B34430" w:rsidRDefault="00980C12" w:rsidP="00682444">
            <w:pPr>
              <w:rPr>
                <w:rFonts w:asciiTheme="majorHAnsi" w:hAnsiTheme="majorHAnsi" w:cstheme="majorHAnsi"/>
                <w:szCs w:val="22"/>
              </w:rPr>
            </w:pPr>
            <w:r w:rsidRPr="009163B8">
              <w:rPr>
                <w:rFonts w:asciiTheme="majorHAnsi" w:hAnsiTheme="majorHAnsi" w:cstheme="majorHAnsi"/>
                <w:szCs w:val="22"/>
              </w:rPr>
              <w:t>SNEP</w:t>
            </w:r>
          </w:p>
        </w:tc>
        <w:tc>
          <w:tcPr>
            <w:tcW w:w="0" w:type="auto"/>
            <w:noWrap/>
            <w:hideMark/>
          </w:tcPr>
          <w:p w14:paraId="349410A0" w14:textId="1D67AFF8" w:rsidR="00980C12" w:rsidRPr="00B34430" w:rsidRDefault="00980C12" w:rsidP="00682444">
            <w:pPr>
              <w:rPr>
                <w:rFonts w:asciiTheme="majorHAnsi" w:hAnsiTheme="majorHAnsi" w:cstheme="majorHAnsi"/>
                <w:szCs w:val="22"/>
              </w:rPr>
            </w:pPr>
            <w:r w:rsidRPr="009163B8">
              <w:rPr>
                <w:rFonts w:asciiTheme="majorHAnsi" w:hAnsiTheme="majorHAnsi" w:cstheme="majorHAnsi"/>
                <w:szCs w:val="22"/>
              </w:rPr>
              <w:t>Southeast New England Program</w:t>
            </w:r>
          </w:p>
        </w:tc>
      </w:tr>
      <w:tr w:rsidR="00980C12" w:rsidRPr="001941A4" w14:paraId="7F598160" w14:textId="77777777" w:rsidTr="00682444">
        <w:trPr>
          <w:trHeight w:val="300"/>
        </w:trPr>
        <w:tc>
          <w:tcPr>
            <w:tcW w:w="0" w:type="auto"/>
            <w:noWrap/>
            <w:hideMark/>
          </w:tcPr>
          <w:p w14:paraId="74D8A4B6" w14:textId="18ABEB90" w:rsidR="00980C12" w:rsidRPr="009163B8" w:rsidRDefault="00980C12" w:rsidP="00682444">
            <w:pPr>
              <w:rPr>
                <w:rFonts w:asciiTheme="majorHAnsi" w:hAnsiTheme="majorHAnsi" w:cstheme="majorHAnsi"/>
                <w:szCs w:val="22"/>
              </w:rPr>
            </w:pPr>
            <w:r w:rsidRPr="00B34430">
              <w:rPr>
                <w:rFonts w:asciiTheme="majorHAnsi" w:hAnsiTheme="majorHAnsi" w:cstheme="majorHAnsi"/>
                <w:szCs w:val="22"/>
              </w:rPr>
              <w:t>SWQS</w:t>
            </w:r>
          </w:p>
        </w:tc>
        <w:tc>
          <w:tcPr>
            <w:tcW w:w="0" w:type="auto"/>
            <w:noWrap/>
            <w:hideMark/>
          </w:tcPr>
          <w:p w14:paraId="3633E15D" w14:textId="320192C0" w:rsidR="00980C12" w:rsidRPr="009163B8" w:rsidRDefault="00980C12" w:rsidP="00682444">
            <w:pPr>
              <w:rPr>
                <w:rFonts w:asciiTheme="majorHAnsi" w:hAnsiTheme="majorHAnsi" w:cstheme="majorHAnsi"/>
                <w:szCs w:val="22"/>
              </w:rPr>
            </w:pPr>
            <w:r w:rsidRPr="00B34430">
              <w:rPr>
                <w:rFonts w:asciiTheme="majorHAnsi" w:hAnsiTheme="majorHAnsi" w:cstheme="majorHAnsi"/>
                <w:szCs w:val="22"/>
              </w:rPr>
              <w:t>Massachusetts Surface Water Quality Standards</w:t>
            </w:r>
          </w:p>
        </w:tc>
      </w:tr>
      <w:tr w:rsidR="00980C12" w:rsidRPr="001941A4" w14:paraId="531BEE88" w14:textId="77777777" w:rsidTr="00682444">
        <w:trPr>
          <w:trHeight w:val="300"/>
        </w:trPr>
        <w:tc>
          <w:tcPr>
            <w:tcW w:w="0" w:type="auto"/>
            <w:noWrap/>
            <w:hideMark/>
          </w:tcPr>
          <w:p w14:paraId="27C542DA" w14:textId="7C4A2C6B" w:rsidR="00980C12" w:rsidRPr="00B34430" w:rsidRDefault="00980C12" w:rsidP="00682444">
            <w:pPr>
              <w:rPr>
                <w:rFonts w:asciiTheme="majorHAnsi" w:hAnsiTheme="majorHAnsi" w:cstheme="majorHAnsi"/>
                <w:szCs w:val="22"/>
              </w:rPr>
            </w:pPr>
            <w:r w:rsidRPr="009163B8">
              <w:rPr>
                <w:rFonts w:asciiTheme="majorHAnsi" w:hAnsiTheme="majorHAnsi" w:cstheme="majorHAnsi"/>
                <w:szCs w:val="22"/>
              </w:rPr>
              <w:t>U.S. EPA</w:t>
            </w:r>
          </w:p>
        </w:tc>
        <w:tc>
          <w:tcPr>
            <w:tcW w:w="0" w:type="auto"/>
            <w:noWrap/>
            <w:hideMark/>
          </w:tcPr>
          <w:p w14:paraId="55A26C27" w14:textId="703A6C27" w:rsidR="00980C12" w:rsidRPr="00B34430" w:rsidRDefault="00980C12" w:rsidP="00682444">
            <w:pPr>
              <w:rPr>
                <w:rFonts w:asciiTheme="majorHAnsi" w:hAnsiTheme="majorHAnsi" w:cstheme="majorHAnsi"/>
                <w:szCs w:val="22"/>
              </w:rPr>
            </w:pPr>
            <w:r w:rsidRPr="009163B8">
              <w:rPr>
                <w:rFonts w:asciiTheme="majorHAnsi" w:hAnsiTheme="majorHAnsi" w:cstheme="majorHAnsi"/>
                <w:szCs w:val="22"/>
              </w:rPr>
              <w:t>United States Environmental Protection Agency</w:t>
            </w:r>
          </w:p>
        </w:tc>
      </w:tr>
      <w:tr w:rsidR="00980C12" w:rsidRPr="001941A4" w14:paraId="2266A310" w14:textId="77777777" w:rsidTr="00682444">
        <w:trPr>
          <w:trHeight w:val="300"/>
        </w:trPr>
        <w:tc>
          <w:tcPr>
            <w:tcW w:w="0" w:type="auto"/>
            <w:noWrap/>
            <w:hideMark/>
          </w:tcPr>
          <w:p w14:paraId="719AB37E" w14:textId="117BA83B" w:rsidR="00980C12" w:rsidRPr="009163B8" w:rsidRDefault="00980C12" w:rsidP="00682444">
            <w:pPr>
              <w:rPr>
                <w:rFonts w:asciiTheme="majorHAnsi" w:hAnsiTheme="majorHAnsi" w:cstheme="majorHAnsi"/>
                <w:szCs w:val="22"/>
              </w:rPr>
            </w:pPr>
            <w:r w:rsidRPr="009163B8">
              <w:rPr>
                <w:rFonts w:asciiTheme="majorHAnsi" w:hAnsiTheme="majorHAnsi" w:cstheme="majorHAnsi"/>
                <w:szCs w:val="22"/>
              </w:rPr>
              <w:t>VT DEC</w:t>
            </w:r>
          </w:p>
        </w:tc>
        <w:tc>
          <w:tcPr>
            <w:tcW w:w="0" w:type="auto"/>
            <w:noWrap/>
            <w:hideMark/>
          </w:tcPr>
          <w:p w14:paraId="56E4CBAD" w14:textId="26EBF0AC" w:rsidR="00980C12" w:rsidRPr="009163B8" w:rsidRDefault="00980C12" w:rsidP="00682444">
            <w:pPr>
              <w:rPr>
                <w:rFonts w:asciiTheme="majorHAnsi" w:hAnsiTheme="majorHAnsi" w:cstheme="majorHAnsi"/>
                <w:szCs w:val="22"/>
              </w:rPr>
            </w:pPr>
            <w:r w:rsidRPr="009163B8">
              <w:rPr>
                <w:rFonts w:asciiTheme="majorHAnsi" w:hAnsiTheme="majorHAnsi" w:cstheme="majorHAnsi"/>
                <w:szCs w:val="22"/>
              </w:rPr>
              <w:t>Vermont Department of Environmental Conservation</w:t>
            </w:r>
          </w:p>
        </w:tc>
      </w:tr>
      <w:tr w:rsidR="00980C12" w:rsidRPr="001941A4" w14:paraId="178A2786" w14:textId="77777777" w:rsidTr="00682444">
        <w:trPr>
          <w:trHeight w:val="300"/>
        </w:trPr>
        <w:tc>
          <w:tcPr>
            <w:tcW w:w="0" w:type="auto"/>
            <w:noWrap/>
            <w:hideMark/>
          </w:tcPr>
          <w:p w14:paraId="568A4FEA" w14:textId="7F2F016A" w:rsidR="00980C12" w:rsidRPr="009163B8" w:rsidRDefault="00980C12" w:rsidP="00682444">
            <w:pPr>
              <w:rPr>
                <w:rFonts w:asciiTheme="majorHAnsi" w:hAnsiTheme="majorHAnsi" w:cstheme="majorHAnsi"/>
                <w:szCs w:val="22"/>
              </w:rPr>
            </w:pPr>
            <w:r w:rsidRPr="009163B8">
              <w:rPr>
                <w:rFonts w:asciiTheme="majorHAnsi" w:hAnsiTheme="majorHAnsi" w:cstheme="majorHAnsi"/>
                <w:szCs w:val="22"/>
              </w:rPr>
              <w:t>Ws</w:t>
            </w:r>
          </w:p>
        </w:tc>
        <w:tc>
          <w:tcPr>
            <w:tcW w:w="0" w:type="auto"/>
            <w:noWrap/>
            <w:hideMark/>
          </w:tcPr>
          <w:p w14:paraId="13289934" w14:textId="0A13DAAF" w:rsidR="00980C12" w:rsidRPr="009163B8" w:rsidRDefault="00980C12" w:rsidP="00682444">
            <w:pPr>
              <w:rPr>
                <w:rFonts w:asciiTheme="majorHAnsi" w:hAnsiTheme="majorHAnsi" w:cstheme="majorHAnsi"/>
                <w:szCs w:val="22"/>
              </w:rPr>
            </w:pPr>
            <w:r w:rsidRPr="009163B8">
              <w:rPr>
                <w:rFonts w:asciiTheme="majorHAnsi" w:hAnsiTheme="majorHAnsi" w:cstheme="majorHAnsi"/>
                <w:szCs w:val="22"/>
              </w:rPr>
              <w:t>Watershed</w:t>
            </w:r>
          </w:p>
        </w:tc>
      </w:tr>
    </w:tbl>
    <w:p w14:paraId="56C39AFC" w14:textId="77777777" w:rsidR="00BE200A" w:rsidRPr="00504396" w:rsidRDefault="00BE200A" w:rsidP="003746E6">
      <w:pPr>
        <w:pStyle w:val="NoSpacing"/>
        <w:rPr>
          <w:rFonts w:cstheme="minorHAnsi"/>
        </w:rPr>
      </w:pPr>
    </w:p>
    <w:p w14:paraId="43738A21" w14:textId="77777777" w:rsidR="007E30D9" w:rsidRPr="00504396" w:rsidRDefault="007E30D9" w:rsidP="0046192B">
      <w:pPr>
        <w:rPr>
          <w:rFonts w:asciiTheme="minorHAnsi" w:hAnsiTheme="minorHAnsi" w:cstheme="minorHAnsi"/>
          <w:szCs w:val="22"/>
          <w:highlight w:val="yellow"/>
        </w:rPr>
      </w:pPr>
    </w:p>
    <w:p w14:paraId="43ECE2F0" w14:textId="77777777" w:rsidR="00A058CB" w:rsidRPr="00504396" w:rsidRDefault="00A058CB" w:rsidP="00C12AA7">
      <w:pPr>
        <w:jc w:val="center"/>
        <w:rPr>
          <w:rFonts w:asciiTheme="minorHAnsi" w:hAnsiTheme="minorHAnsi" w:cstheme="minorHAnsi"/>
          <w:szCs w:val="22"/>
        </w:rPr>
      </w:pPr>
    </w:p>
    <w:p w14:paraId="71796F64" w14:textId="4424E28B" w:rsidR="007B1A6F" w:rsidRPr="00504396" w:rsidRDefault="007B1A6F" w:rsidP="00A058CB">
      <w:pPr>
        <w:rPr>
          <w:rFonts w:asciiTheme="minorHAnsi" w:hAnsiTheme="minorHAnsi" w:cstheme="minorHAnsi"/>
          <w:szCs w:val="22"/>
        </w:rPr>
        <w:sectPr w:rsidR="007B1A6F" w:rsidRPr="00504396" w:rsidSect="00A058CB">
          <w:pgSz w:w="11906" w:h="16838"/>
          <w:pgMar w:top="1440" w:right="1440" w:bottom="1440" w:left="1440" w:header="720" w:footer="720" w:gutter="0"/>
          <w:pgNumType w:fmt="lowerRoman"/>
          <w:cols w:space="720"/>
          <w:docGrid w:linePitch="360"/>
        </w:sectPr>
      </w:pPr>
    </w:p>
    <w:sdt>
      <w:sdtPr>
        <w:rPr>
          <w:rFonts w:asciiTheme="minorHAnsi" w:eastAsia="Times New Roman" w:hAnsiTheme="minorHAnsi" w:cstheme="minorHAnsi"/>
          <w:color w:val="auto"/>
          <w:sz w:val="22"/>
          <w:szCs w:val="22"/>
        </w:rPr>
        <w:id w:val="-2082275227"/>
        <w:docPartObj>
          <w:docPartGallery w:val="Table of Contents"/>
          <w:docPartUnique/>
        </w:docPartObj>
      </w:sdtPr>
      <w:sdtEndPr>
        <w:rPr>
          <w:b/>
          <w:bCs/>
          <w:noProof/>
        </w:rPr>
      </w:sdtEndPr>
      <w:sdtContent>
        <w:p w14:paraId="0A7B5D1A" w14:textId="11E60FA0" w:rsidR="00DB799B" w:rsidRPr="00E64D2F" w:rsidRDefault="00DB799B">
          <w:pPr>
            <w:pStyle w:val="TOCHeading"/>
            <w:rPr>
              <w:rStyle w:val="Heading1Char"/>
            </w:rPr>
          </w:pPr>
          <w:r w:rsidRPr="00E64D2F">
            <w:rPr>
              <w:rStyle w:val="Heading1Char"/>
            </w:rPr>
            <w:t>Table of Contents</w:t>
          </w:r>
        </w:p>
        <w:p w14:paraId="6C120C00" w14:textId="51E324D4" w:rsidR="00FD743C" w:rsidRDefault="00DB799B">
          <w:pPr>
            <w:pStyle w:val="TOC1"/>
            <w:tabs>
              <w:tab w:val="right" w:leader="dot" w:pos="9016"/>
            </w:tabs>
            <w:rPr>
              <w:rFonts w:asciiTheme="minorHAnsi" w:eastAsiaTheme="minorEastAsia" w:hAnsiTheme="minorHAnsi" w:cstheme="minorBidi"/>
              <w:noProof/>
              <w:szCs w:val="22"/>
            </w:rPr>
          </w:pPr>
          <w:r w:rsidRPr="00504396">
            <w:rPr>
              <w:rFonts w:asciiTheme="minorHAnsi" w:hAnsiTheme="minorHAnsi" w:cstheme="minorHAnsi"/>
              <w:b/>
              <w:bCs/>
              <w:noProof/>
              <w:szCs w:val="22"/>
            </w:rPr>
            <w:fldChar w:fldCharType="begin"/>
          </w:r>
          <w:r w:rsidRPr="00504396">
            <w:rPr>
              <w:rFonts w:asciiTheme="minorHAnsi" w:hAnsiTheme="minorHAnsi" w:cstheme="minorHAnsi"/>
              <w:b/>
              <w:bCs/>
              <w:noProof/>
              <w:szCs w:val="22"/>
            </w:rPr>
            <w:instrText xml:space="preserve"> TOC \o "1-3" \h \z \u </w:instrText>
          </w:r>
          <w:r w:rsidRPr="00504396">
            <w:rPr>
              <w:rFonts w:asciiTheme="minorHAnsi" w:hAnsiTheme="minorHAnsi" w:cstheme="minorHAnsi"/>
              <w:b/>
              <w:bCs/>
              <w:noProof/>
              <w:szCs w:val="22"/>
            </w:rPr>
            <w:fldChar w:fldCharType="separate"/>
          </w:r>
          <w:hyperlink w:anchor="_Toc66174134" w:history="1">
            <w:r w:rsidR="00FD743C" w:rsidRPr="0073090A">
              <w:rPr>
                <w:rStyle w:val="Hyperlink"/>
                <w:rFonts w:eastAsiaTheme="majorEastAsia"/>
                <w:noProof/>
              </w:rPr>
              <w:t>Executive Summary</w:t>
            </w:r>
            <w:r w:rsidR="00FD743C">
              <w:rPr>
                <w:noProof/>
                <w:webHidden/>
              </w:rPr>
              <w:tab/>
            </w:r>
            <w:r w:rsidR="00FD743C">
              <w:rPr>
                <w:noProof/>
                <w:webHidden/>
              </w:rPr>
              <w:fldChar w:fldCharType="begin"/>
            </w:r>
            <w:r w:rsidR="00FD743C">
              <w:rPr>
                <w:noProof/>
                <w:webHidden/>
              </w:rPr>
              <w:instrText xml:space="preserve"> PAGEREF _Toc66174134 \h </w:instrText>
            </w:r>
            <w:r w:rsidR="00FD743C">
              <w:rPr>
                <w:noProof/>
                <w:webHidden/>
              </w:rPr>
            </w:r>
            <w:r w:rsidR="00FD743C">
              <w:rPr>
                <w:noProof/>
                <w:webHidden/>
              </w:rPr>
              <w:fldChar w:fldCharType="separate"/>
            </w:r>
            <w:r w:rsidR="00FD743C">
              <w:rPr>
                <w:noProof/>
                <w:webHidden/>
              </w:rPr>
              <w:t>ii</w:t>
            </w:r>
            <w:r w:rsidR="00FD743C">
              <w:rPr>
                <w:noProof/>
                <w:webHidden/>
              </w:rPr>
              <w:fldChar w:fldCharType="end"/>
            </w:r>
          </w:hyperlink>
        </w:p>
        <w:p w14:paraId="0B636007" w14:textId="15861353" w:rsidR="00FD743C" w:rsidRDefault="00FD743C">
          <w:pPr>
            <w:pStyle w:val="TOC1"/>
            <w:tabs>
              <w:tab w:val="right" w:leader="dot" w:pos="9016"/>
            </w:tabs>
            <w:rPr>
              <w:rFonts w:asciiTheme="minorHAnsi" w:eastAsiaTheme="minorEastAsia" w:hAnsiTheme="minorHAnsi" w:cstheme="minorBidi"/>
              <w:noProof/>
              <w:szCs w:val="22"/>
            </w:rPr>
          </w:pPr>
          <w:hyperlink w:anchor="_Toc66174135" w:history="1">
            <w:r w:rsidRPr="0073090A">
              <w:rPr>
                <w:rStyle w:val="Hyperlink"/>
                <w:rFonts w:eastAsiaTheme="majorEastAsia"/>
                <w:noProof/>
              </w:rPr>
              <w:t>Acknowledgments</w:t>
            </w:r>
            <w:r>
              <w:rPr>
                <w:noProof/>
                <w:webHidden/>
              </w:rPr>
              <w:tab/>
            </w:r>
            <w:r>
              <w:rPr>
                <w:noProof/>
                <w:webHidden/>
              </w:rPr>
              <w:fldChar w:fldCharType="begin"/>
            </w:r>
            <w:r>
              <w:rPr>
                <w:noProof/>
                <w:webHidden/>
              </w:rPr>
              <w:instrText xml:space="preserve"> PAGEREF _Toc66174135 \h </w:instrText>
            </w:r>
            <w:r>
              <w:rPr>
                <w:noProof/>
                <w:webHidden/>
              </w:rPr>
            </w:r>
            <w:r>
              <w:rPr>
                <w:noProof/>
                <w:webHidden/>
              </w:rPr>
              <w:fldChar w:fldCharType="separate"/>
            </w:r>
            <w:r>
              <w:rPr>
                <w:noProof/>
                <w:webHidden/>
              </w:rPr>
              <w:t>v</w:t>
            </w:r>
            <w:r>
              <w:rPr>
                <w:noProof/>
                <w:webHidden/>
              </w:rPr>
              <w:fldChar w:fldCharType="end"/>
            </w:r>
          </w:hyperlink>
        </w:p>
        <w:p w14:paraId="7E67A21D" w14:textId="08362559" w:rsidR="00FD743C" w:rsidRDefault="00FD743C">
          <w:pPr>
            <w:pStyle w:val="TOC1"/>
            <w:tabs>
              <w:tab w:val="right" w:leader="dot" w:pos="9016"/>
            </w:tabs>
            <w:rPr>
              <w:rFonts w:asciiTheme="minorHAnsi" w:eastAsiaTheme="minorEastAsia" w:hAnsiTheme="minorHAnsi" w:cstheme="minorBidi"/>
              <w:noProof/>
              <w:szCs w:val="22"/>
            </w:rPr>
          </w:pPr>
          <w:hyperlink w:anchor="_Toc66174136" w:history="1">
            <w:r w:rsidRPr="0073090A">
              <w:rPr>
                <w:rStyle w:val="Hyperlink"/>
                <w:rFonts w:eastAsiaTheme="majorEastAsia"/>
                <w:noProof/>
              </w:rPr>
              <w:t>Acronyms</w:t>
            </w:r>
            <w:r>
              <w:rPr>
                <w:noProof/>
                <w:webHidden/>
              </w:rPr>
              <w:tab/>
            </w:r>
            <w:r>
              <w:rPr>
                <w:noProof/>
                <w:webHidden/>
              </w:rPr>
              <w:fldChar w:fldCharType="begin"/>
            </w:r>
            <w:r>
              <w:rPr>
                <w:noProof/>
                <w:webHidden/>
              </w:rPr>
              <w:instrText xml:space="preserve"> PAGEREF _Toc66174136 \h </w:instrText>
            </w:r>
            <w:r>
              <w:rPr>
                <w:noProof/>
                <w:webHidden/>
              </w:rPr>
            </w:r>
            <w:r>
              <w:rPr>
                <w:noProof/>
                <w:webHidden/>
              </w:rPr>
              <w:fldChar w:fldCharType="separate"/>
            </w:r>
            <w:r>
              <w:rPr>
                <w:noProof/>
                <w:webHidden/>
              </w:rPr>
              <w:t>vi</w:t>
            </w:r>
            <w:r>
              <w:rPr>
                <w:noProof/>
                <w:webHidden/>
              </w:rPr>
              <w:fldChar w:fldCharType="end"/>
            </w:r>
          </w:hyperlink>
        </w:p>
        <w:p w14:paraId="68C32DDD" w14:textId="2FA31803" w:rsidR="00FD743C" w:rsidRDefault="00FD743C">
          <w:pPr>
            <w:pStyle w:val="TOC1"/>
            <w:tabs>
              <w:tab w:val="right" w:leader="dot" w:pos="9016"/>
            </w:tabs>
            <w:rPr>
              <w:rFonts w:asciiTheme="minorHAnsi" w:eastAsiaTheme="minorEastAsia" w:hAnsiTheme="minorHAnsi" w:cstheme="minorBidi"/>
              <w:noProof/>
              <w:szCs w:val="22"/>
            </w:rPr>
          </w:pPr>
          <w:hyperlink w:anchor="_Toc66174137" w:history="1">
            <w:r w:rsidRPr="0073090A">
              <w:rPr>
                <w:rStyle w:val="Hyperlink"/>
                <w:rFonts w:eastAsiaTheme="majorEastAsia"/>
                <w:noProof/>
              </w:rPr>
              <w:t>List of Tables</w:t>
            </w:r>
            <w:r>
              <w:rPr>
                <w:noProof/>
                <w:webHidden/>
              </w:rPr>
              <w:tab/>
            </w:r>
            <w:r>
              <w:rPr>
                <w:noProof/>
                <w:webHidden/>
              </w:rPr>
              <w:fldChar w:fldCharType="begin"/>
            </w:r>
            <w:r>
              <w:rPr>
                <w:noProof/>
                <w:webHidden/>
              </w:rPr>
              <w:instrText xml:space="preserve"> PAGEREF _Toc66174137 \h </w:instrText>
            </w:r>
            <w:r>
              <w:rPr>
                <w:noProof/>
                <w:webHidden/>
              </w:rPr>
            </w:r>
            <w:r>
              <w:rPr>
                <w:noProof/>
                <w:webHidden/>
              </w:rPr>
              <w:fldChar w:fldCharType="separate"/>
            </w:r>
            <w:r>
              <w:rPr>
                <w:noProof/>
                <w:webHidden/>
              </w:rPr>
              <w:t>viii</w:t>
            </w:r>
            <w:r>
              <w:rPr>
                <w:noProof/>
                <w:webHidden/>
              </w:rPr>
              <w:fldChar w:fldCharType="end"/>
            </w:r>
          </w:hyperlink>
        </w:p>
        <w:p w14:paraId="22C376E4" w14:textId="7FFA7BF6" w:rsidR="00FD743C" w:rsidRDefault="00FD743C">
          <w:pPr>
            <w:pStyle w:val="TOC1"/>
            <w:tabs>
              <w:tab w:val="right" w:leader="dot" w:pos="9016"/>
            </w:tabs>
            <w:rPr>
              <w:rFonts w:asciiTheme="minorHAnsi" w:eastAsiaTheme="minorEastAsia" w:hAnsiTheme="minorHAnsi" w:cstheme="minorBidi"/>
              <w:noProof/>
              <w:szCs w:val="22"/>
            </w:rPr>
          </w:pPr>
          <w:hyperlink w:anchor="_Toc66174138" w:history="1">
            <w:r w:rsidRPr="0073090A">
              <w:rPr>
                <w:rStyle w:val="Hyperlink"/>
                <w:rFonts w:eastAsiaTheme="majorEastAsia"/>
                <w:noProof/>
              </w:rPr>
              <w:t>List of Figures</w:t>
            </w:r>
            <w:r>
              <w:rPr>
                <w:noProof/>
                <w:webHidden/>
              </w:rPr>
              <w:tab/>
            </w:r>
            <w:r>
              <w:rPr>
                <w:noProof/>
                <w:webHidden/>
              </w:rPr>
              <w:fldChar w:fldCharType="begin"/>
            </w:r>
            <w:r>
              <w:rPr>
                <w:noProof/>
                <w:webHidden/>
              </w:rPr>
              <w:instrText xml:space="preserve"> PAGEREF _Toc66174138 \h </w:instrText>
            </w:r>
            <w:r>
              <w:rPr>
                <w:noProof/>
                <w:webHidden/>
              </w:rPr>
            </w:r>
            <w:r>
              <w:rPr>
                <w:noProof/>
                <w:webHidden/>
              </w:rPr>
              <w:fldChar w:fldCharType="separate"/>
            </w:r>
            <w:r>
              <w:rPr>
                <w:noProof/>
                <w:webHidden/>
              </w:rPr>
              <w:t>ix</w:t>
            </w:r>
            <w:r>
              <w:rPr>
                <w:noProof/>
                <w:webHidden/>
              </w:rPr>
              <w:fldChar w:fldCharType="end"/>
            </w:r>
          </w:hyperlink>
        </w:p>
        <w:p w14:paraId="3FB4C91E" w14:textId="7EE9E139"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39" w:history="1">
            <w:r w:rsidRPr="0073090A">
              <w:rPr>
                <w:rStyle w:val="Hyperlink"/>
                <w:rFonts w:eastAsiaTheme="majorEastAsia"/>
                <w:noProof/>
              </w:rPr>
              <w:t>1</w:t>
            </w:r>
            <w:r>
              <w:rPr>
                <w:rFonts w:asciiTheme="minorHAnsi" w:eastAsiaTheme="minorEastAsia" w:hAnsiTheme="minorHAnsi" w:cstheme="minorBidi"/>
                <w:noProof/>
                <w:szCs w:val="22"/>
              </w:rPr>
              <w:tab/>
            </w:r>
            <w:r w:rsidRPr="0073090A">
              <w:rPr>
                <w:rStyle w:val="Hyperlink"/>
                <w:rFonts w:eastAsiaTheme="majorEastAsia"/>
                <w:noProof/>
              </w:rPr>
              <w:t>Background</w:t>
            </w:r>
            <w:r>
              <w:rPr>
                <w:noProof/>
                <w:webHidden/>
              </w:rPr>
              <w:tab/>
            </w:r>
            <w:r>
              <w:rPr>
                <w:noProof/>
                <w:webHidden/>
              </w:rPr>
              <w:fldChar w:fldCharType="begin"/>
            </w:r>
            <w:r>
              <w:rPr>
                <w:noProof/>
                <w:webHidden/>
              </w:rPr>
              <w:instrText xml:space="preserve"> PAGEREF _Toc66174139 \h </w:instrText>
            </w:r>
            <w:r>
              <w:rPr>
                <w:noProof/>
                <w:webHidden/>
              </w:rPr>
            </w:r>
            <w:r>
              <w:rPr>
                <w:noProof/>
                <w:webHidden/>
              </w:rPr>
              <w:fldChar w:fldCharType="separate"/>
            </w:r>
            <w:r>
              <w:rPr>
                <w:noProof/>
                <w:webHidden/>
              </w:rPr>
              <w:t>1</w:t>
            </w:r>
            <w:r>
              <w:rPr>
                <w:noProof/>
                <w:webHidden/>
              </w:rPr>
              <w:fldChar w:fldCharType="end"/>
            </w:r>
          </w:hyperlink>
        </w:p>
        <w:p w14:paraId="159457E5" w14:textId="4B45DA7D"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40" w:history="1">
            <w:r w:rsidRPr="0073090A">
              <w:rPr>
                <w:rStyle w:val="Hyperlink"/>
                <w:rFonts w:eastAsiaTheme="majorEastAsia"/>
                <w:noProof/>
              </w:rPr>
              <w:t>2</w:t>
            </w:r>
            <w:r>
              <w:rPr>
                <w:rFonts w:asciiTheme="minorHAnsi" w:eastAsiaTheme="minorEastAsia" w:hAnsiTheme="minorHAnsi" w:cstheme="minorBidi"/>
                <w:noProof/>
                <w:szCs w:val="22"/>
              </w:rPr>
              <w:tab/>
            </w:r>
            <w:r w:rsidRPr="0073090A">
              <w:rPr>
                <w:rStyle w:val="Hyperlink"/>
                <w:rFonts w:eastAsiaTheme="majorEastAsia"/>
                <w:noProof/>
              </w:rPr>
              <w:t>Data Compilation and Preparation</w:t>
            </w:r>
            <w:r>
              <w:rPr>
                <w:noProof/>
                <w:webHidden/>
              </w:rPr>
              <w:tab/>
            </w:r>
            <w:r>
              <w:rPr>
                <w:noProof/>
                <w:webHidden/>
              </w:rPr>
              <w:fldChar w:fldCharType="begin"/>
            </w:r>
            <w:r>
              <w:rPr>
                <w:noProof/>
                <w:webHidden/>
              </w:rPr>
              <w:instrText xml:space="preserve"> PAGEREF _Toc66174140 \h </w:instrText>
            </w:r>
            <w:r>
              <w:rPr>
                <w:noProof/>
                <w:webHidden/>
              </w:rPr>
            </w:r>
            <w:r>
              <w:rPr>
                <w:noProof/>
                <w:webHidden/>
              </w:rPr>
              <w:fldChar w:fldCharType="separate"/>
            </w:r>
            <w:r>
              <w:rPr>
                <w:noProof/>
                <w:webHidden/>
              </w:rPr>
              <w:t>2</w:t>
            </w:r>
            <w:r>
              <w:rPr>
                <w:noProof/>
                <w:webHidden/>
              </w:rPr>
              <w:fldChar w:fldCharType="end"/>
            </w:r>
          </w:hyperlink>
        </w:p>
        <w:p w14:paraId="76FCB76B" w14:textId="59E0454E"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41" w:history="1">
            <w:r w:rsidRPr="0073090A">
              <w:rPr>
                <w:rStyle w:val="Hyperlink"/>
                <w:rFonts w:eastAsiaTheme="majorEastAsia"/>
                <w:noProof/>
              </w:rPr>
              <w:t>2.1</w:t>
            </w:r>
            <w:r>
              <w:rPr>
                <w:rFonts w:asciiTheme="minorHAnsi" w:eastAsiaTheme="minorEastAsia" w:hAnsiTheme="minorHAnsi" w:cstheme="minorBidi"/>
                <w:noProof/>
                <w:szCs w:val="22"/>
              </w:rPr>
              <w:tab/>
            </w:r>
            <w:r w:rsidRPr="0073090A">
              <w:rPr>
                <w:rStyle w:val="Hyperlink"/>
                <w:rFonts w:eastAsiaTheme="majorEastAsia"/>
                <w:noProof/>
              </w:rPr>
              <w:t>Macroinvertebrates</w:t>
            </w:r>
            <w:r>
              <w:rPr>
                <w:noProof/>
                <w:webHidden/>
              </w:rPr>
              <w:tab/>
            </w:r>
            <w:r>
              <w:rPr>
                <w:noProof/>
                <w:webHidden/>
              </w:rPr>
              <w:fldChar w:fldCharType="begin"/>
            </w:r>
            <w:r>
              <w:rPr>
                <w:noProof/>
                <w:webHidden/>
              </w:rPr>
              <w:instrText xml:space="preserve"> PAGEREF _Toc66174141 \h </w:instrText>
            </w:r>
            <w:r>
              <w:rPr>
                <w:noProof/>
                <w:webHidden/>
              </w:rPr>
            </w:r>
            <w:r>
              <w:rPr>
                <w:noProof/>
                <w:webHidden/>
              </w:rPr>
              <w:fldChar w:fldCharType="separate"/>
            </w:r>
            <w:r>
              <w:rPr>
                <w:noProof/>
                <w:webHidden/>
              </w:rPr>
              <w:t>2</w:t>
            </w:r>
            <w:r>
              <w:rPr>
                <w:noProof/>
                <w:webHidden/>
              </w:rPr>
              <w:fldChar w:fldCharType="end"/>
            </w:r>
          </w:hyperlink>
        </w:p>
        <w:p w14:paraId="58156BCC" w14:textId="49DF1AEB" w:rsidR="00FD743C" w:rsidRDefault="00FD743C">
          <w:pPr>
            <w:pStyle w:val="TOC3"/>
            <w:tabs>
              <w:tab w:val="left" w:pos="1320"/>
              <w:tab w:val="right" w:leader="dot" w:pos="9016"/>
            </w:tabs>
            <w:rPr>
              <w:rFonts w:asciiTheme="minorHAnsi" w:eastAsiaTheme="minorEastAsia" w:hAnsiTheme="minorHAnsi" w:cstheme="minorBidi"/>
              <w:noProof/>
              <w:szCs w:val="22"/>
            </w:rPr>
          </w:pPr>
          <w:hyperlink w:anchor="_Toc66174142" w:history="1">
            <w:r w:rsidRPr="0073090A">
              <w:rPr>
                <w:rStyle w:val="Hyperlink"/>
                <w:rFonts w:eastAsiaTheme="majorEastAsia"/>
                <w:noProof/>
              </w:rPr>
              <w:t>2.1.1</w:t>
            </w:r>
            <w:r>
              <w:rPr>
                <w:rFonts w:asciiTheme="minorHAnsi" w:eastAsiaTheme="minorEastAsia" w:hAnsiTheme="minorHAnsi" w:cstheme="minorBidi"/>
                <w:noProof/>
                <w:szCs w:val="22"/>
              </w:rPr>
              <w:tab/>
            </w:r>
            <w:r w:rsidRPr="0073090A">
              <w:rPr>
                <w:rStyle w:val="Hyperlink"/>
                <w:rFonts w:eastAsiaTheme="majorEastAsia"/>
                <w:noProof/>
              </w:rPr>
              <w:t>Dataset</w:t>
            </w:r>
            <w:r>
              <w:rPr>
                <w:noProof/>
                <w:webHidden/>
              </w:rPr>
              <w:tab/>
            </w:r>
            <w:r>
              <w:rPr>
                <w:noProof/>
                <w:webHidden/>
              </w:rPr>
              <w:fldChar w:fldCharType="begin"/>
            </w:r>
            <w:r>
              <w:rPr>
                <w:noProof/>
                <w:webHidden/>
              </w:rPr>
              <w:instrText xml:space="preserve"> PAGEREF _Toc66174142 \h </w:instrText>
            </w:r>
            <w:r>
              <w:rPr>
                <w:noProof/>
                <w:webHidden/>
              </w:rPr>
            </w:r>
            <w:r>
              <w:rPr>
                <w:noProof/>
                <w:webHidden/>
              </w:rPr>
              <w:fldChar w:fldCharType="separate"/>
            </w:r>
            <w:r>
              <w:rPr>
                <w:noProof/>
                <w:webHidden/>
              </w:rPr>
              <w:t>2</w:t>
            </w:r>
            <w:r>
              <w:rPr>
                <w:noProof/>
                <w:webHidden/>
              </w:rPr>
              <w:fldChar w:fldCharType="end"/>
            </w:r>
          </w:hyperlink>
        </w:p>
        <w:p w14:paraId="48D5488D" w14:textId="3ADABD5B" w:rsidR="00FD743C" w:rsidRDefault="00FD743C">
          <w:pPr>
            <w:pStyle w:val="TOC3"/>
            <w:tabs>
              <w:tab w:val="left" w:pos="1320"/>
              <w:tab w:val="right" w:leader="dot" w:pos="9016"/>
            </w:tabs>
            <w:rPr>
              <w:rFonts w:asciiTheme="minorHAnsi" w:eastAsiaTheme="minorEastAsia" w:hAnsiTheme="minorHAnsi" w:cstheme="minorBidi"/>
              <w:noProof/>
              <w:szCs w:val="22"/>
            </w:rPr>
          </w:pPr>
          <w:hyperlink w:anchor="_Toc66174143" w:history="1">
            <w:r w:rsidRPr="0073090A">
              <w:rPr>
                <w:rStyle w:val="Hyperlink"/>
                <w:rFonts w:eastAsiaTheme="majorEastAsia"/>
                <w:noProof/>
              </w:rPr>
              <w:t>2.1.2</w:t>
            </w:r>
            <w:r>
              <w:rPr>
                <w:rFonts w:asciiTheme="minorHAnsi" w:eastAsiaTheme="minorEastAsia" w:hAnsiTheme="minorHAnsi" w:cstheme="minorBidi"/>
                <w:noProof/>
                <w:szCs w:val="22"/>
              </w:rPr>
              <w:tab/>
            </w:r>
            <w:r w:rsidRPr="0073090A">
              <w:rPr>
                <w:rStyle w:val="Hyperlink"/>
                <w:rFonts w:eastAsiaTheme="majorEastAsia"/>
                <w:noProof/>
              </w:rPr>
              <w:t>Collection method</w:t>
            </w:r>
            <w:r>
              <w:rPr>
                <w:noProof/>
                <w:webHidden/>
              </w:rPr>
              <w:tab/>
            </w:r>
            <w:r>
              <w:rPr>
                <w:noProof/>
                <w:webHidden/>
              </w:rPr>
              <w:fldChar w:fldCharType="begin"/>
            </w:r>
            <w:r>
              <w:rPr>
                <w:noProof/>
                <w:webHidden/>
              </w:rPr>
              <w:instrText xml:space="preserve"> PAGEREF _Toc66174143 \h </w:instrText>
            </w:r>
            <w:r>
              <w:rPr>
                <w:noProof/>
                <w:webHidden/>
              </w:rPr>
            </w:r>
            <w:r>
              <w:rPr>
                <w:noProof/>
                <w:webHidden/>
              </w:rPr>
              <w:fldChar w:fldCharType="separate"/>
            </w:r>
            <w:r>
              <w:rPr>
                <w:noProof/>
                <w:webHidden/>
              </w:rPr>
              <w:t>4</w:t>
            </w:r>
            <w:r>
              <w:rPr>
                <w:noProof/>
                <w:webHidden/>
              </w:rPr>
              <w:fldChar w:fldCharType="end"/>
            </w:r>
          </w:hyperlink>
        </w:p>
        <w:p w14:paraId="394D2217" w14:textId="29815738" w:rsidR="00FD743C" w:rsidRDefault="00FD743C">
          <w:pPr>
            <w:pStyle w:val="TOC3"/>
            <w:tabs>
              <w:tab w:val="left" w:pos="1320"/>
              <w:tab w:val="right" w:leader="dot" w:pos="9016"/>
            </w:tabs>
            <w:rPr>
              <w:rFonts w:asciiTheme="minorHAnsi" w:eastAsiaTheme="minorEastAsia" w:hAnsiTheme="minorHAnsi" w:cstheme="minorBidi"/>
              <w:noProof/>
              <w:szCs w:val="22"/>
            </w:rPr>
          </w:pPr>
          <w:hyperlink w:anchor="_Toc66174144" w:history="1">
            <w:r w:rsidRPr="0073090A">
              <w:rPr>
                <w:rStyle w:val="Hyperlink"/>
                <w:rFonts w:eastAsiaTheme="majorEastAsia"/>
                <w:noProof/>
              </w:rPr>
              <w:t>2.1.3</w:t>
            </w:r>
            <w:r>
              <w:rPr>
                <w:rFonts w:asciiTheme="minorHAnsi" w:eastAsiaTheme="minorEastAsia" w:hAnsiTheme="minorHAnsi" w:cstheme="minorBidi"/>
                <w:noProof/>
                <w:szCs w:val="22"/>
              </w:rPr>
              <w:tab/>
            </w:r>
            <w:r w:rsidRPr="0073090A">
              <w:rPr>
                <w:rStyle w:val="Hyperlink"/>
                <w:rFonts w:eastAsiaTheme="majorEastAsia"/>
                <w:noProof/>
              </w:rPr>
              <w:t>Taxa attributes</w:t>
            </w:r>
            <w:r>
              <w:rPr>
                <w:noProof/>
                <w:webHidden/>
              </w:rPr>
              <w:tab/>
            </w:r>
            <w:r>
              <w:rPr>
                <w:noProof/>
                <w:webHidden/>
              </w:rPr>
              <w:fldChar w:fldCharType="begin"/>
            </w:r>
            <w:r>
              <w:rPr>
                <w:noProof/>
                <w:webHidden/>
              </w:rPr>
              <w:instrText xml:space="preserve"> PAGEREF _Toc66174144 \h </w:instrText>
            </w:r>
            <w:r>
              <w:rPr>
                <w:noProof/>
                <w:webHidden/>
              </w:rPr>
            </w:r>
            <w:r>
              <w:rPr>
                <w:noProof/>
                <w:webHidden/>
              </w:rPr>
              <w:fldChar w:fldCharType="separate"/>
            </w:r>
            <w:r>
              <w:rPr>
                <w:noProof/>
                <w:webHidden/>
              </w:rPr>
              <w:t>6</w:t>
            </w:r>
            <w:r>
              <w:rPr>
                <w:noProof/>
                <w:webHidden/>
              </w:rPr>
              <w:fldChar w:fldCharType="end"/>
            </w:r>
          </w:hyperlink>
        </w:p>
        <w:p w14:paraId="5F21902A" w14:textId="4A56DBD4"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45" w:history="1">
            <w:r w:rsidRPr="0073090A">
              <w:rPr>
                <w:rStyle w:val="Hyperlink"/>
                <w:rFonts w:eastAsiaTheme="majorEastAsia"/>
                <w:noProof/>
              </w:rPr>
              <w:t>2.2</w:t>
            </w:r>
            <w:r>
              <w:rPr>
                <w:rFonts w:asciiTheme="minorHAnsi" w:eastAsiaTheme="minorEastAsia" w:hAnsiTheme="minorHAnsi" w:cstheme="minorBidi"/>
                <w:noProof/>
                <w:szCs w:val="22"/>
              </w:rPr>
              <w:tab/>
            </w:r>
            <w:r w:rsidRPr="0073090A">
              <w:rPr>
                <w:rStyle w:val="Hyperlink"/>
                <w:rFonts w:eastAsiaTheme="majorEastAsia"/>
                <w:noProof/>
              </w:rPr>
              <w:t>Habitat and water quality</w:t>
            </w:r>
            <w:r>
              <w:rPr>
                <w:noProof/>
                <w:webHidden/>
              </w:rPr>
              <w:tab/>
            </w:r>
            <w:r>
              <w:rPr>
                <w:noProof/>
                <w:webHidden/>
              </w:rPr>
              <w:fldChar w:fldCharType="begin"/>
            </w:r>
            <w:r>
              <w:rPr>
                <w:noProof/>
                <w:webHidden/>
              </w:rPr>
              <w:instrText xml:space="preserve"> PAGEREF _Toc66174145 \h </w:instrText>
            </w:r>
            <w:r>
              <w:rPr>
                <w:noProof/>
                <w:webHidden/>
              </w:rPr>
            </w:r>
            <w:r>
              <w:rPr>
                <w:noProof/>
                <w:webHidden/>
              </w:rPr>
              <w:fldChar w:fldCharType="separate"/>
            </w:r>
            <w:r>
              <w:rPr>
                <w:noProof/>
                <w:webHidden/>
              </w:rPr>
              <w:t>8</w:t>
            </w:r>
            <w:r>
              <w:rPr>
                <w:noProof/>
                <w:webHidden/>
              </w:rPr>
              <w:fldChar w:fldCharType="end"/>
            </w:r>
          </w:hyperlink>
        </w:p>
        <w:p w14:paraId="25A483DC" w14:textId="28D76AB2"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46" w:history="1">
            <w:r w:rsidRPr="0073090A">
              <w:rPr>
                <w:rStyle w:val="Hyperlink"/>
                <w:rFonts w:eastAsiaTheme="majorEastAsia"/>
                <w:noProof/>
              </w:rPr>
              <w:t>2.3</w:t>
            </w:r>
            <w:r>
              <w:rPr>
                <w:rFonts w:asciiTheme="minorHAnsi" w:eastAsiaTheme="minorEastAsia" w:hAnsiTheme="minorHAnsi" w:cstheme="minorBidi"/>
                <w:noProof/>
                <w:szCs w:val="22"/>
              </w:rPr>
              <w:tab/>
            </w:r>
            <w:r w:rsidRPr="0073090A">
              <w:rPr>
                <w:rStyle w:val="Hyperlink"/>
                <w:rFonts w:eastAsiaTheme="majorEastAsia"/>
                <w:noProof/>
              </w:rPr>
              <w:t>Landscape-scale Information (GIS-based)</w:t>
            </w:r>
            <w:r>
              <w:rPr>
                <w:noProof/>
                <w:webHidden/>
              </w:rPr>
              <w:tab/>
            </w:r>
            <w:r>
              <w:rPr>
                <w:noProof/>
                <w:webHidden/>
              </w:rPr>
              <w:fldChar w:fldCharType="begin"/>
            </w:r>
            <w:r>
              <w:rPr>
                <w:noProof/>
                <w:webHidden/>
              </w:rPr>
              <w:instrText xml:space="preserve"> PAGEREF _Toc66174146 \h </w:instrText>
            </w:r>
            <w:r>
              <w:rPr>
                <w:noProof/>
                <w:webHidden/>
              </w:rPr>
            </w:r>
            <w:r>
              <w:rPr>
                <w:noProof/>
                <w:webHidden/>
              </w:rPr>
              <w:fldChar w:fldCharType="separate"/>
            </w:r>
            <w:r>
              <w:rPr>
                <w:noProof/>
                <w:webHidden/>
              </w:rPr>
              <w:t>11</w:t>
            </w:r>
            <w:r>
              <w:rPr>
                <w:noProof/>
                <w:webHidden/>
              </w:rPr>
              <w:fldChar w:fldCharType="end"/>
            </w:r>
          </w:hyperlink>
        </w:p>
        <w:p w14:paraId="33635847" w14:textId="065DF5AB"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47" w:history="1">
            <w:r w:rsidRPr="0073090A">
              <w:rPr>
                <w:rStyle w:val="Hyperlink"/>
                <w:rFonts w:eastAsiaTheme="majorEastAsia"/>
                <w:noProof/>
              </w:rPr>
              <w:t>3</w:t>
            </w:r>
            <w:r>
              <w:rPr>
                <w:rFonts w:asciiTheme="minorHAnsi" w:eastAsiaTheme="minorEastAsia" w:hAnsiTheme="minorHAnsi" w:cstheme="minorBidi"/>
                <w:noProof/>
                <w:szCs w:val="22"/>
              </w:rPr>
              <w:tab/>
            </w:r>
            <w:r w:rsidRPr="0073090A">
              <w:rPr>
                <w:rStyle w:val="Hyperlink"/>
                <w:rFonts w:eastAsiaTheme="majorEastAsia"/>
                <w:noProof/>
              </w:rPr>
              <w:t>Site Disturbance Characterization</w:t>
            </w:r>
            <w:r>
              <w:rPr>
                <w:noProof/>
                <w:webHidden/>
              </w:rPr>
              <w:tab/>
            </w:r>
            <w:r>
              <w:rPr>
                <w:noProof/>
                <w:webHidden/>
              </w:rPr>
              <w:fldChar w:fldCharType="begin"/>
            </w:r>
            <w:r>
              <w:rPr>
                <w:noProof/>
                <w:webHidden/>
              </w:rPr>
              <w:instrText xml:space="preserve"> PAGEREF _Toc66174147 \h </w:instrText>
            </w:r>
            <w:r>
              <w:rPr>
                <w:noProof/>
                <w:webHidden/>
              </w:rPr>
            </w:r>
            <w:r>
              <w:rPr>
                <w:noProof/>
                <w:webHidden/>
              </w:rPr>
              <w:fldChar w:fldCharType="separate"/>
            </w:r>
            <w:r>
              <w:rPr>
                <w:noProof/>
                <w:webHidden/>
              </w:rPr>
              <w:t>13</w:t>
            </w:r>
            <w:r>
              <w:rPr>
                <w:noProof/>
                <w:webHidden/>
              </w:rPr>
              <w:fldChar w:fldCharType="end"/>
            </w:r>
          </w:hyperlink>
        </w:p>
        <w:p w14:paraId="053E6EF8" w14:textId="77621BDE"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48" w:history="1">
            <w:r w:rsidRPr="0073090A">
              <w:rPr>
                <w:rStyle w:val="Hyperlink"/>
                <w:rFonts w:eastAsiaTheme="majorEastAsia"/>
                <w:noProof/>
              </w:rPr>
              <w:t>3.1</w:t>
            </w:r>
            <w:r>
              <w:rPr>
                <w:rFonts w:asciiTheme="minorHAnsi" w:eastAsiaTheme="minorEastAsia" w:hAnsiTheme="minorHAnsi" w:cstheme="minorBidi"/>
                <w:noProof/>
                <w:szCs w:val="22"/>
              </w:rPr>
              <w:tab/>
            </w:r>
            <w:r w:rsidRPr="0073090A">
              <w:rPr>
                <w:rStyle w:val="Hyperlink"/>
                <w:rFonts w:eastAsiaTheme="majorEastAsia"/>
                <w:noProof/>
              </w:rPr>
              <w:t>Purpose</w:t>
            </w:r>
            <w:r>
              <w:rPr>
                <w:noProof/>
                <w:webHidden/>
              </w:rPr>
              <w:tab/>
            </w:r>
            <w:r>
              <w:rPr>
                <w:noProof/>
                <w:webHidden/>
              </w:rPr>
              <w:fldChar w:fldCharType="begin"/>
            </w:r>
            <w:r>
              <w:rPr>
                <w:noProof/>
                <w:webHidden/>
              </w:rPr>
              <w:instrText xml:space="preserve"> PAGEREF _Toc66174148 \h </w:instrText>
            </w:r>
            <w:r>
              <w:rPr>
                <w:noProof/>
                <w:webHidden/>
              </w:rPr>
            </w:r>
            <w:r>
              <w:rPr>
                <w:noProof/>
                <w:webHidden/>
              </w:rPr>
              <w:fldChar w:fldCharType="separate"/>
            </w:r>
            <w:r>
              <w:rPr>
                <w:noProof/>
                <w:webHidden/>
              </w:rPr>
              <w:t>13</w:t>
            </w:r>
            <w:r>
              <w:rPr>
                <w:noProof/>
                <w:webHidden/>
              </w:rPr>
              <w:fldChar w:fldCharType="end"/>
            </w:r>
          </w:hyperlink>
        </w:p>
        <w:p w14:paraId="4733C509" w14:textId="414B4BFF"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49" w:history="1">
            <w:r w:rsidRPr="0073090A">
              <w:rPr>
                <w:rStyle w:val="Hyperlink"/>
                <w:rFonts w:eastAsiaTheme="majorEastAsia"/>
                <w:noProof/>
              </w:rPr>
              <w:t>3.2</w:t>
            </w:r>
            <w:r>
              <w:rPr>
                <w:rFonts w:asciiTheme="minorHAnsi" w:eastAsiaTheme="minorEastAsia" w:hAnsiTheme="minorHAnsi" w:cstheme="minorBidi"/>
                <w:noProof/>
                <w:szCs w:val="22"/>
              </w:rPr>
              <w:tab/>
            </w:r>
            <w:r w:rsidRPr="0073090A">
              <w:rPr>
                <w:rStyle w:val="Hyperlink"/>
                <w:rFonts w:eastAsiaTheme="majorEastAsia"/>
                <w:noProof/>
              </w:rPr>
              <w:t>Approach</w:t>
            </w:r>
            <w:r>
              <w:rPr>
                <w:noProof/>
                <w:webHidden/>
              </w:rPr>
              <w:tab/>
            </w:r>
            <w:r>
              <w:rPr>
                <w:noProof/>
                <w:webHidden/>
              </w:rPr>
              <w:fldChar w:fldCharType="begin"/>
            </w:r>
            <w:r>
              <w:rPr>
                <w:noProof/>
                <w:webHidden/>
              </w:rPr>
              <w:instrText xml:space="preserve"> PAGEREF _Toc66174149 \h </w:instrText>
            </w:r>
            <w:r>
              <w:rPr>
                <w:noProof/>
                <w:webHidden/>
              </w:rPr>
            </w:r>
            <w:r>
              <w:rPr>
                <w:noProof/>
                <w:webHidden/>
              </w:rPr>
              <w:fldChar w:fldCharType="separate"/>
            </w:r>
            <w:r>
              <w:rPr>
                <w:noProof/>
                <w:webHidden/>
              </w:rPr>
              <w:t>13</w:t>
            </w:r>
            <w:r>
              <w:rPr>
                <w:noProof/>
                <w:webHidden/>
              </w:rPr>
              <w:fldChar w:fldCharType="end"/>
            </w:r>
          </w:hyperlink>
        </w:p>
        <w:p w14:paraId="281AB2CD" w14:textId="47D20292"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50" w:history="1">
            <w:r w:rsidRPr="0073090A">
              <w:rPr>
                <w:rStyle w:val="Hyperlink"/>
                <w:rFonts w:eastAsiaTheme="majorEastAsia"/>
                <w:noProof/>
              </w:rPr>
              <w:t>4</w:t>
            </w:r>
            <w:r>
              <w:rPr>
                <w:rFonts w:asciiTheme="minorHAnsi" w:eastAsiaTheme="minorEastAsia" w:hAnsiTheme="minorHAnsi" w:cstheme="minorBidi"/>
                <w:noProof/>
                <w:szCs w:val="22"/>
              </w:rPr>
              <w:tab/>
            </w:r>
            <w:r w:rsidRPr="0073090A">
              <w:rPr>
                <w:rStyle w:val="Hyperlink"/>
                <w:rFonts w:eastAsiaTheme="majorEastAsia"/>
                <w:noProof/>
              </w:rPr>
              <w:t>Classification</w:t>
            </w:r>
            <w:r>
              <w:rPr>
                <w:noProof/>
                <w:webHidden/>
              </w:rPr>
              <w:tab/>
            </w:r>
            <w:r>
              <w:rPr>
                <w:noProof/>
                <w:webHidden/>
              </w:rPr>
              <w:fldChar w:fldCharType="begin"/>
            </w:r>
            <w:r>
              <w:rPr>
                <w:noProof/>
                <w:webHidden/>
              </w:rPr>
              <w:instrText xml:space="preserve"> PAGEREF _Toc66174150 \h </w:instrText>
            </w:r>
            <w:r>
              <w:rPr>
                <w:noProof/>
                <w:webHidden/>
              </w:rPr>
            </w:r>
            <w:r>
              <w:rPr>
                <w:noProof/>
                <w:webHidden/>
              </w:rPr>
              <w:fldChar w:fldCharType="separate"/>
            </w:r>
            <w:r>
              <w:rPr>
                <w:noProof/>
                <w:webHidden/>
              </w:rPr>
              <w:t>20</w:t>
            </w:r>
            <w:r>
              <w:rPr>
                <w:noProof/>
                <w:webHidden/>
              </w:rPr>
              <w:fldChar w:fldCharType="end"/>
            </w:r>
          </w:hyperlink>
        </w:p>
        <w:p w14:paraId="234A35B8" w14:textId="32F0D735"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51" w:history="1">
            <w:r w:rsidRPr="0073090A">
              <w:rPr>
                <w:rStyle w:val="Hyperlink"/>
                <w:rFonts w:eastAsiaTheme="majorEastAsia"/>
                <w:noProof/>
              </w:rPr>
              <w:t>4.1</w:t>
            </w:r>
            <w:r>
              <w:rPr>
                <w:rFonts w:asciiTheme="minorHAnsi" w:eastAsiaTheme="minorEastAsia" w:hAnsiTheme="minorHAnsi" w:cstheme="minorBidi"/>
                <w:noProof/>
                <w:szCs w:val="22"/>
              </w:rPr>
              <w:tab/>
            </w:r>
            <w:r w:rsidRPr="0073090A">
              <w:rPr>
                <w:rStyle w:val="Hyperlink"/>
                <w:rFonts w:eastAsiaTheme="majorEastAsia"/>
                <w:noProof/>
              </w:rPr>
              <w:t>Exploratory Classification Analysis</w:t>
            </w:r>
            <w:r>
              <w:rPr>
                <w:noProof/>
                <w:webHidden/>
              </w:rPr>
              <w:tab/>
            </w:r>
            <w:r>
              <w:rPr>
                <w:noProof/>
                <w:webHidden/>
              </w:rPr>
              <w:fldChar w:fldCharType="begin"/>
            </w:r>
            <w:r>
              <w:rPr>
                <w:noProof/>
                <w:webHidden/>
              </w:rPr>
              <w:instrText xml:space="preserve"> PAGEREF _Toc66174151 \h </w:instrText>
            </w:r>
            <w:r>
              <w:rPr>
                <w:noProof/>
                <w:webHidden/>
              </w:rPr>
            </w:r>
            <w:r>
              <w:rPr>
                <w:noProof/>
                <w:webHidden/>
              </w:rPr>
              <w:fldChar w:fldCharType="separate"/>
            </w:r>
            <w:r>
              <w:rPr>
                <w:noProof/>
                <w:webHidden/>
              </w:rPr>
              <w:t>20</w:t>
            </w:r>
            <w:r>
              <w:rPr>
                <w:noProof/>
                <w:webHidden/>
              </w:rPr>
              <w:fldChar w:fldCharType="end"/>
            </w:r>
          </w:hyperlink>
        </w:p>
        <w:p w14:paraId="70FBA61D" w14:textId="46B85DF5"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52" w:history="1">
            <w:r w:rsidRPr="0073090A">
              <w:rPr>
                <w:rStyle w:val="Hyperlink"/>
                <w:rFonts w:eastAsiaTheme="majorEastAsia"/>
                <w:noProof/>
              </w:rPr>
              <w:t>4.2</w:t>
            </w:r>
            <w:r>
              <w:rPr>
                <w:rFonts w:asciiTheme="minorHAnsi" w:eastAsiaTheme="minorEastAsia" w:hAnsiTheme="minorHAnsi" w:cstheme="minorBidi"/>
                <w:noProof/>
                <w:szCs w:val="22"/>
              </w:rPr>
              <w:tab/>
            </w:r>
            <w:r w:rsidRPr="0073090A">
              <w:rPr>
                <w:rStyle w:val="Hyperlink"/>
                <w:rFonts w:eastAsiaTheme="majorEastAsia"/>
                <w:noProof/>
              </w:rPr>
              <w:t>Classification Summary</w:t>
            </w:r>
            <w:r>
              <w:rPr>
                <w:noProof/>
                <w:webHidden/>
              </w:rPr>
              <w:tab/>
            </w:r>
            <w:r>
              <w:rPr>
                <w:noProof/>
                <w:webHidden/>
              </w:rPr>
              <w:fldChar w:fldCharType="begin"/>
            </w:r>
            <w:r>
              <w:rPr>
                <w:noProof/>
                <w:webHidden/>
              </w:rPr>
              <w:instrText xml:space="preserve"> PAGEREF _Toc66174152 \h </w:instrText>
            </w:r>
            <w:r>
              <w:rPr>
                <w:noProof/>
                <w:webHidden/>
              </w:rPr>
            </w:r>
            <w:r>
              <w:rPr>
                <w:noProof/>
                <w:webHidden/>
              </w:rPr>
              <w:fldChar w:fldCharType="separate"/>
            </w:r>
            <w:r>
              <w:rPr>
                <w:noProof/>
                <w:webHidden/>
              </w:rPr>
              <w:t>21</w:t>
            </w:r>
            <w:r>
              <w:rPr>
                <w:noProof/>
                <w:webHidden/>
              </w:rPr>
              <w:fldChar w:fldCharType="end"/>
            </w:r>
          </w:hyperlink>
        </w:p>
        <w:p w14:paraId="01209150" w14:textId="0E8C7022"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53" w:history="1">
            <w:r w:rsidRPr="0073090A">
              <w:rPr>
                <w:rStyle w:val="Hyperlink"/>
                <w:rFonts w:eastAsiaTheme="majorEastAsia"/>
                <w:noProof/>
              </w:rPr>
              <w:t>5</w:t>
            </w:r>
            <w:r>
              <w:rPr>
                <w:rFonts w:asciiTheme="minorHAnsi" w:eastAsiaTheme="minorEastAsia" w:hAnsiTheme="minorHAnsi" w:cstheme="minorBidi"/>
                <w:noProof/>
                <w:szCs w:val="22"/>
              </w:rPr>
              <w:tab/>
            </w:r>
            <w:r w:rsidRPr="0073090A">
              <w:rPr>
                <w:rStyle w:val="Hyperlink"/>
                <w:rFonts w:eastAsiaTheme="majorEastAsia"/>
                <w:noProof/>
              </w:rPr>
              <w:t>Index Development</w:t>
            </w:r>
            <w:r>
              <w:rPr>
                <w:noProof/>
                <w:webHidden/>
              </w:rPr>
              <w:tab/>
            </w:r>
            <w:r>
              <w:rPr>
                <w:noProof/>
                <w:webHidden/>
              </w:rPr>
              <w:fldChar w:fldCharType="begin"/>
            </w:r>
            <w:r>
              <w:rPr>
                <w:noProof/>
                <w:webHidden/>
              </w:rPr>
              <w:instrText xml:space="preserve"> PAGEREF _Toc66174153 \h </w:instrText>
            </w:r>
            <w:r>
              <w:rPr>
                <w:noProof/>
                <w:webHidden/>
              </w:rPr>
            </w:r>
            <w:r>
              <w:rPr>
                <w:noProof/>
                <w:webHidden/>
              </w:rPr>
              <w:fldChar w:fldCharType="separate"/>
            </w:r>
            <w:r>
              <w:rPr>
                <w:noProof/>
                <w:webHidden/>
              </w:rPr>
              <w:t>21</w:t>
            </w:r>
            <w:r>
              <w:rPr>
                <w:noProof/>
                <w:webHidden/>
              </w:rPr>
              <w:fldChar w:fldCharType="end"/>
            </w:r>
          </w:hyperlink>
        </w:p>
        <w:p w14:paraId="59735765" w14:textId="5B00DB68"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54" w:history="1">
            <w:r w:rsidRPr="0073090A">
              <w:rPr>
                <w:rStyle w:val="Hyperlink"/>
                <w:rFonts w:eastAsiaTheme="majorEastAsia"/>
                <w:noProof/>
              </w:rPr>
              <w:t>5.1</w:t>
            </w:r>
            <w:r>
              <w:rPr>
                <w:rFonts w:asciiTheme="minorHAnsi" w:eastAsiaTheme="minorEastAsia" w:hAnsiTheme="minorHAnsi" w:cstheme="minorBidi"/>
                <w:noProof/>
                <w:szCs w:val="22"/>
              </w:rPr>
              <w:tab/>
            </w:r>
            <w:r w:rsidRPr="0073090A">
              <w:rPr>
                <w:rStyle w:val="Hyperlink"/>
                <w:rFonts w:eastAsiaTheme="majorEastAsia"/>
                <w:noProof/>
              </w:rPr>
              <w:t>Metric scoring</w:t>
            </w:r>
            <w:r>
              <w:rPr>
                <w:noProof/>
                <w:webHidden/>
              </w:rPr>
              <w:tab/>
            </w:r>
            <w:r>
              <w:rPr>
                <w:noProof/>
                <w:webHidden/>
              </w:rPr>
              <w:fldChar w:fldCharType="begin"/>
            </w:r>
            <w:r>
              <w:rPr>
                <w:noProof/>
                <w:webHidden/>
              </w:rPr>
              <w:instrText xml:space="preserve"> PAGEREF _Toc66174154 \h </w:instrText>
            </w:r>
            <w:r>
              <w:rPr>
                <w:noProof/>
                <w:webHidden/>
              </w:rPr>
            </w:r>
            <w:r>
              <w:rPr>
                <w:noProof/>
                <w:webHidden/>
              </w:rPr>
              <w:fldChar w:fldCharType="separate"/>
            </w:r>
            <w:r>
              <w:rPr>
                <w:noProof/>
                <w:webHidden/>
              </w:rPr>
              <w:t>21</w:t>
            </w:r>
            <w:r>
              <w:rPr>
                <w:noProof/>
                <w:webHidden/>
              </w:rPr>
              <w:fldChar w:fldCharType="end"/>
            </w:r>
          </w:hyperlink>
        </w:p>
        <w:p w14:paraId="38EC9369" w14:textId="6DFEDEB7"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55" w:history="1">
            <w:r w:rsidRPr="0073090A">
              <w:rPr>
                <w:rStyle w:val="Hyperlink"/>
                <w:rFonts w:eastAsiaTheme="majorEastAsia"/>
                <w:noProof/>
              </w:rPr>
              <w:t>5.2</w:t>
            </w:r>
            <w:r>
              <w:rPr>
                <w:rFonts w:asciiTheme="minorHAnsi" w:eastAsiaTheme="minorEastAsia" w:hAnsiTheme="minorHAnsi" w:cstheme="minorBidi"/>
                <w:noProof/>
                <w:szCs w:val="22"/>
              </w:rPr>
              <w:tab/>
            </w:r>
            <w:r w:rsidRPr="0073090A">
              <w:rPr>
                <w:rStyle w:val="Hyperlink"/>
                <w:rFonts w:eastAsiaTheme="majorEastAsia"/>
                <w:noProof/>
              </w:rPr>
              <w:t>Metric selection</w:t>
            </w:r>
            <w:r>
              <w:rPr>
                <w:noProof/>
                <w:webHidden/>
              </w:rPr>
              <w:tab/>
            </w:r>
            <w:r>
              <w:rPr>
                <w:noProof/>
                <w:webHidden/>
              </w:rPr>
              <w:fldChar w:fldCharType="begin"/>
            </w:r>
            <w:r>
              <w:rPr>
                <w:noProof/>
                <w:webHidden/>
              </w:rPr>
              <w:instrText xml:space="preserve"> PAGEREF _Toc66174155 \h </w:instrText>
            </w:r>
            <w:r>
              <w:rPr>
                <w:noProof/>
                <w:webHidden/>
              </w:rPr>
            </w:r>
            <w:r>
              <w:rPr>
                <w:noProof/>
                <w:webHidden/>
              </w:rPr>
              <w:fldChar w:fldCharType="separate"/>
            </w:r>
            <w:r>
              <w:rPr>
                <w:noProof/>
                <w:webHidden/>
              </w:rPr>
              <w:t>25</w:t>
            </w:r>
            <w:r>
              <w:rPr>
                <w:noProof/>
                <w:webHidden/>
              </w:rPr>
              <w:fldChar w:fldCharType="end"/>
            </w:r>
          </w:hyperlink>
        </w:p>
        <w:p w14:paraId="66E000A7" w14:textId="7DDCF319"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56" w:history="1">
            <w:r w:rsidRPr="0073090A">
              <w:rPr>
                <w:rStyle w:val="Hyperlink"/>
                <w:rFonts w:eastAsiaTheme="majorEastAsia"/>
                <w:noProof/>
              </w:rPr>
              <w:t>5.3</w:t>
            </w:r>
            <w:r>
              <w:rPr>
                <w:rFonts w:asciiTheme="minorHAnsi" w:eastAsiaTheme="minorEastAsia" w:hAnsiTheme="minorHAnsi" w:cstheme="minorBidi"/>
                <w:noProof/>
                <w:szCs w:val="22"/>
              </w:rPr>
              <w:tab/>
            </w:r>
            <w:r w:rsidRPr="0073090A">
              <w:rPr>
                <w:rStyle w:val="Hyperlink"/>
                <w:rFonts w:eastAsiaTheme="majorEastAsia"/>
                <w:noProof/>
              </w:rPr>
              <w:t>Index compilation and performance</w:t>
            </w:r>
            <w:r>
              <w:rPr>
                <w:noProof/>
                <w:webHidden/>
              </w:rPr>
              <w:tab/>
            </w:r>
            <w:r>
              <w:rPr>
                <w:noProof/>
                <w:webHidden/>
              </w:rPr>
              <w:fldChar w:fldCharType="begin"/>
            </w:r>
            <w:r>
              <w:rPr>
                <w:noProof/>
                <w:webHidden/>
              </w:rPr>
              <w:instrText xml:space="preserve"> PAGEREF _Toc66174156 \h </w:instrText>
            </w:r>
            <w:r>
              <w:rPr>
                <w:noProof/>
                <w:webHidden/>
              </w:rPr>
            </w:r>
            <w:r>
              <w:rPr>
                <w:noProof/>
                <w:webHidden/>
              </w:rPr>
              <w:fldChar w:fldCharType="separate"/>
            </w:r>
            <w:r>
              <w:rPr>
                <w:noProof/>
                <w:webHidden/>
              </w:rPr>
              <w:t>29</w:t>
            </w:r>
            <w:r>
              <w:rPr>
                <w:noProof/>
                <w:webHidden/>
              </w:rPr>
              <w:fldChar w:fldCharType="end"/>
            </w:r>
          </w:hyperlink>
        </w:p>
        <w:p w14:paraId="3A85FAE2" w14:textId="2B7BEDA8"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57" w:history="1">
            <w:r w:rsidRPr="0073090A">
              <w:rPr>
                <w:rStyle w:val="Hyperlink"/>
                <w:rFonts w:eastAsiaTheme="majorEastAsia"/>
                <w:noProof/>
              </w:rPr>
              <w:t>5.4</w:t>
            </w:r>
            <w:r>
              <w:rPr>
                <w:rFonts w:asciiTheme="minorHAnsi" w:eastAsiaTheme="minorEastAsia" w:hAnsiTheme="minorHAnsi" w:cstheme="minorBidi"/>
                <w:noProof/>
                <w:szCs w:val="22"/>
              </w:rPr>
              <w:tab/>
            </w:r>
            <w:r w:rsidRPr="0073090A">
              <w:rPr>
                <w:rStyle w:val="Hyperlink"/>
                <w:rFonts w:eastAsiaTheme="majorEastAsia"/>
                <w:noProof/>
              </w:rPr>
              <w:t>Final index selection and performance</w:t>
            </w:r>
            <w:r>
              <w:rPr>
                <w:noProof/>
                <w:webHidden/>
              </w:rPr>
              <w:tab/>
            </w:r>
            <w:r>
              <w:rPr>
                <w:noProof/>
                <w:webHidden/>
              </w:rPr>
              <w:fldChar w:fldCharType="begin"/>
            </w:r>
            <w:r>
              <w:rPr>
                <w:noProof/>
                <w:webHidden/>
              </w:rPr>
              <w:instrText xml:space="preserve"> PAGEREF _Toc66174157 \h </w:instrText>
            </w:r>
            <w:r>
              <w:rPr>
                <w:noProof/>
                <w:webHidden/>
              </w:rPr>
            </w:r>
            <w:r>
              <w:rPr>
                <w:noProof/>
                <w:webHidden/>
              </w:rPr>
              <w:fldChar w:fldCharType="separate"/>
            </w:r>
            <w:r>
              <w:rPr>
                <w:noProof/>
                <w:webHidden/>
              </w:rPr>
              <w:t>33</w:t>
            </w:r>
            <w:r>
              <w:rPr>
                <w:noProof/>
                <w:webHidden/>
              </w:rPr>
              <w:fldChar w:fldCharType="end"/>
            </w:r>
          </w:hyperlink>
        </w:p>
        <w:p w14:paraId="40F67F60" w14:textId="586F30E7" w:rsidR="00FD743C" w:rsidRDefault="00FD743C">
          <w:pPr>
            <w:pStyle w:val="TOC2"/>
            <w:tabs>
              <w:tab w:val="left" w:pos="880"/>
              <w:tab w:val="right" w:leader="dot" w:pos="9016"/>
            </w:tabs>
            <w:rPr>
              <w:rFonts w:asciiTheme="minorHAnsi" w:eastAsiaTheme="minorEastAsia" w:hAnsiTheme="minorHAnsi" w:cstheme="minorBidi"/>
              <w:noProof/>
              <w:szCs w:val="22"/>
            </w:rPr>
          </w:pPr>
          <w:hyperlink w:anchor="_Toc66174158" w:history="1">
            <w:r w:rsidRPr="0073090A">
              <w:rPr>
                <w:rStyle w:val="Hyperlink"/>
                <w:rFonts w:eastAsiaTheme="majorEastAsia"/>
                <w:noProof/>
              </w:rPr>
              <w:t>5.5</w:t>
            </w:r>
            <w:r>
              <w:rPr>
                <w:rFonts w:asciiTheme="minorHAnsi" w:eastAsiaTheme="minorEastAsia" w:hAnsiTheme="minorHAnsi" w:cstheme="minorBidi"/>
                <w:noProof/>
                <w:szCs w:val="22"/>
              </w:rPr>
              <w:tab/>
            </w:r>
            <w:r w:rsidRPr="0073090A">
              <w:rPr>
                <w:rStyle w:val="Hyperlink"/>
                <w:rFonts w:eastAsiaTheme="majorEastAsia"/>
                <w:noProof/>
              </w:rPr>
              <w:t>Index verification</w:t>
            </w:r>
            <w:r>
              <w:rPr>
                <w:noProof/>
                <w:webHidden/>
              </w:rPr>
              <w:tab/>
            </w:r>
            <w:r>
              <w:rPr>
                <w:noProof/>
                <w:webHidden/>
              </w:rPr>
              <w:fldChar w:fldCharType="begin"/>
            </w:r>
            <w:r>
              <w:rPr>
                <w:noProof/>
                <w:webHidden/>
              </w:rPr>
              <w:instrText xml:space="preserve"> PAGEREF _Toc66174158 \h </w:instrText>
            </w:r>
            <w:r>
              <w:rPr>
                <w:noProof/>
                <w:webHidden/>
              </w:rPr>
            </w:r>
            <w:r>
              <w:rPr>
                <w:noProof/>
                <w:webHidden/>
              </w:rPr>
              <w:fldChar w:fldCharType="separate"/>
            </w:r>
            <w:r>
              <w:rPr>
                <w:noProof/>
                <w:webHidden/>
              </w:rPr>
              <w:t>36</w:t>
            </w:r>
            <w:r>
              <w:rPr>
                <w:noProof/>
                <w:webHidden/>
              </w:rPr>
              <w:fldChar w:fldCharType="end"/>
            </w:r>
          </w:hyperlink>
        </w:p>
        <w:p w14:paraId="4B816675" w14:textId="2CAA0938"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59" w:history="1">
            <w:r w:rsidRPr="0073090A">
              <w:rPr>
                <w:rStyle w:val="Hyperlink"/>
                <w:rFonts w:eastAsiaTheme="majorEastAsia"/>
                <w:noProof/>
              </w:rPr>
              <w:t>6</w:t>
            </w:r>
            <w:r>
              <w:rPr>
                <w:rFonts w:asciiTheme="minorHAnsi" w:eastAsiaTheme="minorEastAsia" w:hAnsiTheme="minorHAnsi" w:cstheme="minorBidi"/>
                <w:noProof/>
                <w:szCs w:val="22"/>
              </w:rPr>
              <w:tab/>
            </w:r>
            <w:r w:rsidRPr="0073090A">
              <w:rPr>
                <w:rStyle w:val="Hyperlink"/>
                <w:rFonts w:eastAsiaTheme="majorEastAsia"/>
                <w:noProof/>
              </w:rPr>
              <w:t>Exploration of assessment thresholds</w:t>
            </w:r>
            <w:r>
              <w:rPr>
                <w:noProof/>
                <w:webHidden/>
              </w:rPr>
              <w:tab/>
            </w:r>
            <w:r>
              <w:rPr>
                <w:noProof/>
                <w:webHidden/>
              </w:rPr>
              <w:fldChar w:fldCharType="begin"/>
            </w:r>
            <w:r>
              <w:rPr>
                <w:noProof/>
                <w:webHidden/>
              </w:rPr>
              <w:instrText xml:space="preserve"> PAGEREF _Toc66174159 \h </w:instrText>
            </w:r>
            <w:r>
              <w:rPr>
                <w:noProof/>
                <w:webHidden/>
              </w:rPr>
            </w:r>
            <w:r>
              <w:rPr>
                <w:noProof/>
                <w:webHidden/>
              </w:rPr>
              <w:fldChar w:fldCharType="separate"/>
            </w:r>
            <w:r>
              <w:rPr>
                <w:noProof/>
                <w:webHidden/>
              </w:rPr>
              <w:t>44</w:t>
            </w:r>
            <w:r>
              <w:rPr>
                <w:noProof/>
                <w:webHidden/>
              </w:rPr>
              <w:fldChar w:fldCharType="end"/>
            </w:r>
          </w:hyperlink>
        </w:p>
        <w:p w14:paraId="3E447583" w14:textId="06DABE81"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60" w:history="1">
            <w:r w:rsidRPr="0073090A">
              <w:rPr>
                <w:rStyle w:val="Hyperlink"/>
                <w:rFonts w:eastAsiaTheme="majorEastAsia"/>
                <w:noProof/>
              </w:rPr>
              <w:t>7</w:t>
            </w:r>
            <w:r>
              <w:rPr>
                <w:rFonts w:asciiTheme="minorHAnsi" w:eastAsiaTheme="minorEastAsia" w:hAnsiTheme="minorHAnsi" w:cstheme="minorBidi"/>
                <w:noProof/>
                <w:szCs w:val="22"/>
              </w:rPr>
              <w:tab/>
            </w:r>
            <w:r w:rsidRPr="0073090A">
              <w:rPr>
                <w:rStyle w:val="Hyperlink"/>
                <w:rFonts w:eastAsiaTheme="majorEastAsia"/>
                <w:noProof/>
              </w:rPr>
              <w:t>Applications</w:t>
            </w:r>
            <w:r>
              <w:rPr>
                <w:noProof/>
                <w:webHidden/>
              </w:rPr>
              <w:tab/>
            </w:r>
            <w:r>
              <w:rPr>
                <w:noProof/>
                <w:webHidden/>
              </w:rPr>
              <w:fldChar w:fldCharType="begin"/>
            </w:r>
            <w:r>
              <w:rPr>
                <w:noProof/>
                <w:webHidden/>
              </w:rPr>
              <w:instrText xml:space="preserve"> PAGEREF _Toc66174160 \h </w:instrText>
            </w:r>
            <w:r>
              <w:rPr>
                <w:noProof/>
                <w:webHidden/>
              </w:rPr>
            </w:r>
            <w:r>
              <w:rPr>
                <w:noProof/>
                <w:webHidden/>
              </w:rPr>
              <w:fldChar w:fldCharType="separate"/>
            </w:r>
            <w:r>
              <w:rPr>
                <w:noProof/>
                <w:webHidden/>
              </w:rPr>
              <w:t>50</w:t>
            </w:r>
            <w:r>
              <w:rPr>
                <w:noProof/>
                <w:webHidden/>
              </w:rPr>
              <w:fldChar w:fldCharType="end"/>
            </w:r>
          </w:hyperlink>
        </w:p>
        <w:p w14:paraId="635D08B7" w14:textId="4BC69FC4" w:rsidR="00FD743C" w:rsidRDefault="00FD743C">
          <w:pPr>
            <w:pStyle w:val="TOC1"/>
            <w:tabs>
              <w:tab w:val="left" w:pos="440"/>
              <w:tab w:val="right" w:leader="dot" w:pos="9016"/>
            </w:tabs>
            <w:rPr>
              <w:rFonts w:asciiTheme="minorHAnsi" w:eastAsiaTheme="minorEastAsia" w:hAnsiTheme="minorHAnsi" w:cstheme="minorBidi"/>
              <w:noProof/>
              <w:szCs w:val="22"/>
            </w:rPr>
          </w:pPr>
          <w:hyperlink w:anchor="_Toc66174161" w:history="1">
            <w:r w:rsidRPr="0073090A">
              <w:rPr>
                <w:rStyle w:val="Hyperlink"/>
                <w:rFonts w:eastAsiaTheme="majorEastAsia"/>
                <w:noProof/>
              </w:rPr>
              <w:t>8</w:t>
            </w:r>
            <w:r>
              <w:rPr>
                <w:rFonts w:asciiTheme="minorHAnsi" w:eastAsiaTheme="minorEastAsia" w:hAnsiTheme="minorHAnsi" w:cstheme="minorBidi"/>
                <w:noProof/>
                <w:szCs w:val="22"/>
              </w:rPr>
              <w:tab/>
            </w:r>
            <w:r w:rsidRPr="0073090A">
              <w:rPr>
                <w:rStyle w:val="Hyperlink"/>
                <w:rFonts w:eastAsiaTheme="majorEastAsia"/>
                <w:noProof/>
              </w:rPr>
              <w:t>References</w:t>
            </w:r>
            <w:r>
              <w:rPr>
                <w:noProof/>
                <w:webHidden/>
              </w:rPr>
              <w:tab/>
            </w:r>
            <w:r>
              <w:rPr>
                <w:noProof/>
                <w:webHidden/>
              </w:rPr>
              <w:fldChar w:fldCharType="begin"/>
            </w:r>
            <w:r>
              <w:rPr>
                <w:noProof/>
                <w:webHidden/>
              </w:rPr>
              <w:instrText xml:space="preserve"> PAGEREF _Toc66174161 \h </w:instrText>
            </w:r>
            <w:r>
              <w:rPr>
                <w:noProof/>
                <w:webHidden/>
              </w:rPr>
            </w:r>
            <w:r>
              <w:rPr>
                <w:noProof/>
                <w:webHidden/>
              </w:rPr>
              <w:fldChar w:fldCharType="separate"/>
            </w:r>
            <w:r>
              <w:rPr>
                <w:noProof/>
                <w:webHidden/>
              </w:rPr>
              <w:t>52</w:t>
            </w:r>
            <w:r>
              <w:rPr>
                <w:noProof/>
                <w:webHidden/>
              </w:rPr>
              <w:fldChar w:fldCharType="end"/>
            </w:r>
          </w:hyperlink>
        </w:p>
        <w:p w14:paraId="39AF75C7" w14:textId="0324446D" w:rsidR="00DB799B" w:rsidRPr="00504396" w:rsidRDefault="00DB799B">
          <w:pPr>
            <w:rPr>
              <w:rFonts w:asciiTheme="minorHAnsi" w:hAnsiTheme="minorHAnsi" w:cstheme="minorHAnsi"/>
              <w:szCs w:val="22"/>
            </w:rPr>
          </w:pPr>
          <w:r w:rsidRPr="00504396">
            <w:rPr>
              <w:rFonts w:asciiTheme="minorHAnsi" w:hAnsiTheme="minorHAnsi" w:cstheme="minorHAnsi"/>
              <w:b/>
              <w:bCs/>
              <w:noProof/>
              <w:szCs w:val="22"/>
            </w:rPr>
            <w:fldChar w:fldCharType="end"/>
          </w:r>
        </w:p>
      </w:sdtContent>
    </w:sdt>
    <w:p w14:paraId="590F9E7E" w14:textId="49F54D99" w:rsidR="007018DE" w:rsidRPr="0079486D" w:rsidRDefault="006E4CEE" w:rsidP="007018DE">
      <w:pPr>
        <w:pStyle w:val="NoSpacing"/>
        <w:ind w:firstLine="720"/>
        <w:rPr>
          <w:rFonts w:cstheme="minorHAnsi"/>
          <w:b/>
        </w:rPr>
      </w:pPr>
      <w:r w:rsidRPr="00504396">
        <w:rPr>
          <w:rFonts w:cstheme="minorHAnsi"/>
          <w:b/>
        </w:rPr>
        <w:t>Appendix</w:t>
      </w:r>
      <w:r>
        <w:rPr>
          <w:rFonts w:cstheme="minorHAnsi"/>
          <w:b/>
        </w:rPr>
        <w:t xml:space="preserve"> </w:t>
      </w:r>
      <w:r w:rsidR="007018DE" w:rsidRPr="0079486D">
        <w:rPr>
          <w:rFonts w:cstheme="minorHAnsi"/>
          <w:b/>
        </w:rPr>
        <w:t>A</w:t>
      </w:r>
      <w:r w:rsidR="007018DE" w:rsidRPr="0079486D">
        <w:rPr>
          <w:rFonts w:cstheme="minorHAnsi"/>
          <w:b/>
        </w:rPr>
        <w:tab/>
        <w:t>Taxa tolerance analysis</w:t>
      </w:r>
    </w:p>
    <w:p w14:paraId="47401ADE" w14:textId="634435FC" w:rsidR="007018DE" w:rsidRPr="0079486D" w:rsidRDefault="006E4CEE" w:rsidP="007018DE">
      <w:pPr>
        <w:pStyle w:val="NoSpacing"/>
        <w:ind w:firstLine="720"/>
        <w:rPr>
          <w:rFonts w:cstheme="minorHAnsi"/>
          <w:b/>
        </w:rPr>
      </w:pPr>
      <w:r w:rsidRPr="00504396">
        <w:rPr>
          <w:rFonts w:cstheme="minorHAnsi"/>
          <w:b/>
        </w:rPr>
        <w:t>Appendix</w:t>
      </w:r>
      <w:r>
        <w:rPr>
          <w:rFonts w:cstheme="minorHAnsi"/>
          <w:b/>
        </w:rPr>
        <w:t xml:space="preserve"> </w:t>
      </w:r>
      <w:r w:rsidR="007018DE" w:rsidRPr="0079486D">
        <w:rPr>
          <w:rFonts w:cstheme="minorHAnsi"/>
          <w:b/>
        </w:rPr>
        <w:t>B</w:t>
      </w:r>
      <w:r w:rsidR="007018DE" w:rsidRPr="0079486D">
        <w:rPr>
          <w:rFonts w:cstheme="minorHAnsi"/>
          <w:b/>
        </w:rPr>
        <w:tab/>
        <w:t xml:space="preserve">Macroinvertebrate </w:t>
      </w:r>
      <w:r w:rsidR="006049C1">
        <w:rPr>
          <w:rFonts w:cstheme="minorHAnsi"/>
          <w:b/>
        </w:rPr>
        <w:t>m</w:t>
      </w:r>
      <w:r w:rsidR="007018DE" w:rsidRPr="0079486D">
        <w:rPr>
          <w:rFonts w:cstheme="minorHAnsi"/>
          <w:b/>
        </w:rPr>
        <w:t>etrics</w:t>
      </w:r>
    </w:p>
    <w:p w14:paraId="0153A15A" w14:textId="59584CA8" w:rsidR="007018DE" w:rsidRPr="0079486D" w:rsidRDefault="006E4CEE" w:rsidP="007018DE">
      <w:pPr>
        <w:pStyle w:val="NoSpacing"/>
        <w:ind w:firstLine="720"/>
        <w:rPr>
          <w:rFonts w:cstheme="minorHAnsi"/>
          <w:b/>
        </w:rPr>
      </w:pPr>
      <w:r w:rsidRPr="00504396">
        <w:rPr>
          <w:rFonts w:cstheme="minorHAnsi"/>
          <w:b/>
        </w:rPr>
        <w:t>Appendix</w:t>
      </w:r>
      <w:r>
        <w:rPr>
          <w:rFonts w:cstheme="minorHAnsi"/>
          <w:b/>
        </w:rPr>
        <w:t xml:space="preserve"> </w:t>
      </w:r>
      <w:r w:rsidR="007018DE" w:rsidRPr="00382667">
        <w:rPr>
          <w:rFonts w:cstheme="minorHAnsi"/>
          <w:b/>
        </w:rPr>
        <w:t>C</w:t>
      </w:r>
      <w:r w:rsidR="007018DE" w:rsidRPr="00382667">
        <w:rPr>
          <w:rFonts w:cstheme="minorHAnsi"/>
          <w:b/>
        </w:rPr>
        <w:tab/>
        <w:t xml:space="preserve">Major </w:t>
      </w:r>
      <w:r w:rsidR="006049C1" w:rsidRPr="00382667">
        <w:rPr>
          <w:rFonts w:cstheme="minorHAnsi"/>
          <w:b/>
        </w:rPr>
        <w:t xml:space="preserve">macroinvertebrate </w:t>
      </w:r>
      <w:r w:rsidR="007018DE" w:rsidRPr="00382667">
        <w:rPr>
          <w:rFonts w:cstheme="minorHAnsi"/>
          <w:b/>
        </w:rPr>
        <w:t>habitat types (MassDEP</w:t>
      </w:r>
      <w:r w:rsidR="006049C1" w:rsidRPr="00382667">
        <w:rPr>
          <w:rFonts w:cstheme="minorHAnsi"/>
          <w:b/>
        </w:rPr>
        <w:t>-</w:t>
      </w:r>
      <w:r w:rsidR="007018DE" w:rsidRPr="00382667">
        <w:rPr>
          <w:rFonts w:cstheme="minorHAnsi"/>
          <w:b/>
        </w:rPr>
        <w:t>SNEP crosswalk)</w:t>
      </w:r>
    </w:p>
    <w:p w14:paraId="786899BB" w14:textId="2ABECF3E" w:rsidR="006049C1" w:rsidRDefault="006E4CEE" w:rsidP="006049C1">
      <w:pPr>
        <w:pStyle w:val="NoSpacing"/>
        <w:ind w:firstLine="720"/>
        <w:rPr>
          <w:rFonts w:cstheme="minorHAnsi"/>
          <w:b/>
        </w:rPr>
      </w:pPr>
      <w:r w:rsidRPr="00504396">
        <w:rPr>
          <w:rFonts w:cstheme="minorHAnsi"/>
          <w:b/>
        </w:rPr>
        <w:t>Appendix</w:t>
      </w:r>
      <w:r>
        <w:rPr>
          <w:rFonts w:cstheme="minorHAnsi"/>
          <w:b/>
        </w:rPr>
        <w:t xml:space="preserve"> </w:t>
      </w:r>
      <w:r w:rsidR="007018DE" w:rsidRPr="0079486D">
        <w:rPr>
          <w:rFonts w:cstheme="minorHAnsi"/>
          <w:b/>
        </w:rPr>
        <w:t>D</w:t>
      </w:r>
      <w:r w:rsidR="007018DE" w:rsidRPr="0079486D">
        <w:rPr>
          <w:rFonts w:cstheme="minorHAnsi"/>
          <w:b/>
        </w:rPr>
        <w:tab/>
      </w:r>
      <w:r w:rsidR="007018DE">
        <w:rPr>
          <w:rFonts w:cstheme="minorHAnsi"/>
          <w:b/>
        </w:rPr>
        <w:t>Characterization of reference vs. stressed sites</w:t>
      </w:r>
    </w:p>
    <w:p w14:paraId="3C43596B" w14:textId="16AC2FCD" w:rsidR="007018DE" w:rsidRDefault="006E4CEE" w:rsidP="006049C1">
      <w:pPr>
        <w:pStyle w:val="NoSpacing"/>
        <w:ind w:firstLine="720"/>
        <w:rPr>
          <w:rFonts w:cstheme="minorHAnsi"/>
          <w:b/>
        </w:rPr>
      </w:pPr>
      <w:r w:rsidRPr="00504396">
        <w:rPr>
          <w:rFonts w:cstheme="minorHAnsi"/>
          <w:b/>
        </w:rPr>
        <w:t>Appendix</w:t>
      </w:r>
      <w:r>
        <w:rPr>
          <w:rFonts w:cstheme="minorHAnsi"/>
          <w:b/>
        </w:rPr>
        <w:t xml:space="preserve"> </w:t>
      </w:r>
      <w:r w:rsidR="006049C1">
        <w:rPr>
          <w:rFonts w:cstheme="minorHAnsi"/>
          <w:b/>
        </w:rPr>
        <w:t>E</w:t>
      </w:r>
      <w:r w:rsidR="006049C1">
        <w:rPr>
          <w:rFonts w:cstheme="minorHAnsi"/>
          <w:b/>
        </w:rPr>
        <w:tab/>
      </w:r>
      <w:r w:rsidR="00961CC9">
        <w:rPr>
          <w:rFonts w:cstheme="minorHAnsi"/>
          <w:b/>
        </w:rPr>
        <w:t>Site Classification Analysis</w:t>
      </w:r>
      <w:r w:rsidR="003F0912">
        <w:rPr>
          <w:rFonts w:cstheme="minorHAnsi"/>
          <w:b/>
        </w:rPr>
        <w:t xml:space="preserve"> </w:t>
      </w:r>
    </w:p>
    <w:p w14:paraId="2D2718A2" w14:textId="6C6617C9" w:rsidR="003F0912" w:rsidRPr="0079486D" w:rsidRDefault="006E4CEE" w:rsidP="006049C1">
      <w:pPr>
        <w:pStyle w:val="NoSpacing"/>
        <w:ind w:firstLine="720"/>
        <w:rPr>
          <w:rFonts w:cstheme="minorHAnsi"/>
          <w:b/>
        </w:rPr>
      </w:pPr>
      <w:r w:rsidRPr="00504396">
        <w:rPr>
          <w:rFonts w:cstheme="minorHAnsi"/>
          <w:b/>
        </w:rPr>
        <w:t>Appendix</w:t>
      </w:r>
      <w:r>
        <w:rPr>
          <w:rFonts w:cstheme="minorHAnsi"/>
          <w:b/>
        </w:rPr>
        <w:t xml:space="preserve"> </w:t>
      </w:r>
      <w:r w:rsidR="003F0912">
        <w:rPr>
          <w:rFonts w:cstheme="minorHAnsi"/>
          <w:b/>
        </w:rPr>
        <w:t>F</w:t>
      </w:r>
      <w:r w:rsidR="003F0912">
        <w:rPr>
          <w:rFonts w:cstheme="minorHAnsi"/>
          <w:b/>
        </w:rPr>
        <w:tab/>
      </w:r>
      <w:r w:rsidR="003F0912" w:rsidRPr="003F0912">
        <w:rPr>
          <w:rFonts w:eastAsia="Times New Roman"/>
          <w:b/>
          <w:bCs/>
        </w:rPr>
        <w:t>Metric response mechanisms</w:t>
      </w:r>
    </w:p>
    <w:p w14:paraId="7ECA3F29" w14:textId="77777777" w:rsidR="007018DE" w:rsidRPr="0079486D" w:rsidRDefault="007018DE" w:rsidP="007018DE">
      <w:pPr>
        <w:pStyle w:val="NoSpacing"/>
        <w:ind w:firstLine="720"/>
        <w:rPr>
          <w:rFonts w:cstheme="minorHAnsi"/>
          <w:b/>
        </w:rPr>
      </w:pPr>
    </w:p>
    <w:p w14:paraId="2FE601CE" w14:textId="6AD90979" w:rsidR="007018DE" w:rsidRPr="0079486D" w:rsidRDefault="007018DE" w:rsidP="006E4CEE">
      <w:pPr>
        <w:pStyle w:val="NoSpacing"/>
        <w:ind w:firstLine="708"/>
        <w:rPr>
          <w:rFonts w:cstheme="minorHAnsi"/>
          <w:b/>
        </w:rPr>
      </w:pPr>
      <w:r w:rsidRPr="0079486D">
        <w:rPr>
          <w:rFonts w:cstheme="minorHAnsi"/>
          <w:b/>
        </w:rPr>
        <w:t xml:space="preserve">Attachment A – </w:t>
      </w:r>
      <w:r w:rsidR="0005308E">
        <w:rPr>
          <w:rFonts w:cstheme="minorHAnsi"/>
          <w:b/>
        </w:rPr>
        <w:t>Taxonomic data quality control report</w:t>
      </w:r>
    </w:p>
    <w:p w14:paraId="25E003B2" w14:textId="26674948" w:rsidR="007018DE" w:rsidRDefault="007018DE" w:rsidP="006E4CEE">
      <w:pPr>
        <w:pStyle w:val="NoSpacing"/>
        <w:ind w:firstLine="708"/>
        <w:rPr>
          <w:rFonts w:cstheme="minorHAnsi"/>
          <w:b/>
        </w:rPr>
      </w:pPr>
      <w:r w:rsidRPr="0079486D">
        <w:rPr>
          <w:rFonts w:cstheme="minorHAnsi"/>
          <w:b/>
        </w:rPr>
        <w:t xml:space="preserve">Attachment B – </w:t>
      </w:r>
      <w:r w:rsidR="0005308E">
        <w:rPr>
          <w:rFonts w:cstheme="minorHAnsi"/>
          <w:b/>
        </w:rPr>
        <w:t>Low gradient t</w:t>
      </w:r>
      <w:r w:rsidR="0005308E" w:rsidRPr="0079486D">
        <w:rPr>
          <w:rFonts w:cstheme="minorHAnsi"/>
          <w:b/>
        </w:rPr>
        <w:t xml:space="preserve">axa </w:t>
      </w:r>
      <w:r w:rsidR="0005308E">
        <w:rPr>
          <w:rFonts w:cstheme="minorHAnsi"/>
          <w:b/>
        </w:rPr>
        <w:t>a</w:t>
      </w:r>
      <w:r w:rsidR="0005308E" w:rsidRPr="0079486D">
        <w:rPr>
          <w:rFonts w:cstheme="minorHAnsi"/>
          <w:b/>
        </w:rPr>
        <w:t>ttribute table</w:t>
      </w:r>
    </w:p>
    <w:p w14:paraId="0859C0C7" w14:textId="792CE726" w:rsidR="006049C1" w:rsidRPr="0079486D" w:rsidRDefault="006049C1" w:rsidP="006E4CEE">
      <w:pPr>
        <w:pStyle w:val="NoSpacing"/>
        <w:ind w:firstLine="708"/>
        <w:rPr>
          <w:rFonts w:cstheme="minorHAnsi"/>
          <w:b/>
        </w:rPr>
      </w:pPr>
      <w:r>
        <w:rPr>
          <w:rFonts w:cstheme="minorHAnsi"/>
          <w:b/>
        </w:rPr>
        <w:t>Attachment C –</w:t>
      </w:r>
      <w:r w:rsidR="0005308E">
        <w:rPr>
          <w:rFonts w:cstheme="minorHAnsi"/>
          <w:b/>
        </w:rPr>
        <w:t xml:space="preserve"> List of sites and samples in the IBI dataset</w:t>
      </w:r>
    </w:p>
    <w:p w14:paraId="1577826E" w14:textId="36B9CEAC" w:rsidR="00A51842" w:rsidRPr="00D135E6" w:rsidRDefault="00A51842" w:rsidP="00020056">
      <w:pPr>
        <w:pStyle w:val="Heading1"/>
        <w:rPr>
          <w:rFonts w:asciiTheme="minorHAnsi" w:eastAsiaTheme="minorHAnsi" w:hAnsiTheme="minorHAnsi"/>
          <w:szCs w:val="22"/>
          <w:lang w:val="pt-BR"/>
        </w:rPr>
      </w:pPr>
      <w:bookmarkStart w:id="7" w:name="_Toc66174137"/>
      <w:r w:rsidRPr="00504396">
        <w:lastRenderedPageBreak/>
        <w:t>List of Tables</w:t>
      </w:r>
      <w:bookmarkEnd w:id="7"/>
    </w:p>
    <w:p w14:paraId="00D9909F" w14:textId="77777777" w:rsidR="001D5A13" w:rsidRPr="00504396" w:rsidRDefault="001D5A13" w:rsidP="006F018D">
      <w:pPr>
        <w:pStyle w:val="NoSpacing"/>
        <w:rPr>
          <w:rFonts w:cstheme="minorHAnsi"/>
          <w:b/>
        </w:rPr>
      </w:pPr>
    </w:p>
    <w:p w14:paraId="69EC1A5F" w14:textId="0DCC9894" w:rsidR="009E5E74" w:rsidRDefault="009E58BB" w:rsidP="009E5E74">
      <w:pPr>
        <w:pStyle w:val="TableofFigures"/>
        <w:tabs>
          <w:tab w:val="right" w:leader="dot" w:pos="9016"/>
        </w:tabs>
        <w:spacing w:after="120"/>
        <w:ind w:left="810" w:hanging="810"/>
        <w:rPr>
          <w:rFonts w:asciiTheme="minorHAnsi" w:eastAsiaTheme="minorEastAsia" w:hAnsiTheme="minorHAnsi" w:cstheme="minorBidi"/>
          <w:noProof/>
          <w:szCs w:val="22"/>
        </w:rPr>
      </w:pPr>
      <w:r w:rsidRPr="00AB11E7">
        <w:rPr>
          <w:rFonts w:cstheme="minorHAnsi"/>
          <w:b/>
        </w:rPr>
        <w:fldChar w:fldCharType="begin"/>
      </w:r>
      <w:r w:rsidRPr="00AB11E7">
        <w:rPr>
          <w:rFonts w:cstheme="minorHAnsi"/>
          <w:b/>
        </w:rPr>
        <w:instrText xml:space="preserve"> TOC \h \z \c "Table" </w:instrText>
      </w:r>
      <w:r w:rsidRPr="00AB11E7">
        <w:rPr>
          <w:rFonts w:cstheme="minorHAnsi"/>
          <w:b/>
        </w:rPr>
        <w:fldChar w:fldCharType="separate"/>
      </w:r>
      <w:hyperlink w:anchor="_Toc66178308" w:history="1">
        <w:r w:rsidR="009E5E74" w:rsidRPr="00487118">
          <w:rPr>
            <w:rStyle w:val="Hyperlink"/>
            <w:noProof/>
          </w:rPr>
          <w:t xml:space="preserve">Table 1. Distribution of the 109 sites across states and Level 3 and 4 ecoregions </w:t>
        </w:r>
        <w:r w:rsidR="009E5E74" w:rsidRPr="00487118">
          <w:rPr>
            <w:rStyle w:val="Hyperlink"/>
            <w:rFonts w:cstheme="minorHAnsi"/>
            <w:noProof/>
          </w:rPr>
          <w:t>(U.S. EPA 2011)</w:t>
        </w:r>
        <w:r w:rsidR="009E5E74" w:rsidRPr="00487118">
          <w:rPr>
            <w:rStyle w:val="Hyperlink"/>
            <w:noProof/>
          </w:rPr>
          <w:t>.</w:t>
        </w:r>
        <w:r w:rsidR="009E5E74">
          <w:rPr>
            <w:noProof/>
            <w:webHidden/>
          </w:rPr>
          <w:tab/>
        </w:r>
        <w:r w:rsidR="009E5E74">
          <w:rPr>
            <w:noProof/>
            <w:webHidden/>
          </w:rPr>
          <w:fldChar w:fldCharType="begin"/>
        </w:r>
        <w:r w:rsidR="009E5E74">
          <w:rPr>
            <w:noProof/>
            <w:webHidden/>
          </w:rPr>
          <w:instrText xml:space="preserve"> PAGEREF _Toc66178308 \h </w:instrText>
        </w:r>
        <w:r w:rsidR="009E5E74">
          <w:rPr>
            <w:noProof/>
            <w:webHidden/>
          </w:rPr>
        </w:r>
        <w:r w:rsidR="009E5E74">
          <w:rPr>
            <w:noProof/>
            <w:webHidden/>
          </w:rPr>
          <w:fldChar w:fldCharType="separate"/>
        </w:r>
        <w:r w:rsidR="009E5E74">
          <w:rPr>
            <w:noProof/>
            <w:webHidden/>
          </w:rPr>
          <w:t>2</w:t>
        </w:r>
        <w:r w:rsidR="009E5E74">
          <w:rPr>
            <w:noProof/>
            <w:webHidden/>
          </w:rPr>
          <w:fldChar w:fldCharType="end"/>
        </w:r>
      </w:hyperlink>
    </w:p>
    <w:p w14:paraId="21BCAB32" w14:textId="3B42A435"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09" w:history="1">
        <w:r w:rsidRPr="00487118">
          <w:rPr>
            <w:rStyle w:val="Hyperlink"/>
            <w:noProof/>
          </w:rPr>
          <w:t>Table 2. Summary of the protocol elements for the Massachusetts Department of Environmental Protection (MassDEP) and Southeast New England Program (SNEP) low gradient macroinvertebrate methods.</w:t>
        </w:r>
        <w:r>
          <w:rPr>
            <w:noProof/>
            <w:webHidden/>
          </w:rPr>
          <w:tab/>
        </w:r>
        <w:r>
          <w:rPr>
            <w:noProof/>
            <w:webHidden/>
          </w:rPr>
          <w:fldChar w:fldCharType="begin"/>
        </w:r>
        <w:r>
          <w:rPr>
            <w:noProof/>
            <w:webHidden/>
          </w:rPr>
          <w:instrText xml:space="preserve"> PAGEREF _Toc66178309 \h </w:instrText>
        </w:r>
        <w:r>
          <w:rPr>
            <w:noProof/>
            <w:webHidden/>
          </w:rPr>
        </w:r>
        <w:r>
          <w:rPr>
            <w:noProof/>
            <w:webHidden/>
          </w:rPr>
          <w:fldChar w:fldCharType="separate"/>
        </w:r>
        <w:r>
          <w:rPr>
            <w:noProof/>
            <w:webHidden/>
          </w:rPr>
          <w:t>5</w:t>
        </w:r>
        <w:r>
          <w:rPr>
            <w:noProof/>
            <w:webHidden/>
          </w:rPr>
          <w:fldChar w:fldCharType="end"/>
        </w:r>
      </w:hyperlink>
    </w:p>
    <w:p w14:paraId="5E005A3B" w14:textId="2F97A485"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0" w:history="1">
        <w:r w:rsidRPr="00487118">
          <w:rPr>
            <w:rStyle w:val="Hyperlink"/>
            <w:noProof/>
          </w:rPr>
          <w:t>Table 3. Five sets of traits were included in the taxa attribute table for the low gradient SNEP dataset.</w:t>
        </w:r>
        <w:r>
          <w:rPr>
            <w:noProof/>
            <w:webHidden/>
          </w:rPr>
          <w:tab/>
        </w:r>
        <w:r>
          <w:rPr>
            <w:noProof/>
            <w:webHidden/>
          </w:rPr>
          <w:fldChar w:fldCharType="begin"/>
        </w:r>
        <w:r>
          <w:rPr>
            <w:noProof/>
            <w:webHidden/>
          </w:rPr>
          <w:instrText xml:space="preserve"> PAGEREF _Toc66178310 \h </w:instrText>
        </w:r>
        <w:r>
          <w:rPr>
            <w:noProof/>
            <w:webHidden/>
          </w:rPr>
        </w:r>
        <w:r>
          <w:rPr>
            <w:noProof/>
            <w:webHidden/>
          </w:rPr>
          <w:fldChar w:fldCharType="separate"/>
        </w:r>
        <w:r>
          <w:rPr>
            <w:noProof/>
            <w:webHidden/>
          </w:rPr>
          <w:t>7</w:t>
        </w:r>
        <w:r>
          <w:rPr>
            <w:noProof/>
            <w:webHidden/>
          </w:rPr>
          <w:fldChar w:fldCharType="end"/>
        </w:r>
      </w:hyperlink>
    </w:p>
    <w:p w14:paraId="4E9264B2" w14:textId="1EAE91E9"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1" w:history="1">
        <w:r w:rsidRPr="00487118">
          <w:rPr>
            <w:rStyle w:val="Hyperlink"/>
            <w:noProof/>
          </w:rPr>
          <w:t>Table 4. Habitat variables that were collected by MassDEP and Tetra Tech field crews at the time of the biological sampling events.</w:t>
        </w:r>
        <w:r>
          <w:rPr>
            <w:noProof/>
            <w:webHidden/>
          </w:rPr>
          <w:tab/>
        </w:r>
        <w:r>
          <w:rPr>
            <w:noProof/>
            <w:webHidden/>
          </w:rPr>
          <w:fldChar w:fldCharType="begin"/>
        </w:r>
        <w:r>
          <w:rPr>
            <w:noProof/>
            <w:webHidden/>
          </w:rPr>
          <w:instrText xml:space="preserve"> PAGEREF _Toc66178311 \h </w:instrText>
        </w:r>
        <w:r>
          <w:rPr>
            <w:noProof/>
            <w:webHidden/>
          </w:rPr>
        </w:r>
        <w:r>
          <w:rPr>
            <w:noProof/>
            <w:webHidden/>
          </w:rPr>
          <w:fldChar w:fldCharType="separate"/>
        </w:r>
        <w:r>
          <w:rPr>
            <w:noProof/>
            <w:webHidden/>
          </w:rPr>
          <w:t>9</w:t>
        </w:r>
        <w:r>
          <w:rPr>
            <w:noProof/>
            <w:webHidden/>
          </w:rPr>
          <w:fldChar w:fldCharType="end"/>
        </w:r>
      </w:hyperlink>
    </w:p>
    <w:p w14:paraId="612DE3A5" w14:textId="125583DB"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2" w:history="1">
        <w:r w:rsidRPr="00487118">
          <w:rPr>
            <w:rStyle w:val="Hyperlink"/>
            <w:noProof/>
          </w:rPr>
          <w:t xml:space="preserve">Table 5. Seven disturbance variables were used to assign sites to preliminary disturbance categories. </w:t>
        </w:r>
        <w:r>
          <w:rPr>
            <w:noProof/>
            <w:webHidden/>
          </w:rPr>
          <w:tab/>
        </w:r>
        <w:r>
          <w:rPr>
            <w:noProof/>
            <w:webHidden/>
          </w:rPr>
          <w:fldChar w:fldCharType="begin"/>
        </w:r>
        <w:r>
          <w:rPr>
            <w:noProof/>
            <w:webHidden/>
          </w:rPr>
          <w:instrText xml:space="preserve"> PAGEREF _Toc66178312 \h </w:instrText>
        </w:r>
        <w:r>
          <w:rPr>
            <w:noProof/>
            <w:webHidden/>
          </w:rPr>
        </w:r>
        <w:r>
          <w:rPr>
            <w:noProof/>
            <w:webHidden/>
          </w:rPr>
          <w:fldChar w:fldCharType="separate"/>
        </w:r>
        <w:r>
          <w:rPr>
            <w:noProof/>
            <w:webHidden/>
          </w:rPr>
          <w:t>14</w:t>
        </w:r>
        <w:r>
          <w:rPr>
            <w:noProof/>
            <w:webHidden/>
          </w:rPr>
          <w:fldChar w:fldCharType="end"/>
        </w:r>
      </w:hyperlink>
    </w:p>
    <w:p w14:paraId="388308C2" w14:textId="0C9D52A0"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3" w:history="1">
        <w:r w:rsidRPr="00487118">
          <w:rPr>
            <w:rStyle w:val="Hyperlink"/>
            <w:noProof/>
          </w:rPr>
          <w:t>Table 6. Metric scoring thresholds and combination rules that were used to assign sites to preliminary disturbance categories.</w:t>
        </w:r>
        <w:r>
          <w:rPr>
            <w:noProof/>
            <w:webHidden/>
          </w:rPr>
          <w:tab/>
        </w:r>
        <w:r>
          <w:rPr>
            <w:noProof/>
            <w:webHidden/>
          </w:rPr>
          <w:fldChar w:fldCharType="begin"/>
        </w:r>
        <w:r>
          <w:rPr>
            <w:noProof/>
            <w:webHidden/>
          </w:rPr>
          <w:instrText xml:space="preserve"> PAGEREF _Toc66178313 \h </w:instrText>
        </w:r>
        <w:r>
          <w:rPr>
            <w:noProof/>
            <w:webHidden/>
          </w:rPr>
        </w:r>
        <w:r>
          <w:rPr>
            <w:noProof/>
            <w:webHidden/>
          </w:rPr>
          <w:fldChar w:fldCharType="separate"/>
        </w:r>
        <w:r>
          <w:rPr>
            <w:noProof/>
            <w:webHidden/>
          </w:rPr>
          <w:t>16</w:t>
        </w:r>
        <w:r>
          <w:rPr>
            <w:noProof/>
            <w:webHidden/>
          </w:rPr>
          <w:fldChar w:fldCharType="end"/>
        </w:r>
      </w:hyperlink>
    </w:p>
    <w:p w14:paraId="15F3CFD3" w14:textId="462BBD58"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4" w:history="1">
        <w:r w:rsidRPr="00487118">
          <w:rPr>
            <w:rStyle w:val="Hyperlink"/>
            <w:noProof/>
          </w:rPr>
          <w:t xml:space="preserve">Table 7. Candidate metrics considered for inclusion in index development. </w:t>
        </w:r>
        <w:r>
          <w:rPr>
            <w:noProof/>
            <w:webHidden/>
          </w:rPr>
          <w:tab/>
        </w:r>
        <w:r>
          <w:rPr>
            <w:noProof/>
            <w:webHidden/>
          </w:rPr>
          <w:fldChar w:fldCharType="begin"/>
        </w:r>
        <w:r>
          <w:rPr>
            <w:noProof/>
            <w:webHidden/>
          </w:rPr>
          <w:instrText xml:space="preserve"> PAGEREF _Toc66178314 \h </w:instrText>
        </w:r>
        <w:r>
          <w:rPr>
            <w:noProof/>
            <w:webHidden/>
          </w:rPr>
        </w:r>
        <w:r>
          <w:rPr>
            <w:noProof/>
            <w:webHidden/>
          </w:rPr>
          <w:fldChar w:fldCharType="separate"/>
        </w:r>
        <w:r>
          <w:rPr>
            <w:noProof/>
            <w:webHidden/>
          </w:rPr>
          <w:t>27</w:t>
        </w:r>
        <w:r>
          <w:rPr>
            <w:noProof/>
            <w:webHidden/>
          </w:rPr>
          <w:fldChar w:fldCharType="end"/>
        </w:r>
      </w:hyperlink>
    </w:p>
    <w:p w14:paraId="457880DB" w14:textId="57F98FC4"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5" w:history="1">
        <w:r w:rsidRPr="00487118">
          <w:rPr>
            <w:rStyle w:val="Hyperlink"/>
            <w:noProof/>
          </w:rPr>
          <w:t>Table 8. Spearman rho correlation among candidate metrics. Coefficients ≥ 0.80 are emphasized with bold type.</w:t>
        </w:r>
        <w:r>
          <w:rPr>
            <w:noProof/>
            <w:webHidden/>
          </w:rPr>
          <w:tab/>
        </w:r>
        <w:r>
          <w:rPr>
            <w:noProof/>
            <w:webHidden/>
          </w:rPr>
          <w:fldChar w:fldCharType="begin"/>
        </w:r>
        <w:r>
          <w:rPr>
            <w:noProof/>
            <w:webHidden/>
          </w:rPr>
          <w:instrText xml:space="preserve"> PAGEREF _Toc66178315 \h </w:instrText>
        </w:r>
        <w:r>
          <w:rPr>
            <w:noProof/>
            <w:webHidden/>
          </w:rPr>
        </w:r>
        <w:r>
          <w:rPr>
            <w:noProof/>
            <w:webHidden/>
          </w:rPr>
          <w:fldChar w:fldCharType="separate"/>
        </w:r>
        <w:r>
          <w:rPr>
            <w:noProof/>
            <w:webHidden/>
          </w:rPr>
          <w:t>28</w:t>
        </w:r>
        <w:r>
          <w:rPr>
            <w:noProof/>
            <w:webHidden/>
          </w:rPr>
          <w:fldChar w:fldCharType="end"/>
        </w:r>
      </w:hyperlink>
    </w:p>
    <w:p w14:paraId="3AF43C08" w14:textId="38FC957F"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6" w:history="1">
        <w:r w:rsidRPr="00487118">
          <w:rPr>
            <w:rStyle w:val="Hyperlink"/>
            <w:noProof/>
          </w:rPr>
          <w:t>Table 9. Reviewer screening and exclusion criteria for narrowing the list of index alternatives. Initially, the all-subsets model resulted in over 100,000 alternative index compositions.</w:t>
        </w:r>
        <w:r>
          <w:rPr>
            <w:noProof/>
            <w:webHidden/>
          </w:rPr>
          <w:tab/>
        </w:r>
        <w:r>
          <w:rPr>
            <w:noProof/>
            <w:webHidden/>
          </w:rPr>
          <w:fldChar w:fldCharType="begin"/>
        </w:r>
        <w:r>
          <w:rPr>
            <w:noProof/>
            <w:webHidden/>
          </w:rPr>
          <w:instrText xml:space="preserve"> PAGEREF _Toc66178316 \h </w:instrText>
        </w:r>
        <w:r>
          <w:rPr>
            <w:noProof/>
            <w:webHidden/>
          </w:rPr>
        </w:r>
        <w:r>
          <w:rPr>
            <w:noProof/>
            <w:webHidden/>
          </w:rPr>
          <w:fldChar w:fldCharType="separate"/>
        </w:r>
        <w:r>
          <w:rPr>
            <w:noProof/>
            <w:webHidden/>
          </w:rPr>
          <w:t>30</w:t>
        </w:r>
        <w:r>
          <w:rPr>
            <w:noProof/>
            <w:webHidden/>
          </w:rPr>
          <w:fldChar w:fldCharType="end"/>
        </w:r>
      </w:hyperlink>
    </w:p>
    <w:p w14:paraId="46AFDD04" w14:textId="170BC4DE"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7" w:history="1">
        <w:r w:rsidRPr="00487118">
          <w:rPr>
            <w:rStyle w:val="Hyperlink"/>
            <w:noProof/>
          </w:rPr>
          <w:t>Table 10. The nine best macroinvertebrate alternatives (selected by the working group).</w:t>
        </w:r>
        <w:r>
          <w:rPr>
            <w:noProof/>
            <w:webHidden/>
          </w:rPr>
          <w:tab/>
        </w:r>
        <w:r>
          <w:rPr>
            <w:noProof/>
            <w:webHidden/>
          </w:rPr>
          <w:fldChar w:fldCharType="begin"/>
        </w:r>
        <w:r>
          <w:rPr>
            <w:noProof/>
            <w:webHidden/>
          </w:rPr>
          <w:instrText xml:space="preserve"> PAGEREF _Toc66178317 \h </w:instrText>
        </w:r>
        <w:r>
          <w:rPr>
            <w:noProof/>
            <w:webHidden/>
          </w:rPr>
        </w:r>
        <w:r>
          <w:rPr>
            <w:noProof/>
            <w:webHidden/>
          </w:rPr>
          <w:fldChar w:fldCharType="separate"/>
        </w:r>
        <w:r>
          <w:rPr>
            <w:noProof/>
            <w:webHidden/>
          </w:rPr>
          <w:t>32</w:t>
        </w:r>
        <w:r>
          <w:rPr>
            <w:noProof/>
            <w:webHidden/>
          </w:rPr>
          <w:fldChar w:fldCharType="end"/>
        </w:r>
      </w:hyperlink>
    </w:p>
    <w:p w14:paraId="63BEC1AF" w14:textId="398C41B4"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8" w:history="1">
        <w:r w:rsidRPr="00487118">
          <w:rPr>
            <w:rStyle w:val="Hyperlink"/>
            <w:noProof/>
          </w:rPr>
          <w:t>Table 11. Metric codes and names for the index selected by Mass DEP (6_13784)..</w:t>
        </w:r>
        <w:r>
          <w:rPr>
            <w:noProof/>
            <w:webHidden/>
          </w:rPr>
          <w:tab/>
        </w:r>
        <w:r>
          <w:rPr>
            <w:noProof/>
            <w:webHidden/>
          </w:rPr>
          <w:fldChar w:fldCharType="begin"/>
        </w:r>
        <w:r>
          <w:rPr>
            <w:noProof/>
            <w:webHidden/>
          </w:rPr>
          <w:instrText xml:space="preserve"> PAGEREF _Toc66178318 \h </w:instrText>
        </w:r>
        <w:r>
          <w:rPr>
            <w:noProof/>
            <w:webHidden/>
          </w:rPr>
        </w:r>
        <w:r>
          <w:rPr>
            <w:noProof/>
            <w:webHidden/>
          </w:rPr>
          <w:fldChar w:fldCharType="separate"/>
        </w:r>
        <w:r>
          <w:rPr>
            <w:noProof/>
            <w:webHidden/>
          </w:rPr>
          <w:t>32</w:t>
        </w:r>
        <w:r>
          <w:rPr>
            <w:noProof/>
            <w:webHidden/>
          </w:rPr>
          <w:fldChar w:fldCharType="end"/>
        </w:r>
      </w:hyperlink>
    </w:p>
    <w:p w14:paraId="2819519C" w14:textId="54C1740D"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19" w:history="1">
        <w:r w:rsidRPr="00487118">
          <w:rPr>
            <w:rStyle w:val="Hyperlink"/>
            <w:noProof/>
          </w:rPr>
          <w:t>Table 12. Performance statistics for the two versions of the selected model (NumTaxaIBI vs. PctTaxaIBI).</w:t>
        </w:r>
        <w:r>
          <w:rPr>
            <w:noProof/>
            <w:webHidden/>
          </w:rPr>
          <w:tab/>
        </w:r>
        <w:r>
          <w:rPr>
            <w:noProof/>
            <w:webHidden/>
          </w:rPr>
          <w:fldChar w:fldCharType="begin"/>
        </w:r>
        <w:r>
          <w:rPr>
            <w:noProof/>
            <w:webHidden/>
          </w:rPr>
          <w:instrText xml:space="preserve"> PAGEREF _Toc66178319 \h </w:instrText>
        </w:r>
        <w:r>
          <w:rPr>
            <w:noProof/>
            <w:webHidden/>
          </w:rPr>
        </w:r>
        <w:r>
          <w:rPr>
            <w:noProof/>
            <w:webHidden/>
          </w:rPr>
          <w:fldChar w:fldCharType="separate"/>
        </w:r>
        <w:r>
          <w:rPr>
            <w:noProof/>
            <w:webHidden/>
          </w:rPr>
          <w:t>33</w:t>
        </w:r>
        <w:r>
          <w:rPr>
            <w:noProof/>
            <w:webHidden/>
          </w:rPr>
          <w:fldChar w:fldCharType="end"/>
        </w:r>
      </w:hyperlink>
    </w:p>
    <w:p w14:paraId="6E5C8AE3" w14:textId="1C8DF283"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20" w:history="1">
        <w:r w:rsidRPr="00487118">
          <w:rPr>
            <w:rStyle w:val="Hyperlink"/>
            <w:noProof/>
          </w:rPr>
          <w:t>Table 13. Metrics in the low gradient IBI, with scoring formulae, DE values, and trend. T</w:t>
        </w:r>
        <w:r>
          <w:rPr>
            <w:noProof/>
            <w:webHidden/>
          </w:rPr>
          <w:tab/>
        </w:r>
        <w:r>
          <w:rPr>
            <w:noProof/>
            <w:webHidden/>
          </w:rPr>
          <w:fldChar w:fldCharType="begin"/>
        </w:r>
        <w:r>
          <w:rPr>
            <w:noProof/>
            <w:webHidden/>
          </w:rPr>
          <w:instrText xml:space="preserve"> PAGEREF _Toc66178320 \h </w:instrText>
        </w:r>
        <w:r>
          <w:rPr>
            <w:noProof/>
            <w:webHidden/>
          </w:rPr>
        </w:r>
        <w:r>
          <w:rPr>
            <w:noProof/>
            <w:webHidden/>
          </w:rPr>
          <w:fldChar w:fldCharType="separate"/>
        </w:r>
        <w:r>
          <w:rPr>
            <w:noProof/>
            <w:webHidden/>
          </w:rPr>
          <w:t>34</w:t>
        </w:r>
        <w:r>
          <w:rPr>
            <w:noProof/>
            <w:webHidden/>
          </w:rPr>
          <w:fldChar w:fldCharType="end"/>
        </w:r>
      </w:hyperlink>
    </w:p>
    <w:p w14:paraId="6F490FA9" w14:textId="1BB5C76B"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21" w:history="1">
        <w:r w:rsidRPr="00487118">
          <w:rPr>
            <w:rStyle w:val="Hyperlink"/>
            <w:noProof/>
          </w:rPr>
          <w:t>Table 14. Correlation coefficients (Spearman rank rho) for the IBI input metrics, based on the SNEP dataset.</w:t>
        </w:r>
        <w:r>
          <w:rPr>
            <w:noProof/>
            <w:webHidden/>
          </w:rPr>
          <w:tab/>
        </w:r>
        <w:r>
          <w:rPr>
            <w:noProof/>
            <w:webHidden/>
          </w:rPr>
          <w:fldChar w:fldCharType="begin"/>
        </w:r>
        <w:r>
          <w:rPr>
            <w:noProof/>
            <w:webHidden/>
          </w:rPr>
          <w:instrText xml:space="preserve"> PAGEREF _Toc66178321 \h </w:instrText>
        </w:r>
        <w:r>
          <w:rPr>
            <w:noProof/>
            <w:webHidden/>
          </w:rPr>
        </w:r>
        <w:r>
          <w:rPr>
            <w:noProof/>
            <w:webHidden/>
          </w:rPr>
          <w:fldChar w:fldCharType="separate"/>
        </w:r>
        <w:r>
          <w:rPr>
            <w:noProof/>
            <w:webHidden/>
          </w:rPr>
          <w:t>34</w:t>
        </w:r>
        <w:r>
          <w:rPr>
            <w:noProof/>
            <w:webHidden/>
          </w:rPr>
          <w:fldChar w:fldCharType="end"/>
        </w:r>
      </w:hyperlink>
    </w:p>
    <w:p w14:paraId="60EAC77F" w14:textId="173FD633"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22" w:history="1">
        <w:r w:rsidRPr="00487118">
          <w:rPr>
            <w:rStyle w:val="Hyperlink"/>
            <w:noProof/>
          </w:rPr>
          <w:t>Table 15. Low gradient IBI distribution statistics.</w:t>
        </w:r>
        <w:r>
          <w:rPr>
            <w:noProof/>
            <w:webHidden/>
          </w:rPr>
          <w:tab/>
        </w:r>
        <w:r>
          <w:rPr>
            <w:noProof/>
            <w:webHidden/>
          </w:rPr>
          <w:fldChar w:fldCharType="begin"/>
        </w:r>
        <w:r>
          <w:rPr>
            <w:noProof/>
            <w:webHidden/>
          </w:rPr>
          <w:instrText xml:space="preserve"> PAGEREF _Toc66178322 \h </w:instrText>
        </w:r>
        <w:r>
          <w:rPr>
            <w:noProof/>
            <w:webHidden/>
          </w:rPr>
        </w:r>
        <w:r>
          <w:rPr>
            <w:noProof/>
            <w:webHidden/>
          </w:rPr>
          <w:fldChar w:fldCharType="separate"/>
        </w:r>
        <w:r>
          <w:rPr>
            <w:noProof/>
            <w:webHidden/>
          </w:rPr>
          <w:t>46</w:t>
        </w:r>
        <w:r>
          <w:rPr>
            <w:noProof/>
            <w:webHidden/>
          </w:rPr>
          <w:fldChar w:fldCharType="end"/>
        </w:r>
      </w:hyperlink>
    </w:p>
    <w:p w14:paraId="29F42BC7" w14:textId="57DB335C"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323" w:history="1">
        <w:r w:rsidRPr="00487118">
          <w:rPr>
            <w:rStyle w:val="Hyperlink"/>
            <w:noProof/>
          </w:rPr>
          <w:t>Table 16. Threshold ranges and recommended SNEP IBI values for indication of biological conditions in low gradient streams.</w:t>
        </w:r>
        <w:r>
          <w:rPr>
            <w:noProof/>
            <w:webHidden/>
          </w:rPr>
          <w:tab/>
        </w:r>
        <w:r>
          <w:rPr>
            <w:noProof/>
            <w:webHidden/>
          </w:rPr>
          <w:fldChar w:fldCharType="begin"/>
        </w:r>
        <w:r>
          <w:rPr>
            <w:noProof/>
            <w:webHidden/>
          </w:rPr>
          <w:instrText xml:space="preserve"> PAGEREF _Toc66178323 \h </w:instrText>
        </w:r>
        <w:r>
          <w:rPr>
            <w:noProof/>
            <w:webHidden/>
          </w:rPr>
        </w:r>
        <w:r>
          <w:rPr>
            <w:noProof/>
            <w:webHidden/>
          </w:rPr>
          <w:fldChar w:fldCharType="separate"/>
        </w:r>
        <w:r>
          <w:rPr>
            <w:noProof/>
            <w:webHidden/>
          </w:rPr>
          <w:t>49</w:t>
        </w:r>
        <w:r>
          <w:rPr>
            <w:noProof/>
            <w:webHidden/>
          </w:rPr>
          <w:fldChar w:fldCharType="end"/>
        </w:r>
      </w:hyperlink>
    </w:p>
    <w:p w14:paraId="5A9B3BD3" w14:textId="17404690" w:rsidR="00D135E6" w:rsidRDefault="009E58BB" w:rsidP="009E5E74">
      <w:pPr>
        <w:pStyle w:val="NoSpacing"/>
        <w:spacing w:after="120"/>
        <w:ind w:left="810" w:hanging="810"/>
        <w:rPr>
          <w:rFonts w:cstheme="minorHAnsi"/>
          <w:b/>
        </w:rPr>
        <w:sectPr w:rsidR="00D135E6" w:rsidSect="00A80F7C">
          <w:pgSz w:w="11906" w:h="16838"/>
          <w:pgMar w:top="1440" w:right="1440" w:bottom="1440" w:left="1440" w:header="720" w:footer="720" w:gutter="0"/>
          <w:pgNumType w:fmt="lowerRoman"/>
          <w:cols w:space="720"/>
          <w:docGrid w:linePitch="360"/>
        </w:sectPr>
      </w:pPr>
      <w:r w:rsidRPr="00AB11E7">
        <w:rPr>
          <w:rFonts w:cstheme="minorHAnsi"/>
          <w:b/>
        </w:rPr>
        <w:fldChar w:fldCharType="end"/>
      </w:r>
    </w:p>
    <w:p w14:paraId="0A81AC63" w14:textId="73F35F48" w:rsidR="006F018D" w:rsidRPr="00504396" w:rsidRDefault="006F018D" w:rsidP="00020056">
      <w:pPr>
        <w:pStyle w:val="Heading1"/>
      </w:pPr>
      <w:bookmarkStart w:id="8" w:name="_Toc66174138"/>
      <w:r w:rsidRPr="00504396">
        <w:lastRenderedPageBreak/>
        <w:t>List of Figures</w:t>
      </w:r>
      <w:bookmarkEnd w:id="8"/>
    </w:p>
    <w:p w14:paraId="3165AFDC" w14:textId="1D5E6446" w:rsidR="006F018D" w:rsidRDefault="006F018D" w:rsidP="00DB799B">
      <w:pPr>
        <w:pStyle w:val="NoSpacing"/>
        <w:rPr>
          <w:rFonts w:cstheme="minorHAnsi"/>
        </w:rPr>
      </w:pPr>
    </w:p>
    <w:p w14:paraId="22C66939" w14:textId="4705753B" w:rsidR="009E5E74" w:rsidRDefault="000A30FE" w:rsidP="009E5E74">
      <w:pPr>
        <w:pStyle w:val="TableofFigures"/>
        <w:tabs>
          <w:tab w:val="right" w:leader="dot" w:pos="9016"/>
        </w:tabs>
        <w:spacing w:after="120"/>
        <w:ind w:left="810" w:hanging="810"/>
        <w:rPr>
          <w:rFonts w:asciiTheme="minorHAnsi" w:eastAsiaTheme="minorEastAsia" w:hAnsiTheme="minorHAnsi" w:cstheme="minorBidi"/>
          <w:noProof/>
          <w:szCs w:val="22"/>
        </w:rPr>
      </w:pPr>
      <w:r w:rsidRPr="00AB11E7">
        <w:rPr>
          <w:rFonts w:cstheme="minorHAnsi"/>
          <w:color w:val="323E4F" w:themeColor="text2" w:themeShade="BF"/>
        </w:rPr>
        <w:fldChar w:fldCharType="begin"/>
      </w:r>
      <w:r w:rsidRPr="00AB11E7">
        <w:rPr>
          <w:rFonts w:cstheme="minorHAnsi"/>
          <w:color w:val="323E4F" w:themeColor="text2" w:themeShade="BF"/>
        </w:rPr>
        <w:instrText xml:space="preserve"> TOC \h \z \c "Figure" </w:instrText>
      </w:r>
      <w:r w:rsidRPr="00AB11E7">
        <w:rPr>
          <w:rFonts w:cstheme="minorHAnsi"/>
          <w:color w:val="323E4F" w:themeColor="text2" w:themeShade="BF"/>
        </w:rPr>
        <w:fldChar w:fldCharType="separate"/>
      </w:r>
      <w:hyperlink w:anchor="_Toc66178415" w:history="1">
        <w:r w:rsidR="009E5E74" w:rsidRPr="006731CA">
          <w:rPr>
            <w:rStyle w:val="Hyperlink"/>
            <w:noProof/>
          </w:rPr>
          <w:t>Figure 1. Locations of sites in the SNEP low gradient IBI development dataset (n=109 unique sites), coded by sampling entity (MassDEP or Tetra Tech), with Level 3 ecoregions as the backdrop.</w:t>
        </w:r>
        <w:r w:rsidR="009E5E74">
          <w:rPr>
            <w:noProof/>
            <w:webHidden/>
          </w:rPr>
          <w:tab/>
        </w:r>
        <w:r w:rsidR="009E5E74">
          <w:rPr>
            <w:noProof/>
            <w:webHidden/>
          </w:rPr>
          <w:fldChar w:fldCharType="begin"/>
        </w:r>
        <w:r w:rsidR="009E5E74">
          <w:rPr>
            <w:noProof/>
            <w:webHidden/>
          </w:rPr>
          <w:instrText xml:space="preserve"> PAGEREF _Toc66178415 \h </w:instrText>
        </w:r>
        <w:r w:rsidR="009E5E74">
          <w:rPr>
            <w:noProof/>
            <w:webHidden/>
          </w:rPr>
        </w:r>
        <w:r w:rsidR="009E5E74">
          <w:rPr>
            <w:noProof/>
            <w:webHidden/>
          </w:rPr>
          <w:fldChar w:fldCharType="separate"/>
        </w:r>
        <w:r w:rsidR="009E5E74">
          <w:rPr>
            <w:noProof/>
            <w:webHidden/>
          </w:rPr>
          <w:t>3</w:t>
        </w:r>
        <w:r w:rsidR="009E5E74">
          <w:rPr>
            <w:noProof/>
            <w:webHidden/>
          </w:rPr>
          <w:fldChar w:fldCharType="end"/>
        </w:r>
      </w:hyperlink>
    </w:p>
    <w:p w14:paraId="30BF7697" w14:textId="6EB61740"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16" w:history="1">
        <w:r w:rsidRPr="006731CA">
          <w:rPr>
            <w:rStyle w:val="Hyperlink"/>
            <w:noProof/>
          </w:rPr>
          <w:t>Figure 2. A diverse group of low gradient sites are represented in the IBI calibration dataset, ranging from slow winding, soft bottom streams to slow-moving streams with gravel or cobble substrate.</w:t>
        </w:r>
        <w:r>
          <w:rPr>
            <w:noProof/>
            <w:webHidden/>
          </w:rPr>
          <w:tab/>
        </w:r>
        <w:r>
          <w:rPr>
            <w:noProof/>
            <w:webHidden/>
          </w:rPr>
          <w:fldChar w:fldCharType="begin"/>
        </w:r>
        <w:r>
          <w:rPr>
            <w:noProof/>
            <w:webHidden/>
          </w:rPr>
          <w:instrText xml:space="preserve"> PAGEREF _Toc66178416 \h </w:instrText>
        </w:r>
        <w:r>
          <w:rPr>
            <w:noProof/>
            <w:webHidden/>
          </w:rPr>
        </w:r>
        <w:r>
          <w:rPr>
            <w:noProof/>
            <w:webHidden/>
          </w:rPr>
          <w:fldChar w:fldCharType="separate"/>
        </w:r>
        <w:r>
          <w:rPr>
            <w:noProof/>
            <w:webHidden/>
          </w:rPr>
          <w:t>10</w:t>
        </w:r>
        <w:r>
          <w:rPr>
            <w:noProof/>
            <w:webHidden/>
          </w:rPr>
          <w:fldChar w:fldCharType="end"/>
        </w:r>
      </w:hyperlink>
    </w:p>
    <w:p w14:paraId="3C355240" w14:textId="376F222A"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17" w:history="1">
        <w:r w:rsidRPr="006731CA">
          <w:rPr>
            <w:rStyle w:val="Hyperlink"/>
            <w:noProof/>
          </w:rPr>
          <w:t>Figure 3.  Distribution of jabs per site across the four major habitat types.</w:t>
        </w:r>
        <w:r>
          <w:rPr>
            <w:noProof/>
            <w:webHidden/>
          </w:rPr>
          <w:tab/>
        </w:r>
        <w:r>
          <w:rPr>
            <w:noProof/>
            <w:webHidden/>
          </w:rPr>
          <w:fldChar w:fldCharType="begin"/>
        </w:r>
        <w:r>
          <w:rPr>
            <w:noProof/>
            <w:webHidden/>
          </w:rPr>
          <w:instrText xml:space="preserve"> PAGEREF _Toc66178417 \h </w:instrText>
        </w:r>
        <w:r>
          <w:rPr>
            <w:noProof/>
            <w:webHidden/>
          </w:rPr>
        </w:r>
        <w:r>
          <w:rPr>
            <w:noProof/>
            <w:webHidden/>
          </w:rPr>
          <w:fldChar w:fldCharType="separate"/>
        </w:r>
        <w:r>
          <w:rPr>
            <w:noProof/>
            <w:webHidden/>
          </w:rPr>
          <w:t>11</w:t>
        </w:r>
        <w:r>
          <w:rPr>
            <w:noProof/>
            <w:webHidden/>
          </w:rPr>
          <w:fldChar w:fldCharType="end"/>
        </w:r>
      </w:hyperlink>
    </w:p>
    <w:p w14:paraId="64A14175" w14:textId="61A9E896"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18" w:history="1">
        <w:r w:rsidRPr="006731CA">
          <w:rPr>
            <w:rStyle w:val="Hyperlink"/>
            <w:noProof/>
          </w:rPr>
          <w:t>Figure 4. USEPA’s StreamCat metrics (Hill et al. 2016) cover two spatial scales: local catchment and total watershed.</w:t>
        </w:r>
        <w:r>
          <w:rPr>
            <w:noProof/>
            <w:webHidden/>
          </w:rPr>
          <w:tab/>
        </w:r>
        <w:r>
          <w:rPr>
            <w:noProof/>
            <w:webHidden/>
          </w:rPr>
          <w:fldChar w:fldCharType="begin"/>
        </w:r>
        <w:r>
          <w:rPr>
            <w:noProof/>
            <w:webHidden/>
          </w:rPr>
          <w:instrText xml:space="preserve"> PAGEREF _Toc66178418 \h </w:instrText>
        </w:r>
        <w:r>
          <w:rPr>
            <w:noProof/>
            <w:webHidden/>
          </w:rPr>
        </w:r>
        <w:r>
          <w:rPr>
            <w:noProof/>
            <w:webHidden/>
          </w:rPr>
          <w:fldChar w:fldCharType="separate"/>
        </w:r>
        <w:r>
          <w:rPr>
            <w:noProof/>
            <w:webHidden/>
          </w:rPr>
          <w:t>12</w:t>
        </w:r>
        <w:r>
          <w:rPr>
            <w:noProof/>
            <w:webHidden/>
          </w:rPr>
          <w:fldChar w:fldCharType="end"/>
        </w:r>
      </w:hyperlink>
    </w:p>
    <w:p w14:paraId="1959080A" w14:textId="3D3A8B5F"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19" w:history="1">
        <w:r w:rsidRPr="006731CA">
          <w:rPr>
            <w:rStyle w:val="Hyperlink"/>
            <w:noProof/>
          </w:rPr>
          <w:t xml:space="preserve">Figure 5. Process for assigning sites to disturbance categories. </w:t>
        </w:r>
        <w:r>
          <w:rPr>
            <w:noProof/>
            <w:webHidden/>
          </w:rPr>
          <w:tab/>
        </w:r>
        <w:r>
          <w:rPr>
            <w:noProof/>
            <w:webHidden/>
          </w:rPr>
          <w:fldChar w:fldCharType="begin"/>
        </w:r>
        <w:r>
          <w:rPr>
            <w:noProof/>
            <w:webHidden/>
          </w:rPr>
          <w:instrText xml:space="preserve"> PAGEREF _Toc66178419 \h </w:instrText>
        </w:r>
        <w:r>
          <w:rPr>
            <w:noProof/>
            <w:webHidden/>
          </w:rPr>
        </w:r>
        <w:r>
          <w:rPr>
            <w:noProof/>
            <w:webHidden/>
          </w:rPr>
          <w:fldChar w:fldCharType="separate"/>
        </w:r>
        <w:r>
          <w:rPr>
            <w:noProof/>
            <w:webHidden/>
          </w:rPr>
          <w:t>15</w:t>
        </w:r>
        <w:r>
          <w:rPr>
            <w:noProof/>
            <w:webHidden/>
          </w:rPr>
          <w:fldChar w:fldCharType="end"/>
        </w:r>
      </w:hyperlink>
    </w:p>
    <w:p w14:paraId="079615A4" w14:textId="0A01A384"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0" w:history="1">
        <w:r w:rsidRPr="006731CA">
          <w:rPr>
            <w:rStyle w:val="Hyperlink"/>
            <w:noProof/>
          </w:rPr>
          <w:t>Figure 6. Several urban areas, including Providence, RI, are located in the U.S. EPA Southern New England program (SNEP) region, as well as agricultural areas (including cranberry bogs), forest and wetlands (source: NLCD 2016).</w:t>
        </w:r>
        <w:r>
          <w:rPr>
            <w:noProof/>
            <w:webHidden/>
          </w:rPr>
          <w:tab/>
        </w:r>
        <w:r>
          <w:rPr>
            <w:noProof/>
            <w:webHidden/>
          </w:rPr>
          <w:fldChar w:fldCharType="begin"/>
        </w:r>
        <w:r>
          <w:rPr>
            <w:noProof/>
            <w:webHidden/>
          </w:rPr>
          <w:instrText xml:space="preserve"> PAGEREF _Toc66178420 \h </w:instrText>
        </w:r>
        <w:r>
          <w:rPr>
            <w:noProof/>
            <w:webHidden/>
          </w:rPr>
        </w:r>
        <w:r>
          <w:rPr>
            <w:noProof/>
            <w:webHidden/>
          </w:rPr>
          <w:fldChar w:fldCharType="separate"/>
        </w:r>
        <w:r>
          <w:rPr>
            <w:noProof/>
            <w:webHidden/>
          </w:rPr>
          <w:t>17</w:t>
        </w:r>
        <w:r>
          <w:rPr>
            <w:noProof/>
            <w:webHidden/>
          </w:rPr>
          <w:fldChar w:fldCharType="end"/>
        </w:r>
      </w:hyperlink>
    </w:p>
    <w:p w14:paraId="23C8FC49" w14:textId="250265D1"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1" w:history="1">
        <w:r w:rsidRPr="006731CA">
          <w:rPr>
            <w:rStyle w:val="Hyperlink"/>
            <w:noProof/>
          </w:rPr>
          <w:t>Figure 7. Spatial distribution of SNEP sites color-coded by disturbance category and overlaid on Level 3 and 4 ecoregions.</w:t>
        </w:r>
        <w:r>
          <w:rPr>
            <w:noProof/>
            <w:webHidden/>
          </w:rPr>
          <w:tab/>
        </w:r>
        <w:r>
          <w:rPr>
            <w:noProof/>
            <w:webHidden/>
          </w:rPr>
          <w:fldChar w:fldCharType="begin"/>
        </w:r>
        <w:r>
          <w:rPr>
            <w:noProof/>
            <w:webHidden/>
          </w:rPr>
          <w:instrText xml:space="preserve"> PAGEREF _Toc66178421 \h </w:instrText>
        </w:r>
        <w:r>
          <w:rPr>
            <w:noProof/>
            <w:webHidden/>
          </w:rPr>
        </w:r>
        <w:r>
          <w:rPr>
            <w:noProof/>
            <w:webHidden/>
          </w:rPr>
          <w:fldChar w:fldCharType="separate"/>
        </w:r>
        <w:r>
          <w:rPr>
            <w:noProof/>
            <w:webHidden/>
          </w:rPr>
          <w:t>18</w:t>
        </w:r>
        <w:r>
          <w:rPr>
            <w:noProof/>
            <w:webHidden/>
          </w:rPr>
          <w:fldChar w:fldCharType="end"/>
        </w:r>
      </w:hyperlink>
    </w:p>
    <w:p w14:paraId="70834FD6" w14:textId="7BEDDEE0"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2" w:history="1">
        <w:r w:rsidRPr="006731CA">
          <w:rPr>
            <w:rStyle w:val="Hyperlink"/>
            <w:noProof/>
          </w:rPr>
          <w:t>Figure 8. Box plots showing the range of disturbance represented in the reference (n=26) and stressed (n=23) sites, as measured by the ICI, IWI, percent urban, and percent agricultural land cover.</w:t>
        </w:r>
        <w:r>
          <w:rPr>
            <w:noProof/>
            <w:webHidden/>
          </w:rPr>
          <w:tab/>
        </w:r>
        <w:r>
          <w:rPr>
            <w:noProof/>
            <w:webHidden/>
          </w:rPr>
          <w:fldChar w:fldCharType="begin"/>
        </w:r>
        <w:r>
          <w:rPr>
            <w:noProof/>
            <w:webHidden/>
          </w:rPr>
          <w:instrText xml:space="preserve"> PAGEREF _Toc66178422 \h </w:instrText>
        </w:r>
        <w:r>
          <w:rPr>
            <w:noProof/>
            <w:webHidden/>
          </w:rPr>
        </w:r>
        <w:r>
          <w:rPr>
            <w:noProof/>
            <w:webHidden/>
          </w:rPr>
          <w:fldChar w:fldCharType="separate"/>
        </w:r>
        <w:r>
          <w:rPr>
            <w:noProof/>
            <w:webHidden/>
          </w:rPr>
          <w:t>19</w:t>
        </w:r>
        <w:r>
          <w:rPr>
            <w:noProof/>
            <w:webHidden/>
          </w:rPr>
          <w:fldChar w:fldCharType="end"/>
        </w:r>
      </w:hyperlink>
    </w:p>
    <w:p w14:paraId="789AC458" w14:textId="7BEAB6EC"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3" w:history="1">
        <w:r w:rsidRPr="006731CA">
          <w:rPr>
            <w:rStyle w:val="Hyperlink"/>
            <w:noProof/>
          </w:rPr>
          <w:t>Figure 9. Bi-plot of total taxa (nt_total) and the log(10) transformation of drainage area, showing reference sites as solid blue markers, non-reference sites as open circles, and the reference 95</w:t>
        </w:r>
        <w:r w:rsidRPr="006731CA">
          <w:rPr>
            <w:rStyle w:val="Hyperlink"/>
            <w:noProof/>
            <w:vertAlign w:val="superscript"/>
          </w:rPr>
          <w:t>th</w:t>
        </w:r>
        <w:r w:rsidRPr="006731CA">
          <w:rPr>
            <w:rStyle w:val="Hyperlink"/>
            <w:noProof/>
          </w:rPr>
          <w:t xml:space="preserve"> quantile regression line as a blue sloping line.</w:t>
        </w:r>
        <w:r>
          <w:rPr>
            <w:noProof/>
            <w:webHidden/>
          </w:rPr>
          <w:tab/>
        </w:r>
        <w:r>
          <w:rPr>
            <w:noProof/>
            <w:webHidden/>
          </w:rPr>
          <w:fldChar w:fldCharType="begin"/>
        </w:r>
        <w:r>
          <w:rPr>
            <w:noProof/>
            <w:webHidden/>
          </w:rPr>
          <w:instrText xml:space="preserve"> PAGEREF _Toc66178423 \h </w:instrText>
        </w:r>
        <w:r>
          <w:rPr>
            <w:noProof/>
            <w:webHidden/>
          </w:rPr>
        </w:r>
        <w:r>
          <w:rPr>
            <w:noProof/>
            <w:webHidden/>
          </w:rPr>
          <w:fldChar w:fldCharType="separate"/>
        </w:r>
        <w:r>
          <w:rPr>
            <w:noProof/>
            <w:webHidden/>
          </w:rPr>
          <w:t>23</w:t>
        </w:r>
        <w:r>
          <w:rPr>
            <w:noProof/>
            <w:webHidden/>
          </w:rPr>
          <w:fldChar w:fldCharType="end"/>
        </w:r>
      </w:hyperlink>
    </w:p>
    <w:p w14:paraId="646B4AB2" w14:textId="76786FDF"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4" w:history="1">
        <w:r w:rsidRPr="006731CA">
          <w:rPr>
            <w:rStyle w:val="Hyperlink"/>
            <w:noProof/>
          </w:rPr>
          <w:t>Figure 10. Discrimination efficiency (DE).</w:t>
        </w:r>
        <w:r>
          <w:rPr>
            <w:noProof/>
            <w:webHidden/>
          </w:rPr>
          <w:tab/>
        </w:r>
        <w:r>
          <w:rPr>
            <w:noProof/>
            <w:webHidden/>
          </w:rPr>
          <w:fldChar w:fldCharType="begin"/>
        </w:r>
        <w:r>
          <w:rPr>
            <w:noProof/>
            <w:webHidden/>
          </w:rPr>
          <w:instrText xml:space="preserve"> PAGEREF _Toc66178424 \h </w:instrText>
        </w:r>
        <w:r>
          <w:rPr>
            <w:noProof/>
            <w:webHidden/>
          </w:rPr>
        </w:r>
        <w:r>
          <w:rPr>
            <w:noProof/>
            <w:webHidden/>
          </w:rPr>
          <w:fldChar w:fldCharType="separate"/>
        </w:r>
        <w:r>
          <w:rPr>
            <w:noProof/>
            <w:webHidden/>
          </w:rPr>
          <w:t>26</w:t>
        </w:r>
        <w:r>
          <w:rPr>
            <w:noProof/>
            <w:webHidden/>
          </w:rPr>
          <w:fldChar w:fldCharType="end"/>
        </w:r>
      </w:hyperlink>
    </w:p>
    <w:p w14:paraId="031D69B5" w14:textId="71AFEF98"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5" w:history="1">
        <w:r w:rsidRPr="006731CA">
          <w:rPr>
            <w:rStyle w:val="Hyperlink"/>
            <w:noProof/>
          </w:rPr>
          <w:t>Figure 11. Distribution of SNEP IBI scores across disturbance categories, reference (Ref), intermediate (MidStrs), and stressed (HighStrs).</w:t>
        </w:r>
        <w:r>
          <w:rPr>
            <w:noProof/>
            <w:webHidden/>
          </w:rPr>
          <w:tab/>
        </w:r>
        <w:r>
          <w:rPr>
            <w:noProof/>
            <w:webHidden/>
          </w:rPr>
          <w:fldChar w:fldCharType="begin"/>
        </w:r>
        <w:r>
          <w:rPr>
            <w:noProof/>
            <w:webHidden/>
          </w:rPr>
          <w:instrText xml:space="preserve"> PAGEREF _Toc66178425 \h </w:instrText>
        </w:r>
        <w:r>
          <w:rPr>
            <w:noProof/>
            <w:webHidden/>
          </w:rPr>
        </w:r>
        <w:r>
          <w:rPr>
            <w:noProof/>
            <w:webHidden/>
          </w:rPr>
          <w:fldChar w:fldCharType="separate"/>
        </w:r>
        <w:r>
          <w:rPr>
            <w:noProof/>
            <w:webHidden/>
          </w:rPr>
          <w:t>34</w:t>
        </w:r>
        <w:r>
          <w:rPr>
            <w:noProof/>
            <w:webHidden/>
          </w:rPr>
          <w:fldChar w:fldCharType="end"/>
        </w:r>
      </w:hyperlink>
    </w:p>
    <w:p w14:paraId="1A6CEC78" w14:textId="0568ACD6"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6" w:history="1">
        <w:r w:rsidRPr="006731CA">
          <w:rPr>
            <w:rStyle w:val="Hyperlink"/>
            <w:noProof/>
          </w:rPr>
          <w:t>Figure 12. Relationship between the low gradient, multihabitat IBI vs. ICI (upper left), IWI (lower left), percent urban (upper right) and percent agriculture (lower right).</w:t>
        </w:r>
        <w:r>
          <w:rPr>
            <w:noProof/>
            <w:webHidden/>
          </w:rPr>
          <w:tab/>
        </w:r>
        <w:r>
          <w:rPr>
            <w:noProof/>
            <w:webHidden/>
          </w:rPr>
          <w:fldChar w:fldCharType="begin"/>
        </w:r>
        <w:r>
          <w:rPr>
            <w:noProof/>
            <w:webHidden/>
          </w:rPr>
          <w:instrText xml:space="preserve"> PAGEREF _Toc66178426 \h </w:instrText>
        </w:r>
        <w:r>
          <w:rPr>
            <w:noProof/>
            <w:webHidden/>
          </w:rPr>
        </w:r>
        <w:r>
          <w:rPr>
            <w:noProof/>
            <w:webHidden/>
          </w:rPr>
          <w:fldChar w:fldCharType="separate"/>
        </w:r>
        <w:r>
          <w:rPr>
            <w:noProof/>
            <w:webHidden/>
          </w:rPr>
          <w:t>35</w:t>
        </w:r>
        <w:r>
          <w:rPr>
            <w:noProof/>
            <w:webHidden/>
          </w:rPr>
          <w:fldChar w:fldCharType="end"/>
        </w:r>
      </w:hyperlink>
    </w:p>
    <w:p w14:paraId="5FB87569" w14:textId="458C0BDD"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7" w:history="1">
        <w:r w:rsidRPr="006731CA">
          <w:rPr>
            <w:rStyle w:val="Hyperlink"/>
            <w:noProof/>
          </w:rPr>
          <w:t>Figure 13. IBI scores in relation to RBP total habitat scores, marked by disturbance category.</w:t>
        </w:r>
        <w:r>
          <w:rPr>
            <w:noProof/>
            <w:webHidden/>
          </w:rPr>
          <w:tab/>
        </w:r>
        <w:r>
          <w:rPr>
            <w:noProof/>
            <w:webHidden/>
          </w:rPr>
          <w:fldChar w:fldCharType="begin"/>
        </w:r>
        <w:r>
          <w:rPr>
            <w:noProof/>
            <w:webHidden/>
          </w:rPr>
          <w:instrText xml:space="preserve"> PAGEREF _Toc66178427 \h </w:instrText>
        </w:r>
        <w:r>
          <w:rPr>
            <w:noProof/>
            <w:webHidden/>
          </w:rPr>
        </w:r>
        <w:r>
          <w:rPr>
            <w:noProof/>
            <w:webHidden/>
          </w:rPr>
          <w:fldChar w:fldCharType="separate"/>
        </w:r>
        <w:r>
          <w:rPr>
            <w:noProof/>
            <w:webHidden/>
          </w:rPr>
          <w:t>36</w:t>
        </w:r>
        <w:r>
          <w:rPr>
            <w:noProof/>
            <w:webHidden/>
          </w:rPr>
          <w:fldChar w:fldCharType="end"/>
        </w:r>
      </w:hyperlink>
    </w:p>
    <w:p w14:paraId="427D285E" w14:textId="2ECE5C53"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8" w:history="1">
        <w:r w:rsidRPr="006731CA">
          <w:rPr>
            <w:rStyle w:val="Hyperlink"/>
            <w:noProof/>
          </w:rPr>
          <w:t>Figure 14. IBI scores in relation to effective habitat variables, including available cover, pool variability, riparian vegetation, and sediment deposition.</w:t>
        </w:r>
        <w:r>
          <w:rPr>
            <w:noProof/>
            <w:webHidden/>
          </w:rPr>
          <w:tab/>
        </w:r>
        <w:r>
          <w:rPr>
            <w:noProof/>
            <w:webHidden/>
          </w:rPr>
          <w:fldChar w:fldCharType="begin"/>
        </w:r>
        <w:r>
          <w:rPr>
            <w:noProof/>
            <w:webHidden/>
          </w:rPr>
          <w:instrText xml:space="preserve"> PAGEREF _Toc66178428 \h </w:instrText>
        </w:r>
        <w:r>
          <w:rPr>
            <w:noProof/>
            <w:webHidden/>
          </w:rPr>
        </w:r>
        <w:r>
          <w:rPr>
            <w:noProof/>
            <w:webHidden/>
          </w:rPr>
          <w:fldChar w:fldCharType="separate"/>
        </w:r>
        <w:r>
          <w:rPr>
            <w:noProof/>
            <w:webHidden/>
          </w:rPr>
          <w:t>37</w:t>
        </w:r>
        <w:r>
          <w:rPr>
            <w:noProof/>
            <w:webHidden/>
          </w:rPr>
          <w:fldChar w:fldCharType="end"/>
        </w:r>
      </w:hyperlink>
    </w:p>
    <w:p w14:paraId="56827537" w14:textId="51D9A77D"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29" w:history="1">
        <w:r w:rsidRPr="006731CA">
          <w:rPr>
            <w:rStyle w:val="Hyperlink"/>
            <w:noProof/>
          </w:rPr>
          <w:t>Figure 15. IBI scores in relation to dissolved oxygen (DO) in sites with DO data, marked by disturbance category.</w:t>
        </w:r>
        <w:r>
          <w:rPr>
            <w:noProof/>
            <w:webHidden/>
          </w:rPr>
          <w:tab/>
        </w:r>
        <w:r>
          <w:rPr>
            <w:noProof/>
            <w:webHidden/>
          </w:rPr>
          <w:fldChar w:fldCharType="begin"/>
        </w:r>
        <w:r>
          <w:rPr>
            <w:noProof/>
            <w:webHidden/>
          </w:rPr>
          <w:instrText xml:space="preserve"> PAGEREF _Toc66178429 \h </w:instrText>
        </w:r>
        <w:r>
          <w:rPr>
            <w:noProof/>
            <w:webHidden/>
          </w:rPr>
        </w:r>
        <w:r>
          <w:rPr>
            <w:noProof/>
            <w:webHidden/>
          </w:rPr>
          <w:fldChar w:fldCharType="separate"/>
        </w:r>
        <w:r>
          <w:rPr>
            <w:noProof/>
            <w:webHidden/>
          </w:rPr>
          <w:t>38</w:t>
        </w:r>
        <w:r>
          <w:rPr>
            <w:noProof/>
            <w:webHidden/>
          </w:rPr>
          <w:fldChar w:fldCharType="end"/>
        </w:r>
      </w:hyperlink>
    </w:p>
    <w:p w14:paraId="65D79B5D" w14:textId="6A931EBA"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0" w:history="1">
        <w:r w:rsidRPr="006731CA">
          <w:rPr>
            <w:rStyle w:val="Hyperlink"/>
            <w:noProof/>
          </w:rPr>
          <w:t>Figure 16. IBI scores in relation to conductivity (on a log-transformed axis) at sites with conductivity data, marked by disturbance category.</w:t>
        </w:r>
        <w:r>
          <w:rPr>
            <w:noProof/>
            <w:webHidden/>
          </w:rPr>
          <w:tab/>
        </w:r>
        <w:r>
          <w:rPr>
            <w:noProof/>
            <w:webHidden/>
          </w:rPr>
          <w:fldChar w:fldCharType="begin"/>
        </w:r>
        <w:r>
          <w:rPr>
            <w:noProof/>
            <w:webHidden/>
          </w:rPr>
          <w:instrText xml:space="preserve"> PAGEREF _Toc66178430 \h </w:instrText>
        </w:r>
        <w:r>
          <w:rPr>
            <w:noProof/>
            <w:webHidden/>
          </w:rPr>
        </w:r>
        <w:r>
          <w:rPr>
            <w:noProof/>
            <w:webHidden/>
          </w:rPr>
          <w:fldChar w:fldCharType="separate"/>
        </w:r>
        <w:r>
          <w:rPr>
            <w:noProof/>
            <w:webHidden/>
          </w:rPr>
          <w:t>39</w:t>
        </w:r>
        <w:r>
          <w:rPr>
            <w:noProof/>
            <w:webHidden/>
          </w:rPr>
          <w:fldChar w:fldCharType="end"/>
        </w:r>
      </w:hyperlink>
    </w:p>
    <w:p w14:paraId="1B703D91" w14:textId="7D5875D7"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1" w:history="1">
        <w:r w:rsidRPr="006731CA">
          <w:rPr>
            <w:rStyle w:val="Hyperlink"/>
            <w:noProof/>
          </w:rPr>
          <w:t>Figure 17. IBI scores in relation to percent forest cover (watershed-scale), marked by disturbance category.</w:t>
        </w:r>
        <w:r>
          <w:rPr>
            <w:noProof/>
            <w:webHidden/>
          </w:rPr>
          <w:tab/>
        </w:r>
        <w:r>
          <w:rPr>
            <w:noProof/>
            <w:webHidden/>
          </w:rPr>
          <w:fldChar w:fldCharType="begin"/>
        </w:r>
        <w:r>
          <w:rPr>
            <w:noProof/>
            <w:webHidden/>
          </w:rPr>
          <w:instrText xml:space="preserve"> PAGEREF _Toc66178431 \h </w:instrText>
        </w:r>
        <w:r>
          <w:rPr>
            <w:noProof/>
            <w:webHidden/>
          </w:rPr>
        </w:r>
        <w:r>
          <w:rPr>
            <w:noProof/>
            <w:webHidden/>
          </w:rPr>
          <w:fldChar w:fldCharType="separate"/>
        </w:r>
        <w:r>
          <w:rPr>
            <w:noProof/>
            <w:webHidden/>
          </w:rPr>
          <w:t>39</w:t>
        </w:r>
        <w:r>
          <w:rPr>
            <w:noProof/>
            <w:webHidden/>
          </w:rPr>
          <w:fldChar w:fldCharType="end"/>
        </w:r>
      </w:hyperlink>
    </w:p>
    <w:p w14:paraId="3BF6A40A" w14:textId="2B30D0FE"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2" w:history="1">
        <w:r w:rsidRPr="006731CA">
          <w:rPr>
            <w:rStyle w:val="Hyperlink"/>
            <w:noProof/>
          </w:rPr>
          <w:t>Figure 18. Conductivity (on a log-transformed axis) at sites with conductivity data in relation to percent urban land uses in the watershed, marked by disturbance category.</w:t>
        </w:r>
        <w:r>
          <w:rPr>
            <w:noProof/>
            <w:webHidden/>
          </w:rPr>
          <w:tab/>
        </w:r>
        <w:r>
          <w:rPr>
            <w:noProof/>
            <w:webHidden/>
          </w:rPr>
          <w:fldChar w:fldCharType="begin"/>
        </w:r>
        <w:r>
          <w:rPr>
            <w:noProof/>
            <w:webHidden/>
          </w:rPr>
          <w:instrText xml:space="preserve"> PAGEREF _Toc66178432 \h </w:instrText>
        </w:r>
        <w:r>
          <w:rPr>
            <w:noProof/>
            <w:webHidden/>
          </w:rPr>
        </w:r>
        <w:r>
          <w:rPr>
            <w:noProof/>
            <w:webHidden/>
          </w:rPr>
          <w:fldChar w:fldCharType="separate"/>
        </w:r>
        <w:r>
          <w:rPr>
            <w:noProof/>
            <w:webHidden/>
          </w:rPr>
          <w:t>40</w:t>
        </w:r>
        <w:r>
          <w:rPr>
            <w:noProof/>
            <w:webHidden/>
          </w:rPr>
          <w:fldChar w:fldCharType="end"/>
        </w:r>
      </w:hyperlink>
    </w:p>
    <w:p w14:paraId="7FFFEE98" w14:textId="09D3AA64"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3" w:history="1">
        <w:r w:rsidRPr="006731CA">
          <w:rPr>
            <w:rStyle w:val="Hyperlink"/>
            <w:noProof/>
          </w:rPr>
          <w:t>Figure 19. Conductivity (on a log-transformed axis) at sites with conductivity data in relation to pH, marked by disturbance category.</w:t>
        </w:r>
        <w:r>
          <w:rPr>
            <w:noProof/>
            <w:webHidden/>
          </w:rPr>
          <w:tab/>
        </w:r>
        <w:r>
          <w:rPr>
            <w:noProof/>
            <w:webHidden/>
          </w:rPr>
          <w:fldChar w:fldCharType="begin"/>
        </w:r>
        <w:r>
          <w:rPr>
            <w:noProof/>
            <w:webHidden/>
          </w:rPr>
          <w:instrText xml:space="preserve"> PAGEREF _Toc66178433 \h </w:instrText>
        </w:r>
        <w:r>
          <w:rPr>
            <w:noProof/>
            <w:webHidden/>
          </w:rPr>
        </w:r>
        <w:r>
          <w:rPr>
            <w:noProof/>
            <w:webHidden/>
          </w:rPr>
          <w:fldChar w:fldCharType="separate"/>
        </w:r>
        <w:r>
          <w:rPr>
            <w:noProof/>
            <w:webHidden/>
          </w:rPr>
          <w:t>41</w:t>
        </w:r>
        <w:r>
          <w:rPr>
            <w:noProof/>
            <w:webHidden/>
          </w:rPr>
          <w:fldChar w:fldCharType="end"/>
        </w:r>
      </w:hyperlink>
    </w:p>
    <w:p w14:paraId="18712AB1" w14:textId="0B12E509"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4" w:history="1">
        <w:r w:rsidRPr="006731CA">
          <w:rPr>
            <w:rStyle w:val="Hyperlink"/>
            <w:noProof/>
          </w:rPr>
          <w:t>Figure 20. Modeled mean summer stream temperature (MSST; Hill et al. 2013) in relation to percent canopy cover, marked by disturbance category.</w:t>
        </w:r>
        <w:r>
          <w:rPr>
            <w:noProof/>
            <w:webHidden/>
          </w:rPr>
          <w:tab/>
        </w:r>
        <w:r>
          <w:rPr>
            <w:noProof/>
            <w:webHidden/>
          </w:rPr>
          <w:fldChar w:fldCharType="begin"/>
        </w:r>
        <w:r>
          <w:rPr>
            <w:noProof/>
            <w:webHidden/>
          </w:rPr>
          <w:instrText xml:space="preserve"> PAGEREF _Toc66178434 \h </w:instrText>
        </w:r>
        <w:r>
          <w:rPr>
            <w:noProof/>
            <w:webHidden/>
          </w:rPr>
        </w:r>
        <w:r>
          <w:rPr>
            <w:noProof/>
            <w:webHidden/>
          </w:rPr>
          <w:fldChar w:fldCharType="separate"/>
        </w:r>
        <w:r>
          <w:rPr>
            <w:noProof/>
            <w:webHidden/>
          </w:rPr>
          <w:t>41</w:t>
        </w:r>
        <w:r>
          <w:rPr>
            <w:noProof/>
            <w:webHidden/>
          </w:rPr>
          <w:fldChar w:fldCharType="end"/>
        </w:r>
      </w:hyperlink>
    </w:p>
    <w:p w14:paraId="487F8A50" w14:textId="3A11BA68"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5" w:history="1">
        <w:r w:rsidRPr="006731CA">
          <w:rPr>
            <w:rStyle w:val="Hyperlink"/>
            <w:noProof/>
          </w:rPr>
          <w:t xml:space="preserve">Figure 21. Percent sand, silt, and clay substrates in relation to IBI scores, marked by disturbance </w:t>
        </w:r>
        <w:r w:rsidRPr="006731CA">
          <w:rPr>
            <w:rStyle w:val="Hyperlink"/>
            <w:noProof/>
          </w:rPr>
          <w:lastRenderedPageBreak/>
          <w:t>category.</w:t>
        </w:r>
        <w:r>
          <w:rPr>
            <w:noProof/>
            <w:webHidden/>
          </w:rPr>
          <w:tab/>
        </w:r>
        <w:r>
          <w:rPr>
            <w:noProof/>
            <w:webHidden/>
          </w:rPr>
          <w:fldChar w:fldCharType="begin"/>
        </w:r>
        <w:r>
          <w:rPr>
            <w:noProof/>
            <w:webHidden/>
          </w:rPr>
          <w:instrText xml:space="preserve"> PAGEREF _Toc66178435 \h </w:instrText>
        </w:r>
        <w:r>
          <w:rPr>
            <w:noProof/>
            <w:webHidden/>
          </w:rPr>
        </w:r>
        <w:r>
          <w:rPr>
            <w:noProof/>
            <w:webHidden/>
          </w:rPr>
          <w:fldChar w:fldCharType="separate"/>
        </w:r>
        <w:r>
          <w:rPr>
            <w:noProof/>
            <w:webHidden/>
          </w:rPr>
          <w:t>42</w:t>
        </w:r>
        <w:r>
          <w:rPr>
            <w:noProof/>
            <w:webHidden/>
          </w:rPr>
          <w:fldChar w:fldCharType="end"/>
        </w:r>
      </w:hyperlink>
    </w:p>
    <w:p w14:paraId="5FE9F9E0" w14:textId="6E7D6CA6"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6" w:history="1">
        <w:r w:rsidRPr="006731CA">
          <w:rPr>
            <w:rStyle w:val="Hyperlink"/>
            <w:noProof/>
          </w:rPr>
          <w:t>Figure 22. Site drainage area (on a log-transformed axis) in relation to IBI scores, marked by disturbance category.</w:t>
        </w:r>
        <w:r>
          <w:rPr>
            <w:noProof/>
            <w:webHidden/>
          </w:rPr>
          <w:tab/>
        </w:r>
        <w:r>
          <w:rPr>
            <w:noProof/>
            <w:webHidden/>
          </w:rPr>
          <w:fldChar w:fldCharType="begin"/>
        </w:r>
        <w:r>
          <w:rPr>
            <w:noProof/>
            <w:webHidden/>
          </w:rPr>
          <w:instrText xml:space="preserve"> PAGEREF _Toc66178436 \h </w:instrText>
        </w:r>
        <w:r>
          <w:rPr>
            <w:noProof/>
            <w:webHidden/>
          </w:rPr>
        </w:r>
        <w:r>
          <w:rPr>
            <w:noProof/>
            <w:webHidden/>
          </w:rPr>
          <w:fldChar w:fldCharType="separate"/>
        </w:r>
        <w:r>
          <w:rPr>
            <w:noProof/>
            <w:webHidden/>
          </w:rPr>
          <w:t>43</w:t>
        </w:r>
        <w:r>
          <w:rPr>
            <w:noProof/>
            <w:webHidden/>
          </w:rPr>
          <w:fldChar w:fldCharType="end"/>
        </w:r>
      </w:hyperlink>
    </w:p>
    <w:p w14:paraId="2E23E5E9" w14:textId="7D333744"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7" w:history="1">
        <w:r w:rsidRPr="006731CA">
          <w:rPr>
            <w:rStyle w:val="Hyperlink"/>
            <w:noProof/>
          </w:rPr>
          <w:t>Figure 23. Mean Summer Stream Temperature (MSST) in relation to IBI scores, marked by disturbance category.</w:t>
        </w:r>
        <w:r>
          <w:rPr>
            <w:noProof/>
            <w:webHidden/>
          </w:rPr>
          <w:tab/>
        </w:r>
        <w:r>
          <w:rPr>
            <w:noProof/>
            <w:webHidden/>
          </w:rPr>
          <w:fldChar w:fldCharType="begin"/>
        </w:r>
        <w:r>
          <w:rPr>
            <w:noProof/>
            <w:webHidden/>
          </w:rPr>
          <w:instrText xml:space="preserve"> PAGEREF _Toc66178437 \h </w:instrText>
        </w:r>
        <w:r>
          <w:rPr>
            <w:noProof/>
            <w:webHidden/>
          </w:rPr>
        </w:r>
        <w:r>
          <w:rPr>
            <w:noProof/>
            <w:webHidden/>
          </w:rPr>
          <w:fldChar w:fldCharType="separate"/>
        </w:r>
        <w:r>
          <w:rPr>
            <w:noProof/>
            <w:webHidden/>
          </w:rPr>
          <w:t>43</w:t>
        </w:r>
        <w:r>
          <w:rPr>
            <w:noProof/>
            <w:webHidden/>
          </w:rPr>
          <w:fldChar w:fldCharType="end"/>
        </w:r>
      </w:hyperlink>
    </w:p>
    <w:p w14:paraId="3237E5D3" w14:textId="2A65CB13"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8" w:history="1">
        <w:r w:rsidRPr="006731CA">
          <w:rPr>
            <w:rStyle w:val="Hyperlink"/>
            <w:noProof/>
          </w:rPr>
          <w:t>Figure 24. In situ (measured) stream temperature in relation to IBI scores, marked by disturbance category.</w:t>
        </w:r>
        <w:r>
          <w:rPr>
            <w:noProof/>
            <w:webHidden/>
          </w:rPr>
          <w:tab/>
        </w:r>
        <w:r>
          <w:rPr>
            <w:noProof/>
            <w:webHidden/>
          </w:rPr>
          <w:fldChar w:fldCharType="begin"/>
        </w:r>
        <w:r>
          <w:rPr>
            <w:noProof/>
            <w:webHidden/>
          </w:rPr>
          <w:instrText xml:space="preserve"> PAGEREF _Toc66178438 \h </w:instrText>
        </w:r>
        <w:r>
          <w:rPr>
            <w:noProof/>
            <w:webHidden/>
          </w:rPr>
        </w:r>
        <w:r>
          <w:rPr>
            <w:noProof/>
            <w:webHidden/>
          </w:rPr>
          <w:fldChar w:fldCharType="separate"/>
        </w:r>
        <w:r>
          <w:rPr>
            <w:noProof/>
            <w:webHidden/>
          </w:rPr>
          <w:t>44</w:t>
        </w:r>
        <w:r>
          <w:rPr>
            <w:noProof/>
            <w:webHidden/>
          </w:rPr>
          <w:fldChar w:fldCharType="end"/>
        </w:r>
      </w:hyperlink>
    </w:p>
    <w:p w14:paraId="2578A2C0" w14:textId="2B3F45D7"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39" w:history="1">
        <w:r w:rsidRPr="006731CA">
          <w:rPr>
            <w:rStyle w:val="Hyperlink"/>
            <w:noProof/>
          </w:rPr>
          <w:t>Figure 25. IBI score distributions (medians, interquartile ranges, non-outlier ranges, and outliers) in Level 4 ecoregions and disturbance categories; reference (Ref), intermediate (MidStrs), and stressed (HighStrs).</w:t>
        </w:r>
        <w:r>
          <w:rPr>
            <w:noProof/>
            <w:webHidden/>
          </w:rPr>
          <w:tab/>
        </w:r>
        <w:r>
          <w:rPr>
            <w:noProof/>
            <w:webHidden/>
          </w:rPr>
          <w:fldChar w:fldCharType="begin"/>
        </w:r>
        <w:r>
          <w:rPr>
            <w:noProof/>
            <w:webHidden/>
          </w:rPr>
          <w:instrText xml:space="preserve"> PAGEREF _Toc66178439 \h </w:instrText>
        </w:r>
        <w:r>
          <w:rPr>
            <w:noProof/>
            <w:webHidden/>
          </w:rPr>
        </w:r>
        <w:r>
          <w:rPr>
            <w:noProof/>
            <w:webHidden/>
          </w:rPr>
          <w:fldChar w:fldCharType="separate"/>
        </w:r>
        <w:r>
          <w:rPr>
            <w:noProof/>
            <w:webHidden/>
          </w:rPr>
          <w:t>44</w:t>
        </w:r>
        <w:r>
          <w:rPr>
            <w:noProof/>
            <w:webHidden/>
          </w:rPr>
          <w:fldChar w:fldCharType="end"/>
        </w:r>
      </w:hyperlink>
    </w:p>
    <w:p w14:paraId="20086416" w14:textId="786936C6"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40" w:history="1">
        <w:r w:rsidRPr="006731CA">
          <w:rPr>
            <w:rStyle w:val="Hyperlink"/>
            <w:noProof/>
          </w:rPr>
          <w:t>Figure 26. Percent water and wetland in the watershed in relation to IBI scores, marked by disturbance category.</w:t>
        </w:r>
        <w:r>
          <w:rPr>
            <w:noProof/>
            <w:webHidden/>
          </w:rPr>
          <w:tab/>
        </w:r>
        <w:r>
          <w:rPr>
            <w:noProof/>
            <w:webHidden/>
          </w:rPr>
          <w:fldChar w:fldCharType="begin"/>
        </w:r>
        <w:r>
          <w:rPr>
            <w:noProof/>
            <w:webHidden/>
          </w:rPr>
          <w:instrText xml:space="preserve"> PAGEREF _Toc66178440 \h </w:instrText>
        </w:r>
        <w:r>
          <w:rPr>
            <w:noProof/>
            <w:webHidden/>
          </w:rPr>
        </w:r>
        <w:r>
          <w:rPr>
            <w:noProof/>
            <w:webHidden/>
          </w:rPr>
          <w:fldChar w:fldCharType="separate"/>
        </w:r>
        <w:r>
          <w:rPr>
            <w:noProof/>
            <w:webHidden/>
          </w:rPr>
          <w:t>45</w:t>
        </w:r>
        <w:r>
          <w:rPr>
            <w:noProof/>
            <w:webHidden/>
          </w:rPr>
          <w:fldChar w:fldCharType="end"/>
        </w:r>
      </w:hyperlink>
    </w:p>
    <w:p w14:paraId="7CF46CA4" w14:textId="1BBB33BC"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41" w:history="1">
        <w:r w:rsidRPr="006731CA">
          <w:rPr>
            <w:rStyle w:val="Hyperlink"/>
            <w:rFonts w:cstheme="minorHAnsi"/>
            <w:noProof/>
          </w:rPr>
          <w:t>Figure 27. Proportional odds logistic regression graph, showing probability of membership in the highly stressed (1), moderately stressed (2), and reference (3) disturbance categories.</w:t>
        </w:r>
        <w:r>
          <w:rPr>
            <w:noProof/>
            <w:webHidden/>
          </w:rPr>
          <w:tab/>
        </w:r>
        <w:r>
          <w:rPr>
            <w:noProof/>
            <w:webHidden/>
          </w:rPr>
          <w:fldChar w:fldCharType="begin"/>
        </w:r>
        <w:r>
          <w:rPr>
            <w:noProof/>
            <w:webHidden/>
          </w:rPr>
          <w:instrText xml:space="preserve"> PAGEREF _Toc66178441 \h </w:instrText>
        </w:r>
        <w:r>
          <w:rPr>
            <w:noProof/>
            <w:webHidden/>
          </w:rPr>
        </w:r>
        <w:r>
          <w:rPr>
            <w:noProof/>
            <w:webHidden/>
          </w:rPr>
          <w:fldChar w:fldCharType="separate"/>
        </w:r>
        <w:r>
          <w:rPr>
            <w:noProof/>
            <w:webHidden/>
          </w:rPr>
          <w:t>48</w:t>
        </w:r>
        <w:r>
          <w:rPr>
            <w:noProof/>
            <w:webHidden/>
          </w:rPr>
          <w:fldChar w:fldCharType="end"/>
        </w:r>
      </w:hyperlink>
    </w:p>
    <w:p w14:paraId="47F8C8D0" w14:textId="17012B93"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42" w:history="1">
        <w:r w:rsidRPr="006731CA">
          <w:rPr>
            <w:rStyle w:val="Hyperlink"/>
            <w:rFonts w:cstheme="minorHAnsi"/>
            <w:noProof/>
          </w:rPr>
          <w:t>Figure 28. Low gradient SNEP index distributions plotted by disturbance category and showing recommended thresholds (dashed lines) and threshold ranges (shaded bars) to describe index values associated with narrative condition categories.</w:t>
        </w:r>
        <w:r>
          <w:rPr>
            <w:noProof/>
            <w:webHidden/>
          </w:rPr>
          <w:tab/>
        </w:r>
        <w:r>
          <w:rPr>
            <w:noProof/>
            <w:webHidden/>
          </w:rPr>
          <w:fldChar w:fldCharType="begin"/>
        </w:r>
        <w:r>
          <w:rPr>
            <w:noProof/>
            <w:webHidden/>
          </w:rPr>
          <w:instrText xml:space="preserve"> PAGEREF _Toc66178442 \h </w:instrText>
        </w:r>
        <w:r>
          <w:rPr>
            <w:noProof/>
            <w:webHidden/>
          </w:rPr>
        </w:r>
        <w:r>
          <w:rPr>
            <w:noProof/>
            <w:webHidden/>
          </w:rPr>
          <w:fldChar w:fldCharType="separate"/>
        </w:r>
        <w:r>
          <w:rPr>
            <w:noProof/>
            <w:webHidden/>
          </w:rPr>
          <w:t>49</w:t>
        </w:r>
        <w:r>
          <w:rPr>
            <w:noProof/>
            <w:webHidden/>
          </w:rPr>
          <w:fldChar w:fldCharType="end"/>
        </w:r>
      </w:hyperlink>
    </w:p>
    <w:p w14:paraId="2E3CA982" w14:textId="53E4A90B" w:rsidR="009E5E74" w:rsidRDefault="009E5E74" w:rsidP="009E5E74">
      <w:pPr>
        <w:pStyle w:val="TableofFigures"/>
        <w:tabs>
          <w:tab w:val="right" w:leader="dot" w:pos="9016"/>
        </w:tabs>
        <w:spacing w:after="120"/>
        <w:ind w:left="810" w:hanging="810"/>
        <w:rPr>
          <w:rFonts w:asciiTheme="minorHAnsi" w:eastAsiaTheme="minorEastAsia" w:hAnsiTheme="minorHAnsi" w:cstheme="minorBidi"/>
          <w:noProof/>
          <w:szCs w:val="22"/>
        </w:rPr>
      </w:pPr>
      <w:hyperlink w:anchor="_Toc66178443" w:history="1">
        <w:r w:rsidRPr="006731CA">
          <w:rPr>
            <w:rStyle w:val="Hyperlink"/>
            <w:noProof/>
          </w:rPr>
          <w:t>Figure 29. Low gradient, multihabitat sites in the SNEP region color-coded by biological condition category based on the recommended IBI thresholds in Table 16.</w:t>
        </w:r>
        <w:r>
          <w:rPr>
            <w:noProof/>
            <w:webHidden/>
          </w:rPr>
          <w:tab/>
        </w:r>
        <w:r>
          <w:rPr>
            <w:noProof/>
            <w:webHidden/>
          </w:rPr>
          <w:fldChar w:fldCharType="begin"/>
        </w:r>
        <w:r>
          <w:rPr>
            <w:noProof/>
            <w:webHidden/>
          </w:rPr>
          <w:instrText xml:space="preserve"> PAGEREF _Toc66178443 \h </w:instrText>
        </w:r>
        <w:r>
          <w:rPr>
            <w:noProof/>
            <w:webHidden/>
          </w:rPr>
        </w:r>
        <w:r>
          <w:rPr>
            <w:noProof/>
            <w:webHidden/>
          </w:rPr>
          <w:fldChar w:fldCharType="separate"/>
        </w:r>
        <w:r>
          <w:rPr>
            <w:noProof/>
            <w:webHidden/>
          </w:rPr>
          <w:t>50</w:t>
        </w:r>
        <w:r>
          <w:rPr>
            <w:noProof/>
            <w:webHidden/>
          </w:rPr>
          <w:fldChar w:fldCharType="end"/>
        </w:r>
      </w:hyperlink>
    </w:p>
    <w:p w14:paraId="70A59287" w14:textId="683FA0D0" w:rsidR="0018665F" w:rsidRPr="00AB11E7" w:rsidRDefault="000A30FE" w:rsidP="009E5E74">
      <w:pPr>
        <w:pStyle w:val="NoSpacing"/>
        <w:spacing w:after="120"/>
        <w:ind w:left="810" w:hanging="810"/>
        <w:rPr>
          <w:rFonts w:cstheme="minorHAnsi"/>
          <w:color w:val="323E4F" w:themeColor="text2" w:themeShade="BF"/>
        </w:rPr>
      </w:pPr>
      <w:r w:rsidRPr="00AB11E7">
        <w:rPr>
          <w:rFonts w:cstheme="minorHAnsi"/>
          <w:color w:val="323E4F" w:themeColor="text2" w:themeShade="BF"/>
        </w:rPr>
        <w:fldChar w:fldCharType="end"/>
      </w:r>
    </w:p>
    <w:p w14:paraId="767FBAEE" w14:textId="77777777" w:rsidR="0018665F" w:rsidRPr="00504396" w:rsidRDefault="0018665F" w:rsidP="00D607BA">
      <w:pPr>
        <w:pStyle w:val="NoSpacing"/>
        <w:rPr>
          <w:rFonts w:cstheme="minorHAnsi"/>
        </w:rPr>
        <w:sectPr w:rsidR="0018665F" w:rsidRPr="00504396" w:rsidSect="00A80F7C">
          <w:pgSz w:w="11906" w:h="16838"/>
          <w:pgMar w:top="1440" w:right="1440" w:bottom="1440" w:left="1440" w:header="720" w:footer="720" w:gutter="0"/>
          <w:pgNumType w:fmt="lowerRoman"/>
          <w:cols w:space="720"/>
          <w:docGrid w:linePitch="360"/>
        </w:sectPr>
      </w:pPr>
    </w:p>
    <w:p w14:paraId="38AEA39C" w14:textId="7F5B8EBC" w:rsidR="00516BA4" w:rsidRPr="00E64D2F" w:rsidRDefault="00516BA4" w:rsidP="00E64D2F">
      <w:pPr>
        <w:pStyle w:val="Heading1"/>
      </w:pPr>
      <w:bookmarkStart w:id="9" w:name="_Toc66174139"/>
      <w:r w:rsidRPr="00E64D2F">
        <w:lastRenderedPageBreak/>
        <w:t>1</w:t>
      </w:r>
      <w:r w:rsidRPr="00E64D2F">
        <w:tab/>
        <w:t>Background</w:t>
      </w:r>
      <w:bookmarkEnd w:id="9"/>
    </w:p>
    <w:p w14:paraId="1EC77170" w14:textId="77777777" w:rsidR="00516BA4" w:rsidRPr="00504396" w:rsidRDefault="00516BA4" w:rsidP="00157C2B">
      <w:pPr>
        <w:pStyle w:val="NoSpacing"/>
        <w:rPr>
          <w:rFonts w:cstheme="minorHAnsi"/>
        </w:rPr>
      </w:pPr>
    </w:p>
    <w:p w14:paraId="412E5F6B" w14:textId="77777777" w:rsidR="00A21676" w:rsidRPr="0072040F" w:rsidRDefault="00A21676" w:rsidP="0072040F">
      <w:pPr>
        <w:pStyle w:val="NoSpacing"/>
      </w:pPr>
      <w:bookmarkStart w:id="10" w:name="_Hlk64629315"/>
      <w:bookmarkStart w:id="11" w:name="_Hlk64624741"/>
      <w:r w:rsidRPr="0072040F">
        <w:t>Under the Clean Water Act, state environmental agencies are charged with monitoring and</w:t>
      </w:r>
    </w:p>
    <w:p w14:paraId="3FDF35C4" w14:textId="77777777" w:rsidR="00984135" w:rsidRPr="0072040F" w:rsidRDefault="00A21676" w:rsidP="0072040F">
      <w:pPr>
        <w:pStyle w:val="NoSpacing"/>
      </w:pPr>
      <w:r w:rsidRPr="0072040F">
        <w:t xml:space="preserve">assessment of streams and rivers in all areas of southern New England. Currently, the Massachusetts Department of Environmental Protection (MassDEP) and the Rhode Island Department of Environmental Management (RIDEM) collect water chemistry data and sample biological communities to characterize the condition of streams. Where available, these data are compared against water quality standards and biological criteria that have been developed to quantify water quality conditions. Monitoring biological communities, especially macroinvertebrates, in low gradient streams </w:t>
      </w:r>
      <w:bookmarkStart w:id="12" w:name="_Hlk64629712"/>
      <w:r w:rsidRPr="0072040F">
        <w:t>along</w:t>
      </w:r>
      <w:r w:rsidR="00175516" w:rsidRPr="0072040F">
        <w:t xml:space="preserve"> </w:t>
      </w:r>
      <w:r w:rsidRPr="0072040F">
        <w:t xml:space="preserve">the coast of southeast New England </w:t>
      </w:r>
      <w:bookmarkEnd w:id="12"/>
      <w:r w:rsidRPr="0072040F">
        <w:t>provides important information about the water quality and</w:t>
      </w:r>
      <w:r w:rsidR="00175516" w:rsidRPr="0072040F">
        <w:t xml:space="preserve"> </w:t>
      </w:r>
      <w:r w:rsidRPr="0072040F">
        <w:t xml:space="preserve">the health of aquatic ecosystems. </w:t>
      </w:r>
    </w:p>
    <w:bookmarkEnd w:id="10"/>
    <w:p w14:paraId="3AD2176F" w14:textId="6C54149A" w:rsidR="00984135" w:rsidRPr="0072040F" w:rsidRDefault="00984135" w:rsidP="0072040F">
      <w:pPr>
        <w:pStyle w:val="NoSpacing"/>
      </w:pPr>
    </w:p>
    <w:p w14:paraId="7145EFC4" w14:textId="3B3CDDD5" w:rsidR="00F80DFF" w:rsidRPr="0072040F" w:rsidRDefault="007C1B68" w:rsidP="0072040F">
      <w:pPr>
        <w:pStyle w:val="NoSpacing"/>
      </w:pPr>
      <w:r w:rsidRPr="0072040F">
        <w:t xml:space="preserve">The </w:t>
      </w:r>
      <w:r w:rsidR="00984135" w:rsidRPr="0072040F">
        <w:t xml:space="preserve">MassDEP and RI DEM </w:t>
      </w:r>
      <w:r w:rsidR="00BE0F69" w:rsidRPr="0072040F">
        <w:t xml:space="preserve">biomonitoring programs have </w:t>
      </w:r>
      <w:r w:rsidR="00984135" w:rsidRPr="0072040F">
        <w:t>collected macroinvertebrates from riffle habitats in moderate to high gradient, rocky-bottom streams for many years</w:t>
      </w:r>
      <w:r w:rsidR="00EE2CD0" w:rsidRPr="0072040F">
        <w:t xml:space="preserve">. Both states have developed </w:t>
      </w:r>
      <w:r w:rsidR="00382667">
        <w:t xml:space="preserve">riffle habitat </w:t>
      </w:r>
      <w:r w:rsidR="002B6832" w:rsidRPr="0072040F">
        <w:t xml:space="preserve">multimetric indices </w:t>
      </w:r>
      <w:r w:rsidR="00F80DFF" w:rsidRPr="0072040F">
        <w:t>to assess the effects of anthropogenic stress</w:t>
      </w:r>
      <w:r w:rsidR="00EE2CD0" w:rsidRPr="0072040F">
        <w:t xml:space="preserve"> </w:t>
      </w:r>
      <w:r w:rsidR="00382667">
        <w:t xml:space="preserve">on macroinvertebrate assemblages </w:t>
      </w:r>
      <w:r w:rsidR="00F80DFF" w:rsidRPr="0072040F">
        <w:t>(</w:t>
      </w:r>
      <w:r w:rsidR="00EE2CD0" w:rsidRPr="0072040F">
        <w:t>Jessup et al. 2012, Jessup and Stamp 2020</w:t>
      </w:r>
      <w:r w:rsidR="00F80DFF" w:rsidRPr="0072040F">
        <w:t xml:space="preserve">). </w:t>
      </w:r>
      <w:r w:rsidR="002B6832" w:rsidRPr="0072040F">
        <w:t>Multimetric indices</w:t>
      </w:r>
      <w:r w:rsidR="005146B6" w:rsidRPr="0072040F">
        <w:t xml:space="preserve"> (also referred to as Indices of Biotic Integrity (IBIs)</w:t>
      </w:r>
      <w:r w:rsidR="00DB495A" w:rsidRPr="0072040F">
        <w:t>)</w:t>
      </w:r>
      <w:r w:rsidR="002B6832" w:rsidRPr="0072040F">
        <w:t xml:space="preserve"> are</w:t>
      </w:r>
      <w:r w:rsidR="00F80DFF" w:rsidRPr="0072040F">
        <w:t xml:space="preserve"> numeric representation</w:t>
      </w:r>
      <w:r w:rsidR="002B6832" w:rsidRPr="0072040F">
        <w:t>s</w:t>
      </w:r>
      <w:r w:rsidR="00F80DFF" w:rsidRPr="0072040F">
        <w:t xml:space="preserve"> of biological condition based on the combined signals of several different assemblage measurements (Karr 1981). The raw measurements are recalculated or standardized as biological metrics, or numerical expressions of attributes of the biological assemblage (based on sample data) that respond to human disturbance in a predictable fashion. The </w:t>
      </w:r>
      <w:r w:rsidR="002B6832" w:rsidRPr="0072040F">
        <w:t xml:space="preserve">index </w:t>
      </w:r>
      <w:r w:rsidR="00F80DFF" w:rsidRPr="0072040F">
        <w:t>scores provide a measure of how far conditions at a site have deviated from the expected state of the macroinvertebrate community.</w:t>
      </w:r>
    </w:p>
    <w:p w14:paraId="475CB5F8" w14:textId="0F6177CE" w:rsidR="00F80DFF" w:rsidRPr="0072040F" w:rsidRDefault="00F80DFF" w:rsidP="0072040F">
      <w:pPr>
        <w:pStyle w:val="NoSpacing"/>
      </w:pPr>
    </w:p>
    <w:p w14:paraId="4A6F6F94" w14:textId="08CEE535" w:rsidR="00F43668" w:rsidRDefault="006316D1" w:rsidP="00063B8E">
      <w:pPr>
        <w:pStyle w:val="NoSpacing"/>
      </w:pPr>
      <w:r>
        <w:t>In southern</w:t>
      </w:r>
      <w:r w:rsidRPr="006316D1">
        <w:t xml:space="preserve"> </w:t>
      </w:r>
      <w:r>
        <w:t xml:space="preserve">Massachusetts (MA) and Rhode Island (RI), </w:t>
      </w:r>
      <w:r w:rsidRPr="0072040F">
        <w:t>low gradient, slow-moving streams that either lack or have infrequent riffle habitat</w:t>
      </w:r>
      <w:r>
        <w:t xml:space="preserve"> are fairly </w:t>
      </w:r>
      <w:r w:rsidR="008804DF">
        <w:t>prevalent.</w:t>
      </w:r>
      <w:r w:rsidR="00F43668">
        <w:t xml:space="preserve"> </w:t>
      </w:r>
      <w:r w:rsidR="00877039">
        <w:t>Because t</w:t>
      </w:r>
      <w:r w:rsidR="00F43668">
        <w:t>here</w:t>
      </w:r>
      <w:r w:rsidR="00F43668" w:rsidRPr="0072040F">
        <w:t xml:space="preserve"> are natural differences in the structure and function of macroinvertebrate assemblages in low gradient versus fast</w:t>
      </w:r>
      <w:r w:rsidR="00382667">
        <w:t>er</w:t>
      </w:r>
      <w:r w:rsidR="00F43668" w:rsidRPr="0072040F">
        <w:t>-moving, rocky-bottom streams</w:t>
      </w:r>
      <w:r w:rsidR="00F43668">
        <w:t xml:space="preserve">, </w:t>
      </w:r>
      <w:r w:rsidR="00877039">
        <w:t xml:space="preserve">the collection methods and bioassessment indices </w:t>
      </w:r>
      <w:r w:rsidR="00382667">
        <w:t xml:space="preserve">that were developed for riffle habitats </w:t>
      </w:r>
      <w:r w:rsidR="00877039">
        <w:t xml:space="preserve">cannot be effectively applied in these streams. </w:t>
      </w:r>
      <w:r>
        <w:t xml:space="preserve">To </w:t>
      </w:r>
      <w:r w:rsidR="008804DF">
        <w:t>address</w:t>
      </w:r>
      <w:r>
        <w:t xml:space="preserve"> this, </w:t>
      </w:r>
      <w:r w:rsidRPr="0072040F">
        <w:t xml:space="preserve">MassDEP </w:t>
      </w:r>
      <w:r w:rsidR="008804DF">
        <w:t xml:space="preserve">developed a multihabitat collection method </w:t>
      </w:r>
      <w:r w:rsidR="00382667">
        <w:t>for</w:t>
      </w:r>
      <w:r w:rsidR="00382667" w:rsidRPr="0072040F">
        <w:t xml:space="preserve"> </w:t>
      </w:r>
      <w:r w:rsidR="00382667">
        <w:t xml:space="preserve">macroinvertebrates in </w:t>
      </w:r>
      <w:r w:rsidR="00382667" w:rsidRPr="0072040F">
        <w:t>low gradient, slow-moving streams</w:t>
      </w:r>
      <w:r w:rsidR="00382667">
        <w:t xml:space="preserve"> in 2013. The multihabitat method</w:t>
      </w:r>
      <w:r w:rsidR="008804DF">
        <w:t xml:space="preserve"> allowed for </w:t>
      </w:r>
      <w:r w:rsidR="008804DF" w:rsidRPr="0072040F">
        <w:t>effective sampling</w:t>
      </w:r>
      <w:r w:rsidR="008804DF">
        <w:t xml:space="preserve"> </w:t>
      </w:r>
      <w:r w:rsidR="004A5708">
        <w:t xml:space="preserve">of </w:t>
      </w:r>
      <w:r w:rsidR="008804DF" w:rsidRPr="0072040F">
        <w:t>snags, root wads, leaf packs, aquatic macrophytes, undercut banks, overhanging vegetation, fine sediments, and hard substrates</w:t>
      </w:r>
      <w:r w:rsidR="008804DF">
        <w:t xml:space="preserve">. </w:t>
      </w:r>
      <w:r w:rsidR="00063B8E">
        <w:t xml:space="preserve">In 2019, </w:t>
      </w:r>
      <w:r w:rsidR="00641F02">
        <w:t xml:space="preserve">with funding from the U.S. Environmental Protection Agency (U.S. EPA) </w:t>
      </w:r>
      <w:r w:rsidR="00641F02" w:rsidRPr="0072040F">
        <w:t>Southern New England program (SNEP)</w:t>
      </w:r>
      <w:r w:rsidR="00641F02">
        <w:t xml:space="preserve">, </w:t>
      </w:r>
      <w:r w:rsidR="00063B8E">
        <w:t>th</w:t>
      </w:r>
      <w:r w:rsidR="00877039">
        <w:t>e</w:t>
      </w:r>
      <w:r w:rsidR="00063B8E">
        <w:t xml:space="preserve"> multihabitat collection method was used to sample</w:t>
      </w:r>
      <w:r w:rsidR="00641F02">
        <w:t xml:space="preserve"> over 50</w:t>
      </w:r>
      <w:r w:rsidR="00063B8E">
        <w:t xml:space="preserve"> sites in low gradient, </w:t>
      </w:r>
      <w:r w:rsidR="00063B8E" w:rsidRPr="0072040F">
        <w:t xml:space="preserve">non-tidal, wadeable </w:t>
      </w:r>
      <w:r w:rsidR="004A5708">
        <w:t>streams</w:t>
      </w:r>
      <w:r w:rsidR="00063B8E">
        <w:t xml:space="preserve"> </w:t>
      </w:r>
      <w:r w:rsidR="00641F02">
        <w:t>in MA and RI. The sites were located in the SNEP region,</w:t>
      </w:r>
      <w:r w:rsidR="00641F02" w:rsidRPr="0072040F">
        <w:t xml:space="preserve"> which consists of </w:t>
      </w:r>
      <w:r w:rsidR="00641F02">
        <w:t>watersheds</w:t>
      </w:r>
      <w:r w:rsidR="00641F02" w:rsidRPr="0072040F">
        <w:t xml:space="preserve"> </w:t>
      </w:r>
      <w:r w:rsidR="00EF7EA5">
        <w:t xml:space="preserve">draining into </w:t>
      </w:r>
      <w:r w:rsidR="00EF7EA5" w:rsidRPr="0072040F">
        <w:t>Narragansett Bay</w:t>
      </w:r>
      <w:r w:rsidR="00EF7EA5">
        <w:t xml:space="preserve"> and </w:t>
      </w:r>
      <w:r w:rsidR="00EF7EA5" w:rsidRPr="0072040F">
        <w:t>Buzzards Bay</w:t>
      </w:r>
      <w:r w:rsidR="00EF7EA5" w:rsidRPr="00EF7EA5">
        <w:t xml:space="preserve"> </w:t>
      </w:r>
      <w:r w:rsidR="00EF7EA5">
        <w:t xml:space="preserve">and south from </w:t>
      </w:r>
      <w:r w:rsidR="00641F02" w:rsidRPr="0072040F">
        <w:t>Cape Cod</w:t>
      </w:r>
      <w:r w:rsidR="00EF7EA5">
        <w:t xml:space="preserve"> </w:t>
      </w:r>
      <w:r w:rsidR="00641F02" w:rsidRPr="0072040F">
        <w:t xml:space="preserve">, </w:t>
      </w:r>
      <w:r w:rsidR="00EF7EA5">
        <w:t>including</w:t>
      </w:r>
      <w:r w:rsidR="00EF7EA5" w:rsidRPr="0072040F">
        <w:t xml:space="preserve"> </w:t>
      </w:r>
      <w:r w:rsidR="00641F02" w:rsidRPr="0072040F">
        <w:t>the Islands</w:t>
      </w:r>
      <w:r w:rsidR="00641F02">
        <w:t xml:space="preserve">. The intent of </w:t>
      </w:r>
      <w:r w:rsidR="00DB234D">
        <w:t xml:space="preserve">collecting these data was to obtain a dataset that could be used to </w:t>
      </w:r>
      <w:r w:rsidR="00382667">
        <w:t>calibrate</w:t>
      </w:r>
      <w:r w:rsidR="00DB234D">
        <w:t xml:space="preserve"> a low gradient IBI for macroinvertebrate assemblages in the SNEP region.</w:t>
      </w:r>
      <w:r w:rsidR="00F43668">
        <w:t xml:space="preserve"> </w:t>
      </w:r>
    </w:p>
    <w:p w14:paraId="043BE1CC" w14:textId="77777777" w:rsidR="00FE7B7C" w:rsidRDefault="00FE7B7C" w:rsidP="00063B8E">
      <w:pPr>
        <w:pStyle w:val="NoSpacing"/>
      </w:pPr>
    </w:p>
    <w:p w14:paraId="6D787309" w14:textId="487D450D" w:rsidR="00EF7EA5" w:rsidRDefault="00F43668" w:rsidP="0072040F">
      <w:pPr>
        <w:pStyle w:val="NoSpacing"/>
      </w:pPr>
      <w:r>
        <w:t xml:space="preserve">In this report, we describe the </w:t>
      </w:r>
      <w:r w:rsidR="00382667">
        <w:t>development</w:t>
      </w:r>
      <w:r w:rsidR="00E331E2">
        <w:t xml:space="preserve"> </w:t>
      </w:r>
      <w:r w:rsidR="004A5708">
        <w:t>of a low gradient IBI for</w:t>
      </w:r>
      <w:r w:rsidR="00E331E2">
        <w:t xml:space="preserve"> macroinvertebrate assemblages in</w:t>
      </w:r>
      <w:r w:rsidR="004A5708">
        <w:t xml:space="preserve"> </w:t>
      </w:r>
      <w:r w:rsidR="004A5708" w:rsidRPr="0072040F">
        <w:t xml:space="preserve">non-tidal, wadeable </w:t>
      </w:r>
      <w:r w:rsidR="004A5708">
        <w:t xml:space="preserve">streams in the SNEP region. </w:t>
      </w:r>
      <w:r w:rsidR="00C92C3B">
        <w:t>Data collection and index development was</w:t>
      </w:r>
      <w:r w:rsidR="00C92C3B" w:rsidRPr="0072040F">
        <w:t xml:space="preserve"> done concurrently with the development of a statewide low gradient IBI for </w:t>
      </w:r>
      <w:r w:rsidR="00C92C3B">
        <w:t>MassDEP. Data collected by MassDEP using multihabitat methods in the SNEP region were included in the SNEP analysis.</w:t>
      </w:r>
      <w:r w:rsidR="00C92C3B" w:rsidRPr="0072040F">
        <w:t xml:space="preserve"> </w:t>
      </w:r>
      <w:r w:rsidR="00C92C3B">
        <w:t>D</w:t>
      </w:r>
      <w:r w:rsidR="00C92C3B" w:rsidRPr="0072040F">
        <w:t xml:space="preserve">ata from an additional 69 low gradient sites located </w:t>
      </w:r>
      <w:r w:rsidR="00C92C3B">
        <w:t xml:space="preserve">in Massachusetts and </w:t>
      </w:r>
      <w:r w:rsidR="00C92C3B" w:rsidRPr="0072040F">
        <w:t>outside the SNEP region</w:t>
      </w:r>
      <w:r w:rsidR="00C92C3B">
        <w:t xml:space="preserve"> were used in certain steps of the SNEP analysis, and are described at those steps</w:t>
      </w:r>
      <w:r w:rsidR="00C92C3B" w:rsidRPr="0072040F">
        <w:t>.</w:t>
      </w:r>
      <w:r w:rsidR="00C92C3B">
        <w:t xml:space="preserve"> </w:t>
      </w:r>
    </w:p>
    <w:p w14:paraId="3D8059A7" w14:textId="77777777" w:rsidR="00EF7EA5" w:rsidRDefault="00EF7EA5" w:rsidP="0072040F">
      <w:pPr>
        <w:pStyle w:val="NoSpacing"/>
      </w:pPr>
    </w:p>
    <w:p w14:paraId="0EA649F9" w14:textId="40E21D07" w:rsidR="00565219" w:rsidRPr="0072040F" w:rsidRDefault="00B11CB1" w:rsidP="0072040F">
      <w:pPr>
        <w:pStyle w:val="NoSpacing"/>
      </w:pPr>
      <w:r>
        <w:t>Steps in t</w:t>
      </w:r>
      <w:r w:rsidR="004A5708">
        <w:t>he</w:t>
      </w:r>
      <w:r w:rsidR="00C64D34" w:rsidRPr="0072040F">
        <w:t xml:space="preserve"> </w:t>
      </w:r>
      <w:r w:rsidR="0072040F" w:rsidRPr="0072040F">
        <w:t>IBI</w:t>
      </w:r>
      <w:r w:rsidR="00C64D34" w:rsidRPr="0072040F">
        <w:t xml:space="preserve"> development</w:t>
      </w:r>
      <w:r w:rsidR="004A5708">
        <w:t xml:space="preserve"> process</w:t>
      </w:r>
      <w:r w:rsidR="00C64D34" w:rsidRPr="0072040F">
        <w:t xml:space="preserve"> included data compilation and preparation, definition of site disturbance categories and criteria, classification analyses, metric selection and scoring, index compilations, performance evaluation, selection of the final IBI, and IBI validation. The report concludes with an evaluation of potential IBI thresholds for four levels of biological condition and a </w:t>
      </w:r>
      <w:r w:rsidR="00C64D34" w:rsidRPr="0072040F">
        <w:lastRenderedPageBreak/>
        <w:t xml:space="preserve">discussion on potential applications. </w:t>
      </w:r>
      <w:r w:rsidR="0072040F" w:rsidRPr="0072040F">
        <w:t xml:space="preserve">The creation of an IBI for coastal low gradient streams in the SNEP region will </w:t>
      </w:r>
      <w:r w:rsidR="00E331E2">
        <w:t>improve</w:t>
      </w:r>
      <w:r w:rsidR="00E331E2" w:rsidRPr="0072040F">
        <w:t xml:space="preserve"> resource managers</w:t>
      </w:r>
      <w:r w:rsidR="00E331E2">
        <w:t xml:space="preserve">’ </w:t>
      </w:r>
      <w:r w:rsidR="00E331E2" w:rsidRPr="003245CA">
        <w:rPr>
          <w:rFonts w:cstheme="minorHAnsi"/>
        </w:rPr>
        <w:t>ability to identify degradation in biological integrity and water quality</w:t>
      </w:r>
      <w:r w:rsidR="00E331E2">
        <w:rPr>
          <w:rFonts w:cstheme="minorHAnsi"/>
        </w:rPr>
        <w:t xml:space="preserve"> and help </w:t>
      </w:r>
      <w:r>
        <w:t>inform</w:t>
      </w:r>
      <w:r w:rsidR="00E331E2" w:rsidRPr="0072040F">
        <w:t xml:space="preserve"> prioritiz</w:t>
      </w:r>
      <w:r>
        <w:t xml:space="preserve">ation of </w:t>
      </w:r>
      <w:r w:rsidR="00E331E2" w:rsidRPr="0072040F">
        <w:t xml:space="preserve">streams </w:t>
      </w:r>
      <w:r>
        <w:t>for</w:t>
      </w:r>
      <w:r w:rsidR="00E331E2" w:rsidRPr="0072040F">
        <w:t xml:space="preserve"> protection and restoratio</w:t>
      </w:r>
      <w:r w:rsidR="00E331E2">
        <w:t>n</w:t>
      </w:r>
      <w:r w:rsidR="0072040F" w:rsidRPr="0072040F">
        <w:t>.</w:t>
      </w:r>
    </w:p>
    <w:p w14:paraId="6378B7CE" w14:textId="77777777" w:rsidR="00565219" w:rsidRDefault="00565219" w:rsidP="0025475D">
      <w:pPr>
        <w:pStyle w:val="NoSpacing"/>
      </w:pPr>
    </w:p>
    <w:p w14:paraId="13B8319D" w14:textId="6C82DECD" w:rsidR="00CA3B77" w:rsidRPr="00E64D2F" w:rsidRDefault="00516BA4" w:rsidP="00E64D2F">
      <w:pPr>
        <w:pStyle w:val="Heading1"/>
      </w:pPr>
      <w:bookmarkStart w:id="13" w:name="_Toc66174140"/>
      <w:bookmarkEnd w:id="11"/>
      <w:r w:rsidRPr="00E64D2F">
        <w:t>2</w:t>
      </w:r>
      <w:r w:rsidR="001D6363" w:rsidRPr="00E64D2F">
        <w:tab/>
      </w:r>
      <w:r w:rsidR="00920E77" w:rsidRPr="00E64D2F">
        <w:t xml:space="preserve">Data </w:t>
      </w:r>
      <w:r w:rsidR="00F53C9B" w:rsidRPr="00E64D2F">
        <w:t>C</w:t>
      </w:r>
      <w:r w:rsidR="00920E77" w:rsidRPr="00E64D2F">
        <w:t>ompilation</w:t>
      </w:r>
      <w:r w:rsidR="009B2C97" w:rsidRPr="00E64D2F">
        <w:t xml:space="preserve"> and </w:t>
      </w:r>
      <w:r w:rsidR="00F53C9B" w:rsidRPr="00E64D2F">
        <w:t>P</w:t>
      </w:r>
      <w:r w:rsidR="009B2C97" w:rsidRPr="00E64D2F">
        <w:t>reparation</w:t>
      </w:r>
      <w:bookmarkEnd w:id="13"/>
    </w:p>
    <w:p w14:paraId="35230504" w14:textId="77777777" w:rsidR="00516BA4" w:rsidRPr="00504396" w:rsidRDefault="00516BA4" w:rsidP="00516BA4">
      <w:pPr>
        <w:pStyle w:val="NoSpacing"/>
        <w:rPr>
          <w:rFonts w:cstheme="minorHAnsi"/>
        </w:rPr>
      </w:pPr>
    </w:p>
    <w:p w14:paraId="576808AA" w14:textId="6ACCF1F0" w:rsidR="00C17954" w:rsidRPr="00504396" w:rsidRDefault="002575D7" w:rsidP="000C0188">
      <w:pPr>
        <w:pStyle w:val="NoSpacing"/>
        <w:rPr>
          <w:rFonts w:cstheme="minorHAnsi"/>
        </w:rPr>
      </w:pPr>
      <w:r w:rsidRPr="00504396">
        <w:rPr>
          <w:rFonts w:cstheme="minorHAnsi"/>
        </w:rPr>
        <w:t xml:space="preserve">IBI </w:t>
      </w:r>
      <w:r w:rsidR="001C1E60" w:rsidRPr="00504396">
        <w:rPr>
          <w:rFonts w:cstheme="minorHAnsi"/>
        </w:rPr>
        <w:t>development</w:t>
      </w:r>
      <w:r w:rsidRPr="00504396">
        <w:rPr>
          <w:rFonts w:cstheme="minorHAnsi"/>
        </w:rPr>
        <w:t xml:space="preserve"> began with the assembly and analysis of </w:t>
      </w:r>
      <w:r w:rsidR="00C17954" w:rsidRPr="00504396">
        <w:rPr>
          <w:rFonts w:cstheme="minorHAnsi"/>
        </w:rPr>
        <w:t>macroinvertebrate</w:t>
      </w:r>
      <w:r w:rsidRPr="00504396">
        <w:rPr>
          <w:rFonts w:cstheme="minorHAnsi"/>
        </w:rPr>
        <w:t xml:space="preserve"> and environm</w:t>
      </w:r>
      <w:r w:rsidR="00C17954" w:rsidRPr="00504396">
        <w:rPr>
          <w:rFonts w:cstheme="minorHAnsi"/>
        </w:rPr>
        <w:t>ental data, including habitat, water quality data</w:t>
      </w:r>
      <w:r w:rsidR="00707E41">
        <w:rPr>
          <w:rFonts w:cstheme="minorHAnsi"/>
        </w:rPr>
        <w:t>,</w:t>
      </w:r>
      <w:r w:rsidRPr="00504396">
        <w:rPr>
          <w:rFonts w:cstheme="minorHAnsi"/>
        </w:rPr>
        <w:t xml:space="preserve"> and </w:t>
      </w:r>
      <w:r w:rsidR="001C1E60" w:rsidRPr="00504396">
        <w:rPr>
          <w:rFonts w:cstheme="minorHAnsi"/>
        </w:rPr>
        <w:t xml:space="preserve">GIS-derived </w:t>
      </w:r>
      <w:r w:rsidRPr="00504396">
        <w:rPr>
          <w:rFonts w:cstheme="minorHAnsi"/>
        </w:rPr>
        <w:t xml:space="preserve">landscape-level data such as land cover. </w:t>
      </w:r>
      <w:r w:rsidR="008B0E91" w:rsidRPr="00504396">
        <w:rPr>
          <w:rFonts w:cstheme="minorHAnsi"/>
        </w:rPr>
        <w:t xml:space="preserve">The data were compiled into a </w:t>
      </w:r>
      <w:r w:rsidR="003223B0">
        <w:rPr>
          <w:rFonts w:cstheme="minorHAnsi"/>
        </w:rPr>
        <w:t xml:space="preserve">Microsoft (MS) </w:t>
      </w:r>
      <w:r w:rsidR="000C0188" w:rsidRPr="00504396">
        <w:rPr>
          <w:rFonts w:cstheme="minorHAnsi"/>
        </w:rPr>
        <w:t xml:space="preserve">Access relational database. </w:t>
      </w:r>
    </w:p>
    <w:p w14:paraId="6AEDF5E2" w14:textId="45FED676" w:rsidR="00310E25" w:rsidRPr="00504396" w:rsidRDefault="00310E25" w:rsidP="000C0188">
      <w:pPr>
        <w:pStyle w:val="NoSpacing"/>
        <w:rPr>
          <w:rFonts w:cstheme="minorHAnsi"/>
        </w:rPr>
      </w:pPr>
    </w:p>
    <w:p w14:paraId="24C045AD" w14:textId="01E506CA" w:rsidR="001D11F4" w:rsidRPr="00E64D2F" w:rsidRDefault="001D6363" w:rsidP="00E64D2F">
      <w:pPr>
        <w:pStyle w:val="Heading2"/>
      </w:pPr>
      <w:bookmarkStart w:id="14" w:name="_Toc66174141"/>
      <w:r w:rsidRPr="00E64D2F">
        <w:t>2.1</w:t>
      </w:r>
      <w:r w:rsidRPr="00E64D2F">
        <w:tab/>
      </w:r>
      <w:r w:rsidR="001D11F4" w:rsidRPr="00E64D2F">
        <w:t>Macroinvertebrate</w:t>
      </w:r>
      <w:r w:rsidR="00927BE0" w:rsidRPr="00E64D2F">
        <w:t>s</w:t>
      </w:r>
      <w:bookmarkEnd w:id="14"/>
    </w:p>
    <w:p w14:paraId="6F91E895" w14:textId="3ABB0D13" w:rsidR="00255F8D" w:rsidRDefault="00255F8D" w:rsidP="00255F8D">
      <w:pPr>
        <w:pStyle w:val="Heading3"/>
      </w:pPr>
      <w:bookmarkStart w:id="15" w:name="_Toc66174142"/>
      <w:r>
        <w:t>2.1.1</w:t>
      </w:r>
      <w:r>
        <w:tab/>
        <w:t>Dataset</w:t>
      </w:r>
      <w:bookmarkEnd w:id="15"/>
    </w:p>
    <w:p w14:paraId="4B9486E7" w14:textId="77777777" w:rsidR="00255F8D" w:rsidRDefault="00255F8D" w:rsidP="00255F8D">
      <w:pPr>
        <w:pStyle w:val="NoSpacing"/>
        <w:rPr>
          <w:rFonts w:cstheme="minorHAnsi"/>
        </w:rPr>
      </w:pPr>
    </w:p>
    <w:p w14:paraId="43565273" w14:textId="36B5954A" w:rsidR="001C2E64" w:rsidRDefault="00255F8D" w:rsidP="00255F8D">
      <w:pPr>
        <w:pStyle w:val="NoSpacing"/>
      </w:pPr>
      <w:r w:rsidRPr="008438D1">
        <w:rPr>
          <w:rFonts w:cstheme="minorHAnsi"/>
        </w:rPr>
        <w:t xml:space="preserve">The low gradient IBI dataset spanned </w:t>
      </w:r>
      <w:r w:rsidR="00015E2D" w:rsidRPr="008438D1">
        <w:rPr>
          <w:rFonts w:cstheme="minorHAnsi"/>
        </w:rPr>
        <w:t xml:space="preserve">seven </w:t>
      </w:r>
      <w:r w:rsidRPr="008438D1">
        <w:rPr>
          <w:rFonts w:cstheme="minorHAnsi"/>
        </w:rPr>
        <w:t>years (2013-2019)</w:t>
      </w:r>
      <w:r w:rsidR="00B03F37" w:rsidRPr="008438D1">
        <w:rPr>
          <w:rFonts w:cstheme="minorHAnsi"/>
        </w:rPr>
        <w:t xml:space="preserve"> and</w:t>
      </w:r>
      <w:r w:rsidRPr="008438D1">
        <w:rPr>
          <w:rFonts w:cstheme="minorHAnsi"/>
        </w:rPr>
        <w:t xml:space="preserve"> included a total of 1</w:t>
      </w:r>
      <w:r w:rsidR="008438D1" w:rsidRPr="008438D1">
        <w:rPr>
          <w:rFonts w:cstheme="minorHAnsi"/>
        </w:rPr>
        <w:t>14</w:t>
      </w:r>
      <w:r w:rsidRPr="008438D1">
        <w:rPr>
          <w:rFonts w:cstheme="minorHAnsi"/>
        </w:rPr>
        <w:t xml:space="preserve"> samples from 1</w:t>
      </w:r>
      <w:r w:rsidR="008438D1" w:rsidRPr="008438D1">
        <w:rPr>
          <w:rFonts w:cstheme="minorHAnsi"/>
        </w:rPr>
        <w:t>09</w:t>
      </w:r>
      <w:r w:rsidRPr="008438D1">
        <w:rPr>
          <w:rFonts w:cstheme="minorHAnsi"/>
        </w:rPr>
        <w:t xml:space="preserve"> unique sites</w:t>
      </w:r>
      <w:r w:rsidR="00210977" w:rsidRPr="008438D1">
        <w:rPr>
          <w:rFonts w:cstheme="minorHAnsi"/>
        </w:rPr>
        <w:t xml:space="preserve"> in </w:t>
      </w:r>
      <w:r w:rsidR="003A5A5F">
        <w:rPr>
          <w:rFonts w:cstheme="minorHAnsi"/>
        </w:rPr>
        <w:t xml:space="preserve">the SNEP study area in </w:t>
      </w:r>
      <w:r w:rsidR="001C2E64">
        <w:rPr>
          <w:rFonts w:cstheme="minorHAnsi"/>
        </w:rPr>
        <w:t>RI</w:t>
      </w:r>
      <w:r w:rsidR="00210977" w:rsidRPr="008438D1">
        <w:rPr>
          <w:rFonts w:cstheme="minorHAnsi"/>
        </w:rPr>
        <w:t xml:space="preserve"> and MA</w:t>
      </w:r>
      <w:r w:rsidRPr="008438D1">
        <w:rPr>
          <w:rFonts w:cstheme="minorHAnsi"/>
        </w:rPr>
        <w:t xml:space="preserve">. Twenty-two sites were located in </w:t>
      </w:r>
      <w:r w:rsidR="00210977" w:rsidRPr="008438D1">
        <w:rPr>
          <w:rFonts w:cstheme="minorHAnsi"/>
        </w:rPr>
        <w:t>RI</w:t>
      </w:r>
      <w:r w:rsidRPr="008438D1">
        <w:rPr>
          <w:rFonts w:cstheme="minorHAnsi"/>
        </w:rPr>
        <w:t xml:space="preserve"> and </w:t>
      </w:r>
      <w:r w:rsidR="008438D1" w:rsidRPr="008438D1">
        <w:rPr>
          <w:rFonts w:cstheme="minorHAnsi"/>
        </w:rPr>
        <w:t>87</w:t>
      </w:r>
      <w:r w:rsidR="00015E2D" w:rsidRPr="008438D1">
        <w:rPr>
          <w:rFonts w:cstheme="minorHAnsi"/>
        </w:rPr>
        <w:t xml:space="preserve"> </w:t>
      </w:r>
      <w:r w:rsidRPr="008438D1">
        <w:rPr>
          <w:rFonts w:cstheme="minorHAnsi"/>
        </w:rPr>
        <w:t xml:space="preserve">in </w:t>
      </w:r>
      <w:r w:rsidR="00210977" w:rsidRPr="008438D1">
        <w:rPr>
          <w:rFonts w:cstheme="minorHAnsi"/>
        </w:rPr>
        <w:t>MA</w:t>
      </w:r>
      <w:r w:rsidR="001D3914" w:rsidRPr="008438D1">
        <w:rPr>
          <w:rFonts w:cstheme="minorHAnsi"/>
        </w:rPr>
        <w:t xml:space="preserve"> </w:t>
      </w:r>
      <w:r w:rsidRPr="008438D1">
        <w:rPr>
          <w:rFonts w:cstheme="minorHAnsi"/>
        </w:rPr>
        <w:t xml:space="preserve">(Figure 1, Table </w:t>
      </w:r>
      <w:r w:rsidR="00586F49" w:rsidRPr="008438D1">
        <w:rPr>
          <w:rFonts w:cstheme="minorHAnsi"/>
        </w:rPr>
        <w:t>1</w:t>
      </w:r>
      <w:r w:rsidRPr="008438D1">
        <w:rPr>
          <w:rFonts w:cstheme="minorHAnsi"/>
        </w:rPr>
        <w:t xml:space="preserve">). </w:t>
      </w:r>
      <w:r w:rsidR="008438D1" w:rsidRPr="008438D1">
        <w:rPr>
          <w:rFonts w:cstheme="minorHAnsi"/>
        </w:rPr>
        <w:t>MassDEP</w:t>
      </w:r>
      <w:r w:rsidR="008438D1">
        <w:rPr>
          <w:rFonts w:cstheme="minorHAnsi"/>
        </w:rPr>
        <w:t xml:space="preserve"> collected 60 of the samples </w:t>
      </w:r>
      <w:r w:rsidR="008A1493">
        <w:rPr>
          <w:rFonts w:cstheme="minorHAnsi"/>
        </w:rPr>
        <w:t xml:space="preserve">over the seven year period </w:t>
      </w:r>
      <w:r w:rsidR="008438D1">
        <w:rPr>
          <w:rFonts w:cstheme="minorHAnsi"/>
        </w:rPr>
        <w:t xml:space="preserve">and </w:t>
      </w:r>
      <w:r w:rsidR="008438D1" w:rsidRPr="008438D1">
        <w:rPr>
          <w:rFonts w:cstheme="minorHAnsi"/>
        </w:rPr>
        <w:t xml:space="preserve">Tetra Tech </w:t>
      </w:r>
      <w:r w:rsidR="008A1493">
        <w:rPr>
          <w:rFonts w:cstheme="minorHAnsi"/>
        </w:rPr>
        <w:t xml:space="preserve">(under contract to SNEP) </w:t>
      </w:r>
      <w:r w:rsidR="008438D1">
        <w:rPr>
          <w:rFonts w:cstheme="minorHAnsi"/>
        </w:rPr>
        <w:t>collected 54 samples in 2019</w:t>
      </w:r>
      <w:r w:rsidR="00210977" w:rsidRPr="008438D1">
        <w:rPr>
          <w:rFonts w:cstheme="minorHAnsi"/>
        </w:rPr>
        <w:t xml:space="preserve">. </w:t>
      </w:r>
      <w:r w:rsidR="008438D1">
        <w:rPr>
          <w:rFonts w:cstheme="minorHAnsi"/>
        </w:rPr>
        <w:t>The d</w:t>
      </w:r>
      <w:r w:rsidR="008438D1" w:rsidRPr="00504396">
        <w:rPr>
          <w:rFonts w:cstheme="minorHAnsi"/>
        </w:rPr>
        <w:t xml:space="preserve">istribution of sites across Level 4 ecoregions is summarized in Table </w:t>
      </w:r>
      <w:r w:rsidR="008438D1">
        <w:rPr>
          <w:rFonts w:cstheme="minorHAnsi"/>
        </w:rPr>
        <w:t>1</w:t>
      </w:r>
      <w:r w:rsidR="008438D1" w:rsidRPr="00504396">
        <w:rPr>
          <w:rFonts w:cstheme="minorHAnsi"/>
        </w:rPr>
        <w:t>.</w:t>
      </w:r>
      <w:r w:rsidR="008438D1">
        <w:rPr>
          <w:rFonts w:cstheme="minorHAnsi"/>
        </w:rPr>
        <w:t xml:space="preserve"> Most sites were located </w:t>
      </w:r>
      <w:r w:rsidRPr="00504396">
        <w:rPr>
          <w:rFonts w:cstheme="minorHAnsi"/>
        </w:rPr>
        <w:t xml:space="preserve">in the </w:t>
      </w:r>
      <w:r w:rsidR="008438D1" w:rsidRPr="00D6191A">
        <w:rPr>
          <w:rFonts w:ascii="Calibri" w:hAnsi="Calibri" w:cs="Calibri"/>
          <w:color w:val="000000"/>
        </w:rPr>
        <w:t xml:space="preserve">Narragansett/Bristol </w:t>
      </w:r>
      <w:r w:rsidR="008438D1" w:rsidRPr="007A15BC">
        <w:rPr>
          <w:rFonts w:ascii="Calibri" w:hAnsi="Calibri" w:cs="Calibri"/>
          <w:color w:val="000000"/>
        </w:rPr>
        <w:t xml:space="preserve">Lowland and Southern New England Coastal Plains and Hills (SNECPAH) Level 4 ecoregions. Seven were located in the Cape Cod Level 4 ecoregion. </w:t>
      </w:r>
      <w:r w:rsidR="001C2E64" w:rsidRPr="007A15BC">
        <w:t xml:space="preserve">For </w:t>
      </w:r>
      <w:r w:rsidR="007A15BC" w:rsidRPr="007A15BC">
        <w:t xml:space="preserve">some analyses, </w:t>
      </w:r>
      <w:r w:rsidR="001C2E64" w:rsidRPr="007A15BC">
        <w:t xml:space="preserve">we utilized low gradient data from </w:t>
      </w:r>
      <w:r w:rsidR="009A6353">
        <w:t xml:space="preserve">an additional </w:t>
      </w:r>
      <w:r w:rsidR="001C2E64" w:rsidRPr="007A15BC">
        <w:t xml:space="preserve">69 low gradient </w:t>
      </w:r>
      <w:r w:rsidR="007A15BC" w:rsidRPr="007A15BC">
        <w:t xml:space="preserve">sites </w:t>
      </w:r>
      <w:r w:rsidR="001C2E64" w:rsidRPr="007A15BC">
        <w:t xml:space="preserve">in MA </w:t>
      </w:r>
      <w:r w:rsidR="007A15BC" w:rsidRPr="007A15BC">
        <w:t xml:space="preserve">that were </w:t>
      </w:r>
      <w:r w:rsidR="001C2E64" w:rsidRPr="007A15BC">
        <w:t>located outside the SNEP region (Figure 1).</w:t>
      </w:r>
      <w:r w:rsidR="008A1493">
        <w:t xml:space="preserve"> </w:t>
      </w:r>
    </w:p>
    <w:p w14:paraId="3D741B7A" w14:textId="77777777" w:rsidR="001C2E64" w:rsidRDefault="001C2E64" w:rsidP="00255F8D">
      <w:pPr>
        <w:pStyle w:val="NoSpacing"/>
        <w:rPr>
          <w:rFonts w:cstheme="minorHAnsi"/>
          <w:color w:val="000000"/>
        </w:rPr>
      </w:pPr>
    </w:p>
    <w:p w14:paraId="5E76C2CC" w14:textId="77777777" w:rsidR="000B3F1E" w:rsidRDefault="000B3F1E" w:rsidP="00255F8D">
      <w:pPr>
        <w:pStyle w:val="NoSpacing"/>
        <w:rPr>
          <w:rFonts w:cstheme="minorHAnsi"/>
          <w:b/>
        </w:rPr>
      </w:pPr>
    </w:p>
    <w:p w14:paraId="6849D7D6" w14:textId="379ED8AE" w:rsidR="00255F8D" w:rsidRPr="00B76318" w:rsidRDefault="00255F8D" w:rsidP="00CB7D57">
      <w:pPr>
        <w:pStyle w:val="Caption"/>
      </w:pPr>
      <w:bookmarkStart w:id="16" w:name="_Toc66178308"/>
      <w:r w:rsidRPr="00B76318">
        <w:t xml:space="preserve">Table </w:t>
      </w:r>
      <w:r w:rsidRPr="00B76318">
        <w:fldChar w:fldCharType="begin"/>
      </w:r>
      <w:r w:rsidRPr="00B76318">
        <w:instrText xml:space="preserve"> SEQ Table \* ARABIC </w:instrText>
      </w:r>
      <w:r w:rsidRPr="00B76318">
        <w:fldChar w:fldCharType="separate"/>
      </w:r>
      <w:r w:rsidR="00466272" w:rsidRPr="00B76318">
        <w:t>1</w:t>
      </w:r>
      <w:r w:rsidRPr="00B76318">
        <w:fldChar w:fldCharType="end"/>
      </w:r>
      <w:r w:rsidRPr="00B76318">
        <w:t xml:space="preserve">. Distribution of </w:t>
      </w:r>
      <w:r w:rsidR="008438D1">
        <w:t xml:space="preserve">the 109 </w:t>
      </w:r>
      <w:r w:rsidRPr="00B76318">
        <w:t>sites across states and Level 3 and 4 ecoregion</w:t>
      </w:r>
      <w:r w:rsidR="008438D1">
        <w:t xml:space="preserve">s </w:t>
      </w:r>
      <w:r w:rsidR="008438D1">
        <w:rPr>
          <w:rFonts w:cstheme="minorHAnsi"/>
        </w:rPr>
        <w:t>(U.S. EPA 2011)</w:t>
      </w:r>
      <w:r w:rsidRPr="00B76318">
        <w:t>.</w:t>
      </w:r>
      <w:bookmarkEnd w:id="16"/>
    </w:p>
    <w:tbl>
      <w:tblPr>
        <w:tblW w:w="5000" w:type="pct"/>
        <w:tblLook w:val="04A0" w:firstRow="1" w:lastRow="0" w:firstColumn="1" w:lastColumn="0" w:noHBand="0" w:noVBand="1"/>
      </w:tblPr>
      <w:tblGrid>
        <w:gridCol w:w="1753"/>
        <w:gridCol w:w="4479"/>
        <w:gridCol w:w="916"/>
        <w:gridCol w:w="934"/>
        <w:gridCol w:w="934"/>
      </w:tblGrid>
      <w:tr w:rsidR="00D6191A" w:rsidRPr="00D6191A" w14:paraId="27DE8A5B" w14:textId="77777777" w:rsidTr="008438D1">
        <w:trPr>
          <w:trHeight w:val="300"/>
        </w:trPr>
        <w:tc>
          <w:tcPr>
            <w:tcW w:w="972" w:type="pct"/>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05DE49E4" w14:textId="77777777" w:rsidR="00D6191A" w:rsidRPr="00D6191A" w:rsidRDefault="00D6191A" w:rsidP="00D6191A">
            <w:pPr>
              <w:widowControl/>
              <w:autoSpaceDE/>
              <w:autoSpaceDN/>
              <w:adjustRightInd/>
              <w:jc w:val="center"/>
              <w:rPr>
                <w:rFonts w:ascii="Calibri" w:hAnsi="Calibri" w:cs="Calibri"/>
                <w:b/>
                <w:bCs/>
                <w:color w:val="000000"/>
                <w:szCs w:val="22"/>
              </w:rPr>
            </w:pPr>
            <w:r w:rsidRPr="00D6191A">
              <w:rPr>
                <w:rFonts w:ascii="Calibri" w:hAnsi="Calibri" w:cs="Calibri"/>
                <w:b/>
                <w:bCs/>
                <w:color w:val="000000"/>
                <w:szCs w:val="22"/>
              </w:rPr>
              <w:t>L3 ecoregion</w:t>
            </w:r>
          </w:p>
        </w:tc>
        <w:tc>
          <w:tcPr>
            <w:tcW w:w="2484" w:type="pct"/>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3BC57463" w14:textId="77777777" w:rsidR="00D6191A" w:rsidRPr="00D6191A" w:rsidRDefault="00D6191A" w:rsidP="00D6191A">
            <w:pPr>
              <w:widowControl/>
              <w:autoSpaceDE/>
              <w:autoSpaceDN/>
              <w:adjustRightInd/>
              <w:jc w:val="center"/>
              <w:rPr>
                <w:rFonts w:ascii="Calibri" w:hAnsi="Calibri" w:cs="Calibri"/>
                <w:b/>
                <w:bCs/>
                <w:color w:val="000000"/>
                <w:szCs w:val="22"/>
              </w:rPr>
            </w:pPr>
            <w:r w:rsidRPr="00D6191A">
              <w:rPr>
                <w:rFonts w:ascii="Calibri" w:hAnsi="Calibri" w:cs="Calibri"/>
                <w:b/>
                <w:bCs/>
                <w:color w:val="000000"/>
                <w:szCs w:val="22"/>
              </w:rPr>
              <w:t>Level 4 ecoregion name</w:t>
            </w:r>
          </w:p>
        </w:tc>
        <w:tc>
          <w:tcPr>
            <w:tcW w:w="508" w:type="pct"/>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210EDB86" w14:textId="77777777" w:rsidR="00D6191A" w:rsidRPr="00D6191A" w:rsidRDefault="00D6191A" w:rsidP="00D6191A">
            <w:pPr>
              <w:widowControl/>
              <w:autoSpaceDE/>
              <w:autoSpaceDN/>
              <w:adjustRightInd/>
              <w:jc w:val="center"/>
              <w:rPr>
                <w:rFonts w:ascii="Calibri" w:hAnsi="Calibri" w:cs="Calibri"/>
                <w:b/>
                <w:bCs/>
                <w:color w:val="000000"/>
                <w:szCs w:val="22"/>
              </w:rPr>
            </w:pPr>
            <w:r w:rsidRPr="00D6191A">
              <w:rPr>
                <w:rFonts w:ascii="Calibri" w:hAnsi="Calibri" w:cs="Calibri"/>
                <w:b/>
                <w:bCs/>
                <w:color w:val="000000"/>
                <w:szCs w:val="22"/>
              </w:rPr>
              <w:t>Level 4 code</w:t>
            </w:r>
          </w:p>
        </w:tc>
        <w:tc>
          <w:tcPr>
            <w:tcW w:w="1036" w:type="pct"/>
            <w:gridSpan w:val="2"/>
            <w:tcBorders>
              <w:top w:val="single" w:sz="4" w:space="0" w:color="auto"/>
              <w:left w:val="nil"/>
              <w:bottom w:val="single" w:sz="4" w:space="0" w:color="auto"/>
              <w:right w:val="single" w:sz="4" w:space="0" w:color="auto"/>
            </w:tcBorders>
            <w:shd w:val="clear" w:color="000000" w:fill="F2F2F2"/>
            <w:vAlign w:val="center"/>
            <w:hideMark/>
          </w:tcPr>
          <w:p w14:paraId="52086A30" w14:textId="77777777" w:rsidR="00D6191A" w:rsidRPr="00D6191A" w:rsidRDefault="00D6191A" w:rsidP="00D6191A">
            <w:pPr>
              <w:widowControl/>
              <w:autoSpaceDE/>
              <w:autoSpaceDN/>
              <w:adjustRightInd/>
              <w:jc w:val="center"/>
              <w:rPr>
                <w:rFonts w:ascii="Calibri" w:hAnsi="Calibri" w:cs="Calibri"/>
                <w:b/>
                <w:bCs/>
                <w:color w:val="000000"/>
                <w:szCs w:val="22"/>
              </w:rPr>
            </w:pPr>
            <w:r w:rsidRPr="00D6191A">
              <w:rPr>
                <w:rFonts w:ascii="Calibri" w:hAnsi="Calibri" w:cs="Calibri"/>
                <w:b/>
                <w:bCs/>
                <w:color w:val="000000"/>
                <w:szCs w:val="22"/>
              </w:rPr>
              <w:t>Number of sites</w:t>
            </w:r>
          </w:p>
        </w:tc>
      </w:tr>
      <w:tr w:rsidR="00D6191A" w:rsidRPr="00D6191A" w14:paraId="0B58A80D" w14:textId="77777777" w:rsidTr="00D6191A">
        <w:trPr>
          <w:trHeight w:val="300"/>
        </w:trPr>
        <w:tc>
          <w:tcPr>
            <w:tcW w:w="972" w:type="pct"/>
            <w:vMerge/>
            <w:tcBorders>
              <w:top w:val="single" w:sz="4" w:space="0" w:color="auto"/>
              <w:left w:val="single" w:sz="4" w:space="0" w:color="auto"/>
              <w:bottom w:val="single" w:sz="4" w:space="0" w:color="auto"/>
              <w:right w:val="single" w:sz="4" w:space="0" w:color="auto"/>
            </w:tcBorders>
            <w:vAlign w:val="center"/>
            <w:hideMark/>
          </w:tcPr>
          <w:p w14:paraId="1F6E9383" w14:textId="77777777" w:rsidR="00D6191A" w:rsidRPr="00D6191A" w:rsidRDefault="00D6191A" w:rsidP="00D6191A">
            <w:pPr>
              <w:widowControl/>
              <w:autoSpaceDE/>
              <w:autoSpaceDN/>
              <w:adjustRightInd/>
              <w:rPr>
                <w:rFonts w:ascii="Calibri" w:hAnsi="Calibri" w:cs="Calibri"/>
                <w:b/>
                <w:bCs/>
                <w:color w:val="000000"/>
                <w:szCs w:val="22"/>
              </w:rPr>
            </w:pPr>
          </w:p>
        </w:tc>
        <w:tc>
          <w:tcPr>
            <w:tcW w:w="2484" w:type="pct"/>
            <w:vMerge/>
            <w:tcBorders>
              <w:top w:val="single" w:sz="4" w:space="0" w:color="auto"/>
              <w:left w:val="single" w:sz="4" w:space="0" w:color="auto"/>
              <w:bottom w:val="single" w:sz="4" w:space="0" w:color="auto"/>
              <w:right w:val="single" w:sz="4" w:space="0" w:color="auto"/>
            </w:tcBorders>
            <w:vAlign w:val="center"/>
            <w:hideMark/>
          </w:tcPr>
          <w:p w14:paraId="701DC2E2" w14:textId="77777777" w:rsidR="00D6191A" w:rsidRPr="00D6191A" w:rsidRDefault="00D6191A" w:rsidP="00D6191A">
            <w:pPr>
              <w:widowControl/>
              <w:autoSpaceDE/>
              <w:autoSpaceDN/>
              <w:adjustRightInd/>
              <w:rPr>
                <w:rFonts w:ascii="Calibri" w:hAnsi="Calibri" w:cs="Calibri"/>
                <w:b/>
                <w:bCs/>
                <w:color w:val="000000"/>
                <w:szCs w:val="22"/>
              </w:rPr>
            </w:pPr>
          </w:p>
        </w:tc>
        <w:tc>
          <w:tcPr>
            <w:tcW w:w="508" w:type="pct"/>
            <w:vMerge/>
            <w:tcBorders>
              <w:top w:val="single" w:sz="4" w:space="0" w:color="auto"/>
              <w:left w:val="single" w:sz="4" w:space="0" w:color="auto"/>
              <w:bottom w:val="single" w:sz="4" w:space="0" w:color="auto"/>
              <w:right w:val="single" w:sz="4" w:space="0" w:color="auto"/>
            </w:tcBorders>
            <w:vAlign w:val="center"/>
            <w:hideMark/>
          </w:tcPr>
          <w:p w14:paraId="40CA3E14" w14:textId="77777777" w:rsidR="00D6191A" w:rsidRPr="00D6191A" w:rsidRDefault="00D6191A" w:rsidP="00D6191A">
            <w:pPr>
              <w:widowControl/>
              <w:autoSpaceDE/>
              <w:autoSpaceDN/>
              <w:adjustRightInd/>
              <w:rPr>
                <w:rFonts w:ascii="Calibri" w:hAnsi="Calibri" w:cs="Calibri"/>
                <w:b/>
                <w:bCs/>
                <w:color w:val="000000"/>
                <w:szCs w:val="22"/>
              </w:rPr>
            </w:pPr>
          </w:p>
        </w:tc>
        <w:tc>
          <w:tcPr>
            <w:tcW w:w="518" w:type="pct"/>
            <w:tcBorders>
              <w:top w:val="nil"/>
              <w:left w:val="nil"/>
              <w:bottom w:val="single" w:sz="4" w:space="0" w:color="auto"/>
              <w:right w:val="single" w:sz="4" w:space="0" w:color="auto"/>
            </w:tcBorders>
            <w:shd w:val="clear" w:color="000000" w:fill="F2F2F2"/>
            <w:vAlign w:val="center"/>
            <w:hideMark/>
          </w:tcPr>
          <w:p w14:paraId="29BC6759" w14:textId="77777777" w:rsidR="00D6191A" w:rsidRPr="00D6191A" w:rsidRDefault="00D6191A" w:rsidP="00D6191A">
            <w:pPr>
              <w:widowControl/>
              <w:autoSpaceDE/>
              <w:autoSpaceDN/>
              <w:adjustRightInd/>
              <w:jc w:val="center"/>
              <w:rPr>
                <w:rFonts w:ascii="Calibri" w:hAnsi="Calibri" w:cs="Calibri"/>
                <w:b/>
                <w:bCs/>
                <w:color w:val="000000"/>
                <w:szCs w:val="22"/>
              </w:rPr>
            </w:pPr>
            <w:r w:rsidRPr="00D6191A">
              <w:rPr>
                <w:rFonts w:ascii="Calibri" w:hAnsi="Calibri" w:cs="Calibri"/>
                <w:b/>
                <w:bCs/>
                <w:color w:val="000000"/>
                <w:szCs w:val="22"/>
              </w:rPr>
              <w:t>MA</w:t>
            </w:r>
          </w:p>
        </w:tc>
        <w:tc>
          <w:tcPr>
            <w:tcW w:w="518" w:type="pct"/>
            <w:tcBorders>
              <w:top w:val="nil"/>
              <w:left w:val="nil"/>
              <w:bottom w:val="single" w:sz="4" w:space="0" w:color="auto"/>
              <w:right w:val="single" w:sz="4" w:space="0" w:color="auto"/>
            </w:tcBorders>
            <w:shd w:val="clear" w:color="000000" w:fill="F2F2F2"/>
            <w:vAlign w:val="center"/>
            <w:hideMark/>
          </w:tcPr>
          <w:p w14:paraId="3BD59241" w14:textId="77777777" w:rsidR="00D6191A" w:rsidRPr="00D6191A" w:rsidRDefault="00D6191A" w:rsidP="00D6191A">
            <w:pPr>
              <w:widowControl/>
              <w:autoSpaceDE/>
              <w:autoSpaceDN/>
              <w:adjustRightInd/>
              <w:jc w:val="center"/>
              <w:rPr>
                <w:rFonts w:ascii="Calibri" w:hAnsi="Calibri" w:cs="Calibri"/>
                <w:b/>
                <w:bCs/>
                <w:color w:val="000000"/>
                <w:szCs w:val="22"/>
              </w:rPr>
            </w:pPr>
            <w:r w:rsidRPr="00D6191A">
              <w:rPr>
                <w:rFonts w:ascii="Calibri" w:hAnsi="Calibri" w:cs="Calibri"/>
                <w:b/>
                <w:bCs/>
                <w:color w:val="000000"/>
                <w:szCs w:val="22"/>
              </w:rPr>
              <w:t>RI</w:t>
            </w:r>
          </w:p>
        </w:tc>
      </w:tr>
      <w:tr w:rsidR="00D6191A" w:rsidRPr="00D6191A" w14:paraId="6B11FA09" w14:textId="77777777" w:rsidTr="00D6191A">
        <w:trPr>
          <w:trHeight w:val="600"/>
        </w:trPr>
        <w:tc>
          <w:tcPr>
            <w:tcW w:w="972" w:type="pct"/>
            <w:tcBorders>
              <w:top w:val="nil"/>
              <w:left w:val="single" w:sz="4" w:space="0" w:color="auto"/>
              <w:bottom w:val="single" w:sz="4" w:space="0" w:color="auto"/>
              <w:right w:val="single" w:sz="4" w:space="0" w:color="auto"/>
            </w:tcBorders>
            <w:shd w:val="clear" w:color="auto" w:fill="auto"/>
            <w:vAlign w:val="center"/>
            <w:hideMark/>
          </w:tcPr>
          <w:p w14:paraId="6333A56E" w14:textId="77777777" w:rsidR="00D6191A" w:rsidRPr="00D6191A" w:rsidRDefault="00D6191A" w:rsidP="00D6191A">
            <w:pPr>
              <w:widowControl/>
              <w:autoSpaceDE/>
              <w:autoSpaceDN/>
              <w:adjustRightInd/>
              <w:rPr>
                <w:rFonts w:ascii="Calibri" w:hAnsi="Calibri" w:cs="Calibri"/>
                <w:color w:val="000000"/>
                <w:szCs w:val="22"/>
              </w:rPr>
            </w:pPr>
            <w:r w:rsidRPr="00D6191A">
              <w:rPr>
                <w:rFonts w:ascii="Calibri" w:hAnsi="Calibri" w:cs="Calibri"/>
                <w:color w:val="000000"/>
                <w:szCs w:val="22"/>
              </w:rPr>
              <w:t>Atlantic Coastal Pine Barrens</w:t>
            </w:r>
          </w:p>
        </w:tc>
        <w:tc>
          <w:tcPr>
            <w:tcW w:w="2484" w:type="pct"/>
            <w:tcBorders>
              <w:top w:val="nil"/>
              <w:left w:val="nil"/>
              <w:bottom w:val="single" w:sz="4" w:space="0" w:color="auto"/>
              <w:right w:val="single" w:sz="4" w:space="0" w:color="auto"/>
            </w:tcBorders>
            <w:shd w:val="clear" w:color="auto" w:fill="auto"/>
            <w:vAlign w:val="center"/>
            <w:hideMark/>
          </w:tcPr>
          <w:p w14:paraId="4F5E5B54" w14:textId="77777777" w:rsidR="00D6191A" w:rsidRPr="00D6191A" w:rsidRDefault="00D6191A" w:rsidP="00D6191A">
            <w:pPr>
              <w:widowControl/>
              <w:autoSpaceDE/>
              <w:autoSpaceDN/>
              <w:adjustRightInd/>
              <w:rPr>
                <w:rFonts w:ascii="Calibri" w:hAnsi="Calibri" w:cs="Calibri"/>
                <w:color w:val="000000"/>
                <w:szCs w:val="22"/>
              </w:rPr>
            </w:pPr>
            <w:r w:rsidRPr="00D6191A">
              <w:rPr>
                <w:rFonts w:ascii="Calibri" w:hAnsi="Calibri" w:cs="Calibri"/>
                <w:color w:val="000000"/>
                <w:szCs w:val="22"/>
              </w:rPr>
              <w:t>Cape Cod/Long Island</w:t>
            </w:r>
          </w:p>
        </w:tc>
        <w:tc>
          <w:tcPr>
            <w:tcW w:w="508" w:type="pct"/>
            <w:tcBorders>
              <w:top w:val="nil"/>
              <w:left w:val="nil"/>
              <w:bottom w:val="single" w:sz="4" w:space="0" w:color="auto"/>
              <w:right w:val="single" w:sz="4" w:space="0" w:color="auto"/>
            </w:tcBorders>
            <w:shd w:val="clear" w:color="auto" w:fill="auto"/>
            <w:vAlign w:val="center"/>
            <w:hideMark/>
          </w:tcPr>
          <w:p w14:paraId="71E294B5"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84a</w:t>
            </w:r>
          </w:p>
        </w:tc>
        <w:tc>
          <w:tcPr>
            <w:tcW w:w="518" w:type="pct"/>
            <w:tcBorders>
              <w:top w:val="nil"/>
              <w:left w:val="nil"/>
              <w:bottom w:val="single" w:sz="4" w:space="0" w:color="auto"/>
              <w:right w:val="single" w:sz="4" w:space="0" w:color="auto"/>
            </w:tcBorders>
            <w:shd w:val="clear" w:color="auto" w:fill="auto"/>
            <w:vAlign w:val="center"/>
            <w:hideMark/>
          </w:tcPr>
          <w:p w14:paraId="1C6FD2E0"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7</w:t>
            </w:r>
          </w:p>
        </w:tc>
        <w:tc>
          <w:tcPr>
            <w:tcW w:w="518" w:type="pct"/>
            <w:tcBorders>
              <w:top w:val="nil"/>
              <w:left w:val="nil"/>
              <w:bottom w:val="single" w:sz="4" w:space="0" w:color="auto"/>
              <w:right w:val="single" w:sz="4" w:space="0" w:color="auto"/>
            </w:tcBorders>
            <w:shd w:val="clear" w:color="auto" w:fill="auto"/>
            <w:noWrap/>
            <w:vAlign w:val="center"/>
            <w:hideMark/>
          </w:tcPr>
          <w:p w14:paraId="08F99D3E"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0</w:t>
            </w:r>
          </w:p>
        </w:tc>
      </w:tr>
      <w:tr w:rsidR="00D6191A" w:rsidRPr="00D6191A" w14:paraId="42E0B3E5" w14:textId="77777777" w:rsidTr="00D6191A">
        <w:trPr>
          <w:trHeight w:val="300"/>
        </w:trPr>
        <w:tc>
          <w:tcPr>
            <w:tcW w:w="972" w:type="pct"/>
            <w:vMerge w:val="restart"/>
            <w:tcBorders>
              <w:top w:val="nil"/>
              <w:left w:val="single" w:sz="4" w:space="0" w:color="auto"/>
              <w:bottom w:val="single" w:sz="4" w:space="0" w:color="auto"/>
              <w:right w:val="single" w:sz="4" w:space="0" w:color="auto"/>
            </w:tcBorders>
            <w:shd w:val="clear" w:color="auto" w:fill="auto"/>
            <w:vAlign w:val="center"/>
            <w:hideMark/>
          </w:tcPr>
          <w:p w14:paraId="2BB2130C" w14:textId="77777777" w:rsidR="00D6191A" w:rsidRPr="00D6191A" w:rsidRDefault="00D6191A" w:rsidP="00D6191A">
            <w:pPr>
              <w:widowControl/>
              <w:autoSpaceDE/>
              <w:autoSpaceDN/>
              <w:adjustRightInd/>
              <w:rPr>
                <w:rFonts w:ascii="Calibri" w:hAnsi="Calibri" w:cs="Calibri"/>
                <w:color w:val="000000"/>
                <w:szCs w:val="22"/>
              </w:rPr>
            </w:pPr>
            <w:r w:rsidRPr="00D6191A">
              <w:rPr>
                <w:rFonts w:ascii="Calibri" w:hAnsi="Calibri" w:cs="Calibri"/>
                <w:color w:val="000000"/>
                <w:szCs w:val="22"/>
              </w:rPr>
              <w:t>Northeastern Coastal Zone</w:t>
            </w:r>
          </w:p>
        </w:tc>
        <w:tc>
          <w:tcPr>
            <w:tcW w:w="2484" w:type="pct"/>
            <w:tcBorders>
              <w:top w:val="nil"/>
              <w:left w:val="nil"/>
              <w:bottom w:val="single" w:sz="4" w:space="0" w:color="auto"/>
              <w:right w:val="single" w:sz="4" w:space="0" w:color="auto"/>
            </w:tcBorders>
            <w:shd w:val="clear" w:color="auto" w:fill="auto"/>
            <w:vAlign w:val="center"/>
            <w:hideMark/>
          </w:tcPr>
          <w:p w14:paraId="69917CDD" w14:textId="77777777" w:rsidR="00D6191A" w:rsidRPr="00D6191A" w:rsidRDefault="00D6191A" w:rsidP="00D6191A">
            <w:pPr>
              <w:widowControl/>
              <w:autoSpaceDE/>
              <w:autoSpaceDN/>
              <w:adjustRightInd/>
              <w:rPr>
                <w:rFonts w:ascii="Calibri" w:hAnsi="Calibri" w:cs="Calibri"/>
                <w:color w:val="000000"/>
                <w:szCs w:val="22"/>
              </w:rPr>
            </w:pPr>
            <w:r w:rsidRPr="00D6191A">
              <w:rPr>
                <w:rFonts w:ascii="Calibri" w:hAnsi="Calibri" w:cs="Calibri"/>
                <w:color w:val="000000"/>
                <w:szCs w:val="22"/>
              </w:rPr>
              <w:t>Gulf of Maine Coastal Plain</w:t>
            </w:r>
          </w:p>
        </w:tc>
        <w:tc>
          <w:tcPr>
            <w:tcW w:w="508" w:type="pct"/>
            <w:tcBorders>
              <w:top w:val="nil"/>
              <w:left w:val="nil"/>
              <w:bottom w:val="single" w:sz="4" w:space="0" w:color="auto"/>
              <w:right w:val="single" w:sz="4" w:space="0" w:color="auto"/>
            </w:tcBorders>
            <w:shd w:val="clear" w:color="auto" w:fill="auto"/>
            <w:vAlign w:val="center"/>
            <w:hideMark/>
          </w:tcPr>
          <w:p w14:paraId="0D700B65"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59h</w:t>
            </w:r>
          </w:p>
        </w:tc>
        <w:tc>
          <w:tcPr>
            <w:tcW w:w="518" w:type="pct"/>
            <w:tcBorders>
              <w:top w:val="nil"/>
              <w:left w:val="nil"/>
              <w:bottom w:val="single" w:sz="4" w:space="0" w:color="auto"/>
              <w:right w:val="single" w:sz="4" w:space="0" w:color="auto"/>
            </w:tcBorders>
            <w:shd w:val="clear" w:color="auto" w:fill="auto"/>
            <w:vAlign w:val="center"/>
            <w:hideMark/>
          </w:tcPr>
          <w:p w14:paraId="1E71E4C1"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2</w:t>
            </w:r>
          </w:p>
        </w:tc>
        <w:tc>
          <w:tcPr>
            <w:tcW w:w="518" w:type="pct"/>
            <w:tcBorders>
              <w:top w:val="nil"/>
              <w:left w:val="nil"/>
              <w:bottom w:val="single" w:sz="4" w:space="0" w:color="auto"/>
              <w:right w:val="single" w:sz="4" w:space="0" w:color="auto"/>
            </w:tcBorders>
            <w:shd w:val="clear" w:color="auto" w:fill="auto"/>
            <w:noWrap/>
            <w:vAlign w:val="center"/>
            <w:hideMark/>
          </w:tcPr>
          <w:p w14:paraId="12618965"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0</w:t>
            </w:r>
          </w:p>
        </w:tc>
      </w:tr>
      <w:tr w:rsidR="00D6191A" w:rsidRPr="00D6191A" w14:paraId="1878A633" w14:textId="77777777" w:rsidTr="00D6191A">
        <w:trPr>
          <w:trHeight w:val="300"/>
        </w:trPr>
        <w:tc>
          <w:tcPr>
            <w:tcW w:w="972" w:type="pct"/>
            <w:vMerge/>
            <w:tcBorders>
              <w:top w:val="nil"/>
              <w:left w:val="single" w:sz="4" w:space="0" w:color="auto"/>
              <w:bottom w:val="single" w:sz="4" w:space="0" w:color="auto"/>
              <w:right w:val="single" w:sz="4" w:space="0" w:color="auto"/>
            </w:tcBorders>
            <w:vAlign w:val="center"/>
            <w:hideMark/>
          </w:tcPr>
          <w:p w14:paraId="4162279E" w14:textId="77777777" w:rsidR="00D6191A" w:rsidRPr="00D6191A" w:rsidRDefault="00D6191A" w:rsidP="00D6191A">
            <w:pPr>
              <w:widowControl/>
              <w:autoSpaceDE/>
              <w:autoSpaceDN/>
              <w:adjustRightInd/>
              <w:rPr>
                <w:rFonts w:ascii="Calibri" w:hAnsi="Calibri" w:cs="Calibri"/>
                <w:color w:val="000000"/>
                <w:szCs w:val="22"/>
              </w:rPr>
            </w:pPr>
          </w:p>
        </w:tc>
        <w:tc>
          <w:tcPr>
            <w:tcW w:w="2484" w:type="pct"/>
            <w:tcBorders>
              <w:top w:val="nil"/>
              <w:left w:val="nil"/>
              <w:bottom w:val="single" w:sz="4" w:space="0" w:color="auto"/>
              <w:right w:val="single" w:sz="4" w:space="0" w:color="auto"/>
            </w:tcBorders>
            <w:shd w:val="clear" w:color="auto" w:fill="auto"/>
            <w:vAlign w:val="center"/>
            <w:hideMark/>
          </w:tcPr>
          <w:p w14:paraId="6D96A08D" w14:textId="77777777" w:rsidR="00D6191A" w:rsidRPr="00D6191A" w:rsidRDefault="00D6191A" w:rsidP="00D6191A">
            <w:pPr>
              <w:widowControl/>
              <w:autoSpaceDE/>
              <w:autoSpaceDN/>
              <w:adjustRightInd/>
              <w:rPr>
                <w:rFonts w:ascii="Calibri" w:hAnsi="Calibri" w:cs="Calibri"/>
                <w:color w:val="000000"/>
                <w:szCs w:val="22"/>
              </w:rPr>
            </w:pPr>
            <w:r w:rsidRPr="00D6191A">
              <w:rPr>
                <w:rFonts w:ascii="Calibri" w:hAnsi="Calibri" w:cs="Calibri"/>
                <w:color w:val="000000"/>
                <w:szCs w:val="22"/>
              </w:rPr>
              <w:t>Long Island Sound Coastal Lowland</w:t>
            </w:r>
          </w:p>
        </w:tc>
        <w:tc>
          <w:tcPr>
            <w:tcW w:w="508" w:type="pct"/>
            <w:tcBorders>
              <w:top w:val="nil"/>
              <w:left w:val="nil"/>
              <w:bottom w:val="single" w:sz="4" w:space="0" w:color="auto"/>
              <w:right w:val="single" w:sz="4" w:space="0" w:color="auto"/>
            </w:tcBorders>
            <w:shd w:val="clear" w:color="auto" w:fill="auto"/>
            <w:vAlign w:val="center"/>
            <w:hideMark/>
          </w:tcPr>
          <w:p w14:paraId="469A3E5A"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59g</w:t>
            </w:r>
          </w:p>
        </w:tc>
        <w:tc>
          <w:tcPr>
            <w:tcW w:w="518" w:type="pct"/>
            <w:tcBorders>
              <w:top w:val="nil"/>
              <w:left w:val="nil"/>
              <w:bottom w:val="single" w:sz="4" w:space="0" w:color="auto"/>
              <w:right w:val="single" w:sz="4" w:space="0" w:color="auto"/>
            </w:tcBorders>
            <w:shd w:val="clear" w:color="auto" w:fill="auto"/>
            <w:noWrap/>
            <w:vAlign w:val="center"/>
            <w:hideMark/>
          </w:tcPr>
          <w:p w14:paraId="2656E9B9"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0</w:t>
            </w:r>
          </w:p>
        </w:tc>
        <w:tc>
          <w:tcPr>
            <w:tcW w:w="518" w:type="pct"/>
            <w:tcBorders>
              <w:top w:val="nil"/>
              <w:left w:val="nil"/>
              <w:bottom w:val="single" w:sz="4" w:space="0" w:color="auto"/>
              <w:right w:val="single" w:sz="4" w:space="0" w:color="auto"/>
            </w:tcBorders>
            <w:shd w:val="clear" w:color="auto" w:fill="auto"/>
            <w:vAlign w:val="center"/>
            <w:hideMark/>
          </w:tcPr>
          <w:p w14:paraId="6F512EAD"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3</w:t>
            </w:r>
          </w:p>
        </w:tc>
      </w:tr>
      <w:tr w:rsidR="00D6191A" w:rsidRPr="00D6191A" w14:paraId="1FA44DE9" w14:textId="77777777" w:rsidTr="00D6191A">
        <w:trPr>
          <w:trHeight w:val="300"/>
        </w:trPr>
        <w:tc>
          <w:tcPr>
            <w:tcW w:w="972" w:type="pct"/>
            <w:vMerge/>
            <w:tcBorders>
              <w:top w:val="nil"/>
              <w:left w:val="single" w:sz="4" w:space="0" w:color="auto"/>
              <w:bottom w:val="single" w:sz="4" w:space="0" w:color="auto"/>
              <w:right w:val="single" w:sz="4" w:space="0" w:color="auto"/>
            </w:tcBorders>
            <w:vAlign w:val="center"/>
            <w:hideMark/>
          </w:tcPr>
          <w:p w14:paraId="678CB609" w14:textId="77777777" w:rsidR="00D6191A" w:rsidRPr="00D6191A" w:rsidRDefault="00D6191A" w:rsidP="00D6191A">
            <w:pPr>
              <w:widowControl/>
              <w:autoSpaceDE/>
              <w:autoSpaceDN/>
              <w:adjustRightInd/>
              <w:rPr>
                <w:rFonts w:ascii="Calibri" w:hAnsi="Calibri" w:cs="Calibri"/>
                <w:color w:val="000000"/>
                <w:szCs w:val="22"/>
              </w:rPr>
            </w:pPr>
          </w:p>
        </w:tc>
        <w:tc>
          <w:tcPr>
            <w:tcW w:w="2484" w:type="pct"/>
            <w:tcBorders>
              <w:top w:val="nil"/>
              <w:left w:val="nil"/>
              <w:bottom w:val="single" w:sz="4" w:space="0" w:color="auto"/>
              <w:right w:val="single" w:sz="4" w:space="0" w:color="auto"/>
            </w:tcBorders>
            <w:shd w:val="clear" w:color="auto" w:fill="auto"/>
            <w:vAlign w:val="center"/>
            <w:hideMark/>
          </w:tcPr>
          <w:p w14:paraId="1C306A5D" w14:textId="77777777" w:rsidR="00D6191A" w:rsidRPr="00D6191A" w:rsidRDefault="00D6191A" w:rsidP="00D6191A">
            <w:pPr>
              <w:widowControl/>
              <w:autoSpaceDE/>
              <w:autoSpaceDN/>
              <w:adjustRightInd/>
              <w:rPr>
                <w:rFonts w:ascii="Calibri" w:hAnsi="Calibri" w:cs="Calibri"/>
                <w:color w:val="000000"/>
                <w:szCs w:val="22"/>
              </w:rPr>
            </w:pPr>
            <w:r w:rsidRPr="00D6191A">
              <w:rPr>
                <w:rFonts w:ascii="Calibri" w:hAnsi="Calibri" w:cs="Calibri"/>
                <w:color w:val="000000"/>
                <w:szCs w:val="22"/>
              </w:rPr>
              <w:t>Narragansett/Bristol Lowland</w:t>
            </w:r>
          </w:p>
        </w:tc>
        <w:tc>
          <w:tcPr>
            <w:tcW w:w="508" w:type="pct"/>
            <w:tcBorders>
              <w:top w:val="nil"/>
              <w:left w:val="nil"/>
              <w:bottom w:val="single" w:sz="4" w:space="0" w:color="auto"/>
              <w:right w:val="single" w:sz="4" w:space="0" w:color="auto"/>
            </w:tcBorders>
            <w:shd w:val="clear" w:color="auto" w:fill="auto"/>
            <w:vAlign w:val="center"/>
            <w:hideMark/>
          </w:tcPr>
          <w:p w14:paraId="086D2544"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59e</w:t>
            </w:r>
          </w:p>
        </w:tc>
        <w:tc>
          <w:tcPr>
            <w:tcW w:w="518" w:type="pct"/>
            <w:tcBorders>
              <w:top w:val="nil"/>
              <w:left w:val="nil"/>
              <w:bottom w:val="single" w:sz="4" w:space="0" w:color="auto"/>
              <w:right w:val="single" w:sz="4" w:space="0" w:color="auto"/>
            </w:tcBorders>
            <w:shd w:val="clear" w:color="auto" w:fill="auto"/>
            <w:vAlign w:val="center"/>
            <w:hideMark/>
          </w:tcPr>
          <w:p w14:paraId="5E3B4D03"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66</w:t>
            </w:r>
          </w:p>
        </w:tc>
        <w:tc>
          <w:tcPr>
            <w:tcW w:w="518" w:type="pct"/>
            <w:tcBorders>
              <w:top w:val="nil"/>
              <w:left w:val="nil"/>
              <w:bottom w:val="single" w:sz="4" w:space="0" w:color="auto"/>
              <w:right w:val="single" w:sz="4" w:space="0" w:color="auto"/>
            </w:tcBorders>
            <w:shd w:val="clear" w:color="auto" w:fill="auto"/>
            <w:vAlign w:val="center"/>
            <w:hideMark/>
          </w:tcPr>
          <w:p w14:paraId="2406457B"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5</w:t>
            </w:r>
          </w:p>
        </w:tc>
      </w:tr>
      <w:tr w:rsidR="00D6191A" w:rsidRPr="00D6191A" w14:paraId="1748AE8A" w14:textId="77777777" w:rsidTr="00D6191A">
        <w:trPr>
          <w:trHeight w:val="300"/>
        </w:trPr>
        <w:tc>
          <w:tcPr>
            <w:tcW w:w="972" w:type="pct"/>
            <w:vMerge/>
            <w:tcBorders>
              <w:top w:val="nil"/>
              <w:left w:val="single" w:sz="4" w:space="0" w:color="auto"/>
              <w:bottom w:val="single" w:sz="4" w:space="0" w:color="auto"/>
              <w:right w:val="single" w:sz="4" w:space="0" w:color="auto"/>
            </w:tcBorders>
            <w:vAlign w:val="center"/>
            <w:hideMark/>
          </w:tcPr>
          <w:p w14:paraId="7D4DAF65" w14:textId="77777777" w:rsidR="00D6191A" w:rsidRPr="00D6191A" w:rsidRDefault="00D6191A" w:rsidP="00D6191A">
            <w:pPr>
              <w:widowControl/>
              <w:autoSpaceDE/>
              <w:autoSpaceDN/>
              <w:adjustRightInd/>
              <w:rPr>
                <w:rFonts w:ascii="Calibri" w:hAnsi="Calibri" w:cs="Calibri"/>
                <w:color w:val="000000"/>
                <w:szCs w:val="22"/>
              </w:rPr>
            </w:pPr>
          </w:p>
        </w:tc>
        <w:tc>
          <w:tcPr>
            <w:tcW w:w="2484" w:type="pct"/>
            <w:tcBorders>
              <w:top w:val="nil"/>
              <w:left w:val="nil"/>
              <w:bottom w:val="single" w:sz="4" w:space="0" w:color="auto"/>
              <w:right w:val="single" w:sz="4" w:space="0" w:color="auto"/>
            </w:tcBorders>
            <w:shd w:val="clear" w:color="auto" w:fill="auto"/>
            <w:vAlign w:val="center"/>
            <w:hideMark/>
          </w:tcPr>
          <w:p w14:paraId="284EA809" w14:textId="77777777" w:rsidR="00D6191A" w:rsidRPr="00D6191A" w:rsidRDefault="00D6191A" w:rsidP="00D6191A">
            <w:pPr>
              <w:widowControl/>
              <w:autoSpaceDE/>
              <w:autoSpaceDN/>
              <w:adjustRightInd/>
              <w:rPr>
                <w:rFonts w:ascii="Calibri" w:hAnsi="Calibri" w:cs="Calibri"/>
                <w:color w:val="000000"/>
                <w:szCs w:val="22"/>
              </w:rPr>
            </w:pPr>
            <w:r w:rsidRPr="00D6191A">
              <w:rPr>
                <w:rFonts w:ascii="Calibri" w:hAnsi="Calibri" w:cs="Calibri"/>
                <w:color w:val="000000"/>
                <w:szCs w:val="22"/>
              </w:rPr>
              <w:t>Southern New England Coastal Plains and Hills</w:t>
            </w:r>
          </w:p>
        </w:tc>
        <w:tc>
          <w:tcPr>
            <w:tcW w:w="508" w:type="pct"/>
            <w:tcBorders>
              <w:top w:val="nil"/>
              <w:left w:val="nil"/>
              <w:bottom w:val="single" w:sz="4" w:space="0" w:color="auto"/>
              <w:right w:val="single" w:sz="4" w:space="0" w:color="auto"/>
            </w:tcBorders>
            <w:shd w:val="clear" w:color="auto" w:fill="auto"/>
            <w:vAlign w:val="center"/>
            <w:hideMark/>
          </w:tcPr>
          <w:p w14:paraId="6C911BF0"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59c</w:t>
            </w:r>
          </w:p>
        </w:tc>
        <w:tc>
          <w:tcPr>
            <w:tcW w:w="518" w:type="pct"/>
            <w:tcBorders>
              <w:top w:val="nil"/>
              <w:left w:val="nil"/>
              <w:bottom w:val="single" w:sz="4" w:space="0" w:color="auto"/>
              <w:right w:val="single" w:sz="4" w:space="0" w:color="auto"/>
            </w:tcBorders>
            <w:shd w:val="clear" w:color="auto" w:fill="auto"/>
            <w:vAlign w:val="center"/>
            <w:hideMark/>
          </w:tcPr>
          <w:p w14:paraId="15E9A8A5"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12</w:t>
            </w:r>
          </w:p>
        </w:tc>
        <w:tc>
          <w:tcPr>
            <w:tcW w:w="518" w:type="pct"/>
            <w:tcBorders>
              <w:top w:val="nil"/>
              <w:left w:val="nil"/>
              <w:bottom w:val="single" w:sz="4" w:space="0" w:color="auto"/>
              <w:right w:val="single" w:sz="4" w:space="0" w:color="auto"/>
            </w:tcBorders>
            <w:shd w:val="clear" w:color="auto" w:fill="auto"/>
            <w:vAlign w:val="center"/>
            <w:hideMark/>
          </w:tcPr>
          <w:p w14:paraId="3FF78F7E"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14</w:t>
            </w:r>
          </w:p>
        </w:tc>
      </w:tr>
      <w:tr w:rsidR="00D6191A" w:rsidRPr="00D6191A" w14:paraId="0F30A573" w14:textId="77777777" w:rsidTr="00D6191A">
        <w:trPr>
          <w:trHeight w:val="300"/>
        </w:trPr>
        <w:tc>
          <w:tcPr>
            <w:tcW w:w="3456" w:type="pct"/>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A5CAED6" w14:textId="77777777" w:rsidR="00D6191A" w:rsidRPr="00D6191A" w:rsidRDefault="00D6191A" w:rsidP="00D6191A">
            <w:pPr>
              <w:widowControl/>
              <w:autoSpaceDE/>
              <w:autoSpaceDN/>
              <w:adjustRightInd/>
              <w:jc w:val="center"/>
              <w:rPr>
                <w:rFonts w:ascii="Calibri" w:hAnsi="Calibri" w:cs="Calibri"/>
                <w:color w:val="000000"/>
                <w:szCs w:val="22"/>
              </w:rPr>
            </w:pPr>
            <w:r w:rsidRPr="00D6191A">
              <w:rPr>
                <w:rFonts w:ascii="Calibri" w:hAnsi="Calibri" w:cs="Calibri"/>
                <w:color w:val="000000"/>
                <w:szCs w:val="22"/>
              </w:rPr>
              <w:t> </w:t>
            </w:r>
          </w:p>
        </w:tc>
        <w:tc>
          <w:tcPr>
            <w:tcW w:w="508" w:type="pct"/>
            <w:tcBorders>
              <w:top w:val="nil"/>
              <w:left w:val="nil"/>
              <w:bottom w:val="single" w:sz="4" w:space="0" w:color="auto"/>
              <w:right w:val="single" w:sz="4" w:space="0" w:color="auto"/>
            </w:tcBorders>
            <w:shd w:val="clear" w:color="000000" w:fill="F2F2F2"/>
            <w:vAlign w:val="center"/>
            <w:hideMark/>
          </w:tcPr>
          <w:p w14:paraId="30AC2541" w14:textId="77777777" w:rsidR="00D6191A" w:rsidRPr="00D6191A" w:rsidRDefault="00D6191A" w:rsidP="00D6191A">
            <w:pPr>
              <w:widowControl/>
              <w:autoSpaceDE/>
              <w:autoSpaceDN/>
              <w:adjustRightInd/>
              <w:jc w:val="center"/>
              <w:rPr>
                <w:rFonts w:ascii="Calibri" w:hAnsi="Calibri" w:cs="Calibri"/>
                <w:b/>
                <w:bCs/>
                <w:i/>
                <w:iCs/>
                <w:color w:val="000000"/>
                <w:szCs w:val="22"/>
              </w:rPr>
            </w:pPr>
            <w:r w:rsidRPr="00D6191A">
              <w:rPr>
                <w:rFonts w:ascii="Calibri" w:hAnsi="Calibri" w:cs="Calibri"/>
                <w:b/>
                <w:bCs/>
                <w:i/>
                <w:iCs/>
                <w:color w:val="000000"/>
                <w:szCs w:val="22"/>
              </w:rPr>
              <w:t>Total</w:t>
            </w:r>
          </w:p>
        </w:tc>
        <w:tc>
          <w:tcPr>
            <w:tcW w:w="518" w:type="pct"/>
            <w:tcBorders>
              <w:top w:val="nil"/>
              <w:left w:val="nil"/>
              <w:bottom w:val="single" w:sz="4" w:space="0" w:color="auto"/>
              <w:right w:val="single" w:sz="4" w:space="0" w:color="auto"/>
            </w:tcBorders>
            <w:shd w:val="clear" w:color="000000" w:fill="F2F2F2"/>
            <w:noWrap/>
            <w:vAlign w:val="center"/>
            <w:hideMark/>
          </w:tcPr>
          <w:p w14:paraId="571DFC76" w14:textId="77777777" w:rsidR="00D6191A" w:rsidRPr="00D6191A" w:rsidRDefault="00D6191A" w:rsidP="00D6191A">
            <w:pPr>
              <w:widowControl/>
              <w:autoSpaceDE/>
              <w:autoSpaceDN/>
              <w:adjustRightInd/>
              <w:jc w:val="center"/>
              <w:rPr>
                <w:rFonts w:ascii="Calibri" w:hAnsi="Calibri" w:cs="Calibri"/>
                <w:b/>
                <w:bCs/>
                <w:i/>
                <w:iCs/>
                <w:color w:val="000000"/>
                <w:szCs w:val="22"/>
              </w:rPr>
            </w:pPr>
            <w:r w:rsidRPr="00D6191A">
              <w:rPr>
                <w:rFonts w:ascii="Calibri" w:hAnsi="Calibri" w:cs="Calibri"/>
                <w:b/>
                <w:bCs/>
                <w:i/>
                <w:iCs/>
                <w:color w:val="000000"/>
                <w:szCs w:val="22"/>
              </w:rPr>
              <w:t>87</w:t>
            </w:r>
          </w:p>
        </w:tc>
        <w:tc>
          <w:tcPr>
            <w:tcW w:w="518" w:type="pct"/>
            <w:tcBorders>
              <w:top w:val="nil"/>
              <w:left w:val="nil"/>
              <w:bottom w:val="single" w:sz="4" w:space="0" w:color="auto"/>
              <w:right w:val="single" w:sz="4" w:space="0" w:color="auto"/>
            </w:tcBorders>
            <w:shd w:val="clear" w:color="000000" w:fill="F2F2F2"/>
            <w:noWrap/>
            <w:vAlign w:val="center"/>
            <w:hideMark/>
          </w:tcPr>
          <w:p w14:paraId="346B3081" w14:textId="77777777" w:rsidR="00D6191A" w:rsidRPr="00D6191A" w:rsidRDefault="00D6191A" w:rsidP="00D6191A">
            <w:pPr>
              <w:widowControl/>
              <w:autoSpaceDE/>
              <w:autoSpaceDN/>
              <w:adjustRightInd/>
              <w:jc w:val="center"/>
              <w:rPr>
                <w:rFonts w:ascii="Calibri" w:hAnsi="Calibri" w:cs="Calibri"/>
                <w:b/>
                <w:bCs/>
                <w:color w:val="000000"/>
                <w:szCs w:val="22"/>
              </w:rPr>
            </w:pPr>
            <w:r w:rsidRPr="00D6191A">
              <w:rPr>
                <w:rFonts w:ascii="Calibri" w:hAnsi="Calibri" w:cs="Calibri"/>
                <w:b/>
                <w:bCs/>
                <w:color w:val="000000"/>
                <w:szCs w:val="22"/>
              </w:rPr>
              <w:t>22</w:t>
            </w:r>
          </w:p>
        </w:tc>
      </w:tr>
    </w:tbl>
    <w:p w14:paraId="44AB01DC" w14:textId="372A2FF9" w:rsidR="00D6191A" w:rsidRPr="00504396" w:rsidRDefault="00D6191A" w:rsidP="00255F8D">
      <w:pPr>
        <w:pStyle w:val="NoSpacing"/>
        <w:rPr>
          <w:rFonts w:cstheme="minorHAnsi"/>
          <w:b/>
        </w:rPr>
        <w:sectPr w:rsidR="00D6191A" w:rsidRPr="00504396" w:rsidSect="00577EAC">
          <w:pgSz w:w="11906" w:h="16838"/>
          <w:pgMar w:top="1440" w:right="1440" w:bottom="1440" w:left="1440" w:header="720" w:footer="720" w:gutter="0"/>
          <w:pgNumType w:start="1"/>
          <w:cols w:space="720"/>
          <w:docGrid w:linePitch="360"/>
        </w:sectPr>
      </w:pPr>
    </w:p>
    <w:p w14:paraId="6F732491" w14:textId="64A59F2A" w:rsidR="00255F8D" w:rsidRPr="00504396" w:rsidRDefault="009C235B" w:rsidP="00255F8D">
      <w:pPr>
        <w:pStyle w:val="NoSpacing"/>
        <w:rPr>
          <w:rFonts w:cstheme="minorHAnsi"/>
          <w:b/>
        </w:rPr>
      </w:pPr>
      <w:r>
        <w:rPr>
          <w:rFonts w:cstheme="minorHAnsi"/>
          <w:b/>
          <w:noProof/>
        </w:rPr>
        <w:lastRenderedPageBreak/>
        <w:drawing>
          <wp:inline distT="0" distB="0" distL="0" distR="0" wp14:anchorId="40D80120" wp14:editId="7250C3D0">
            <wp:extent cx="7781925" cy="5174696"/>
            <wp:effectExtent l="0" t="0" r="0" b="6985"/>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84745" cy="5176571"/>
                    </a:xfrm>
                    <a:prstGeom prst="rect">
                      <a:avLst/>
                    </a:prstGeom>
                  </pic:spPr>
                </pic:pic>
              </a:graphicData>
            </a:graphic>
          </wp:inline>
        </w:drawing>
      </w:r>
    </w:p>
    <w:p w14:paraId="53F16A90" w14:textId="0D72BFF5" w:rsidR="00255F8D" w:rsidRPr="00504396" w:rsidRDefault="00255F8D" w:rsidP="00F06DC8">
      <w:pPr>
        <w:pStyle w:val="Caption"/>
        <w:rPr>
          <w:rFonts w:asciiTheme="minorHAnsi" w:hAnsiTheme="minorHAnsi" w:cstheme="minorHAnsi"/>
          <w:szCs w:val="22"/>
        </w:rPr>
      </w:pPr>
      <w:bookmarkStart w:id="17" w:name="_Toc63042227"/>
      <w:bookmarkStart w:id="18" w:name="_Toc66178415"/>
      <w:r w:rsidRPr="007A15BC">
        <w:t xml:space="preserve">Figure </w:t>
      </w:r>
      <w:r w:rsidRPr="007A15BC">
        <w:fldChar w:fldCharType="begin"/>
      </w:r>
      <w:r w:rsidRPr="007A15BC">
        <w:instrText xml:space="preserve"> SEQ Figure \* ARABIC </w:instrText>
      </w:r>
      <w:r w:rsidRPr="007A15BC">
        <w:fldChar w:fldCharType="separate"/>
      </w:r>
      <w:r w:rsidR="00D64FB2">
        <w:rPr>
          <w:noProof/>
        </w:rPr>
        <w:t>1</w:t>
      </w:r>
      <w:r w:rsidRPr="007A15BC">
        <w:fldChar w:fldCharType="end"/>
      </w:r>
      <w:r w:rsidRPr="007A15BC">
        <w:t xml:space="preserve">. Locations of sites in the </w:t>
      </w:r>
      <w:r w:rsidR="007A15BC" w:rsidRPr="007A15BC">
        <w:t xml:space="preserve">SNEP </w:t>
      </w:r>
      <w:r w:rsidRPr="007A15BC">
        <w:t>low gradient IBI development dataset (n=</w:t>
      </w:r>
      <w:r w:rsidR="009C235B" w:rsidRPr="007A15BC">
        <w:t>109</w:t>
      </w:r>
      <w:r w:rsidRPr="007A15BC">
        <w:t xml:space="preserve"> unique sites), coded by sampling entity (MassDEP or Tetra Tech), with Level 3 ecoregions as the backdrop. </w:t>
      </w:r>
      <w:r w:rsidR="007A15BC" w:rsidRPr="007A15BC">
        <w:t xml:space="preserve">An additional </w:t>
      </w:r>
      <w:r w:rsidR="009C235B" w:rsidRPr="007A15BC">
        <w:t xml:space="preserve">69 </w:t>
      </w:r>
      <w:r w:rsidR="007A15BC" w:rsidRPr="007A15BC">
        <w:t xml:space="preserve">low gradient </w:t>
      </w:r>
      <w:r w:rsidR="009C235B" w:rsidRPr="007A15BC">
        <w:t xml:space="preserve">sites </w:t>
      </w:r>
      <w:r w:rsidR="007A15BC" w:rsidRPr="007A15BC">
        <w:t xml:space="preserve">in MA that are </w:t>
      </w:r>
      <w:r w:rsidR="009C235B" w:rsidRPr="007A15BC">
        <w:t>outside the SNEP boundary</w:t>
      </w:r>
      <w:r w:rsidR="007A15BC" w:rsidRPr="007A15BC">
        <w:t xml:space="preserve"> were included in </w:t>
      </w:r>
      <w:r w:rsidR="007A15BC">
        <w:t>some</w:t>
      </w:r>
      <w:r w:rsidR="007A15BC" w:rsidRPr="007A15BC">
        <w:t xml:space="preserve"> of the analyses</w:t>
      </w:r>
      <w:r w:rsidR="009C235B" w:rsidRPr="007A15BC">
        <w:t>.</w:t>
      </w:r>
      <w:bookmarkEnd w:id="17"/>
      <w:bookmarkEnd w:id="18"/>
    </w:p>
    <w:p w14:paraId="72B8E5AE" w14:textId="77777777" w:rsidR="00255F8D" w:rsidRDefault="00255F8D" w:rsidP="00255F8D">
      <w:pPr>
        <w:pStyle w:val="Heading3"/>
        <w:sectPr w:rsidR="00255F8D" w:rsidSect="009844F4">
          <w:pgSz w:w="16838" w:h="11906" w:orient="landscape"/>
          <w:pgMar w:top="1440" w:right="1440" w:bottom="1440" w:left="1440" w:header="720" w:footer="720" w:gutter="0"/>
          <w:cols w:space="720"/>
          <w:docGrid w:linePitch="360"/>
        </w:sectPr>
      </w:pPr>
    </w:p>
    <w:p w14:paraId="33EB9CCA" w14:textId="1A05FC9D" w:rsidR="00577EAC" w:rsidRDefault="00255F8D" w:rsidP="00255F8D">
      <w:pPr>
        <w:pStyle w:val="Heading3"/>
      </w:pPr>
      <w:bookmarkStart w:id="19" w:name="_Toc66174143"/>
      <w:r>
        <w:lastRenderedPageBreak/>
        <w:t>2.1.2</w:t>
      </w:r>
      <w:r>
        <w:tab/>
      </w:r>
      <w:r w:rsidR="00577EAC">
        <w:t>Collection method</w:t>
      </w:r>
      <w:bookmarkEnd w:id="19"/>
    </w:p>
    <w:p w14:paraId="771662D2" w14:textId="77777777" w:rsidR="00577EAC" w:rsidRDefault="00577EAC" w:rsidP="001D5A13">
      <w:pPr>
        <w:pStyle w:val="NoSpacing"/>
        <w:rPr>
          <w:rFonts w:cstheme="minorHAnsi"/>
        </w:rPr>
      </w:pPr>
    </w:p>
    <w:p w14:paraId="6FFCFA54" w14:textId="3FD71A46" w:rsidR="000146C9" w:rsidRDefault="00D16ED4" w:rsidP="000146C9">
      <w:pPr>
        <w:pStyle w:val="NoSpacing"/>
        <w:rPr>
          <w:rFonts w:cstheme="minorHAnsi"/>
        </w:rPr>
      </w:pPr>
      <w:r>
        <w:rPr>
          <w:rFonts w:cstheme="minorHAnsi"/>
        </w:rPr>
        <w:t>M</w:t>
      </w:r>
      <w:r w:rsidR="00811D05" w:rsidRPr="00504396">
        <w:rPr>
          <w:rFonts w:cstheme="minorHAnsi"/>
        </w:rPr>
        <w:t xml:space="preserve">acroinvertebrate data </w:t>
      </w:r>
      <w:r w:rsidR="00D302C4" w:rsidRPr="00504396">
        <w:rPr>
          <w:rFonts w:cstheme="minorHAnsi"/>
        </w:rPr>
        <w:t>were collected by</w:t>
      </w:r>
      <w:r w:rsidR="00811D05" w:rsidRPr="00504396">
        <w:rPr>
          <w:rFonts w:cstheme="minorHAnsi"/>
        </w:rPr>
        <w:t xml:space="preserve"> MassDEP and </w:t>
      </w:r>
      <w:r w:rsidR="001D5A13" w:rsidRPr="00504396">
        <w:rPr>
          <w:rFonts w:cstheme="minorHAnsi"/>
        </w:rPr>
        <w:t>Tetra Tech field crews</w:t>
      </w:r>
      <w:r w:rsidR="00D302C4" w:rsidRPr="00504396">
        <w:rPr>
          <w:rFonts w:cstheme="minorHAnsi"/>
        </w:rPr>
        <w:t xml:space="preserve">. </w:t>
      </w:r>
      <w:bookmarkStart w:id="20" w:name="_Hlk51853642"/>
      <w:r w:rsidR="00ED6C51" w:rsidRPr="00504396">
        <w:rPr>
          <w:rFonts w:cstheme="minorHAnsi"/>
        </w:rPr>
        <w:t>The MassDEP samples were collected in accordance with MassDEP’s standard operating procedures (Nuzzo 2003) and Quality Assurance Project Plan (QAPP) (MassDEP 2004)</w:t>
      </w:r>
      <w:r w:rsidR="003969BE" w:rsidRPr="00504396">
        <w:rPr>
          <w:rFonts w:cstheme="minorHAnsi"/>
        </w:rPr>
        <w:t xml:space="preserve"> </w:t>
      </w:r>
      <w:r w:rsidR="00D302C4" w:rsidRPr="00504396">
        <w:rPr>
          <w:rFonts w:cstheme="minorHAnsi"/>
        </w:rPr>
        <w:t>and t</w:t>
      </w:r>
      <w:r w:rsidR="00ED6C51" w:rsidRPr="00504396">
        <w:rPr>
          <w:rFonts w:cstheme="minorHAnsi"/>
        </w:rPr>
        <w:t xml:space="preserve">he SNEP samples were collected </w:t>
      </w:r>
      <w:r w:rsidR="00BD0CA5">
        <w:rPr>
          <w:rFonts w:cstheme="minorHAnsi"/>
        </w:rPr>
        <w:t>following</w:t>
      </w:r>
      <w:r w:rsidR="00ED6C51" w:rsidRPr="00504396">
        <w:rPr>
          <w:rFonts w:cstheme="minorHAnsi"/>
        </w:rPr>
        <w:t xml:space="preserve"> the </w:t>
      </w:r>
      <w:r w:rsidR="00D302C4" w:rsidRPr="00504396">
        <w:rPr>
          <w:rFonts w:cstheme="minorHAnsi"/>
        </w:rPr>
        <w:t xml:space="preserve">SNEP IBI </w:t>
      </w:r>
      <w:r w:rsidR="00ED6C51" w:rsidRPr="00504396">
        <w:rPr>
          <w:rFonts w:cstheme="minorHAnsi"/>
        </w:rPr>
        <w:t>Sampling Analysis Plan (Tetra Tech 2019).</w:t>
      </w:r>
      <w:r w:rsidR="003969BE" w:rsidRPr="00504396">
        <w:rPr>
          <w:rFonts w:cstheme="minorHAnsi"/>
        </w:rPr>
        <w:t xml:space="preserve"> Samples consisted of a composite of </w:t>
      </w:r>
      <w:r w:rsidR="003969BE" w:rsidRPr="00504396">
        <w:rPr>
          <w:rFonts w:cstheme="minorHAnsi"/>
          <w:bCs/>
          <w:lang w:val="en-US"/>
        </w:rPr>
        <w:t>10 jabs, sweeps</w:t>
      </w:r>
      <w:r w:rsidR="00702308">
        <w:rPr>
          <w:rFonts w:cstheme="minorHAnsi"/>
          <w:bCs/>
          <w:lang w:val="en-US"/>
        </w:rPr>
        <w:t>,</w:t>
      </w:r>
      <w:r w:rsidR="003969BE" w:rsidRPr="00504396">
        <w:rPr>
          <w:rFonts w:cstheme="minorHAnsi"/>
          <w:bCs/>
          <w:lang w:val="en-US"/>
        </w:rPr>
        <w:t xml:space="preserve"> or kicks </w:t>
      </w:r>
      <w:r w:rsidR="005E5058" w:rsidRPr="00504396">
        <w:rPr>
          <w:rFonts w:cstheme="minorHAnsi"/>
          <w:bCs/>
          <w:lang w:val="en-US"/>
        </w:rPr>
        <w:t>from multiple habitats within</w:t>
      </w:r>
      <w:r w:rsidR="003969BE" w:rsidRPr="00504396">
        <w:rPr>
          <w:rFonts w:cstheme="minorHAnsi"/>
          <w:bCs/>
          <w:lang w:val="en-US"/>
        </w:rPr>
        <w:t xml:space="preserve"> a 100-meter reach. </w:t>
      </w:r>
      <w:r w:rsidR="00560AA9" w:rsidRPr="00504396">
        <w:rPr>
          <w:rFonts w:cstheme="minorHAnsi"/>
        </w:rPr>
        <w:t>Samples were collected from July 1</w:t>
      </w:r>
      <w:r w:rsidR="00762D95">
        <w:rPr>
          <w:rFonts w:cstheme="minorHAnsi"/>
        </w:rPr>
        <w:t xml:space="preserve"> through </w:t>
      </w:r>
      <w:r w:rsidR="00560AA9" w:rsidRPr="00504396">
        <w:rPr>
          <w:rFonts w:cstheme="minorHAnsi"/>
        </w:rPr>
        <w:t>Sept</w:t>
      </w:r>
      <w:r w:rsidR="005F5EC1">
        <w:rPr>
          <w:rFonts w:cstheme="minorHAnsi"/>
        </w:rPr>
        <w:t>ember</w:t>
      </w:r>
      <w:r w:rsidR="00560AA9" w:rsidRPr="00504396">
        <w:rPr>
          <w:rFonts w:cstheme="minorHAnsi"/>
        </w:rPr>
        <w:t xml:space="preserve"> 30 when baseflows are typically at the lowest of the year and levels of stress to aquatic organisms are presumed to be </w:t>
      </w:r>
      <w:r w:rsidR="000C6C8C">
        <w:rPr>
          <w:rFonts w:cstheme="minorHAnsi"/>
        </w:rPr>
        <w:t>greatest</w:t>
      </w:r>
      <w:r w:rsidR="00560AA9" w:rsidRPr="00504396">
        <w:rPr>
          <w:rFonts w:cstheme="minorHAnsi"/>
        </w:rPr>
        <w:t xml:space="preserve">. </w:t>
      </w:r>
      <w:r w:rsidR="005E5058" w:rsidRPr="00504396">
        <w:rPr>
          <w:rFonts w:cstheme="minorHAnsi"/>
          <w:bCs/>
          <w:lang w:val="en-US"/>
        </w:rPr>
        <w:t>Major habitat types</w:t>
      </w:r>
      <w:r w:rsidR="00012D4B">
        <w:rPr>
          <w:rFonts w:cstheme="minorHAnsi"/>
          <w:bCs/>
          <w:lang w:val="en-US"/>
        </w:rPr>
        <w:t xml:space="preserve"> </w:t>
      </w:r>
      <w:r w:rsidR="005E5058" w:rsidRPr="00504396">
        <w:rPr>
          <w:rFonts w:cstheme="minorHAnsi"/>
          <w:bCs/>
          <w:lang w:val="en-US"/>
        </w:rPr>
        <w:t>included</w:t>
      </w:r>
      <w:r w:rsidR="003969BE" w:rsidRPr="00504396">
        <w:rPr>
          <w:rFonts w:cstheme="minorHAnsi"/>
          <w:bCs/>
          <w:lang w:val="en-US"/>
        </w:rPr>
        <w:t xml:space="preserve"> </w:t>
      </w:r>
      <w:r w:rsidR="003969BE" w:rsidRPr="00504396">
        <w:rPr>
          <w:rFonts w:cstheme="minorHAnsi"/>
        </w:rPr>
        <w:t xml:space="preserve">submerged wood, submerged vegetation, undercut banks, overhanging </w:t>
      </w:r>
      <w:r w:rsidR="00012D4B" w:rsidRPr="00504396">
        <w:rPr>
          <w:rFonts w:cstheme="minorHAnsi"/>
        </w:rPr>
        <w:t>vegetation,</w:t>
      </w:r>
      <w:r w:rsidR="003969BE" w:rsidRPr="00504396">
        <w:rPr>
          <w:rFonts w:cstheme="minorHAnsi"/>
        </w:rPr>
        <w:t xml:space="preserve"> and hard substrate. </w:t>
      </w:r>
      <w:r w:rsidR="003969BE" w:rsidRPr="00504396">
        <w:rPr>
          <w:rFonts w:cstheme="minorHAnsi"/>
          <w:lang w:val="en-US"/>
        </w:rPr>
        <w:t xml:space="preserve">Habitats were sampled in rough proportion to their occurrence within the reach. </w:t>
      </w:r>
      <w:r w:rsidR="003969BE" w:rsidRPr="00504396">
        <w:rPr>
          <w:rFonts w:cstheme="minorHAnsi"/>
        </w:rPr>
        <w:t xml:space="preserve">For example, if the habitat </w:t>
      </w:r>
      <w:r w:rsidR="000146C9">
        <w:rPr>
          <w:rFonts w:cstheme="minorHAnsi"/>
        </w:rPr>
        <w:t>wa</w:t>
      </w:r>
      <w:r w:rsidR="003969BE" w:rsidRPr="00504396">
        <w:rPr>
          <w:rFonts w:cstheme="minorHAnsi"/>
        </w:rPr>
        <w:t>s 50% submerged wood, 30% submerged vegetation and 20% vegetated margins/banks, then five jabs were taken from submerged wood, three from submerged veg</w:t>
      </w:r>
      <w:r w:rsidR="00702308">
        <w:rPr>
          <w:rFonts w:cstheme="minorHAnsi"/>
        </w:rPr>
        <w:t>e</w:t>
      </w:r>
      <w:r w:rsidR="003969BE" w:rsidRPr="00504396">
        <w:rPr>
          <w:rFonts w:cstheme="minorHAnsi"/>
        </w:rPr>
        <w:t>tation</w:t>
      </w:r>
      <w:r w:rsidR="00702308">
        <w:rPr>
          <w:rFonts w:cstheme="minorHAnsi"/>
        </w:rPr>
        <w:t>,</w:t>
      </w:r>
      <w:r w:rsidR="003969BE" w:rsidRPr="00504396">
        <w:rPr>
          <w:rFonts w:cstheme="minorHAnsi"/>
        </w:rPr>
        <w:t xml:space="preserve"> and two from vegetated margins/banks. Field crews used a k</w:t>
      </w:r>
      <w:r w:rsidR="003969BE" w:rsidRPr="00504396">
        <w:rPr>
          <w:rFonts w:cstheme="minorHAnsi"/>
          <w:lang w:val="en-US"/>
        </w:rPr>
        <w:t>ick-net with 500 to 600</w:t>
      </w:r>
      <w:r w:rsidR="003969BE" w:rsidRPr="00504396">
        <w:rPr>
          <w:rFonts w:cstheme="minorHAnsi"/>
          <w:lang w:val="en-US"/>
        </w:rPr>
        <w:noBreakHyphen/>
        <w:t xml:space="preserve">µm mesh. </w:t>
      </w:r>
      <w:r w:rsidR="000146C9" w:rsidRPr="00504396">
        <w:rPr>
          <w:rFonts w:cstheme="minorHAnsi"/>
        </w:rPr>
        <w:t xml:space="preserve">Table </w:t>
      </w:r>
      <w:r w:rsidR="00012D4B">
        <w:rPr>
          <w:rFonts w:cstheme="minorHAnsi"/>
        </w:rPr>
        <w:t>2</w:t>
      </w:r>
      <w:r w:rsidR="000146C9" w:rsidRPr="00504396">
        <w:rPr>
          <w:rFonts w:cstheme="minorHAnsi"/>
        </w:rPr>
        <w:t xml:space="preserve"> summarizes the MassDEP and SNEP low gradient protocols</w:t>
      </w:r>
      <w:r w:rsidR="00012D4B">
        <w:rPr>
          <w:rFonts w:cstheme="minorHAnsi"/>
        </w:rPr>
        <w:t xml:space="preserve">. The main differences </w:t>
      </w:r>
      <w:r w:rsidR="00936511">
        <w:rPr>
          <w:lang w:val="en-US"/>
        </w:rPr>
        <w:t xml:space="preserve">between the protocols </w:t>
      </w:r>
      <w:r w:rsidR="00012D4B">
        <w:rPr>
          <w:rFonts w:cstheme="minorHAnsi"/>
        </w:rPr>
        <w:t>were that</w:t>
      </w:r>
      <w:r w:rsidR="000146C9" w:rsidRPr="00504396">
        <w:rPr>
          <w:rFonts w:cstheme="minorHAnsi"/>
        </w:rPr>
        <w:t xml:space="preserve"> MassDEP used a </w:t>
      </w:r>
      <w:r w:rsidR="000146C9" w:rsidRPr="00504396">
        <w:rPr>
          <w:rFonts w:cstheme="minorHAnsi"/>
          <w:color w:val="000000"/>
        </w:rPr>
        <w:t xml:space="preserve">brush on woody debris and Tetra Tech field crews used a net with a </w:t>
      </w:r>
      <w:r w:rsidR="000146C9" w:rsidRPr="00504396">
        <w:rPr>
          <w:rFonts w:cstheme="minorHAnsi"/>
        </w:rPr>
        <w:t>smaller frame size (28-cm wide opening vs. 46-cm for MassDEP).</w:t>
      </w:r>
      <w:r w:rsidR="00012D4B">
        <w:rPr>
          <w:rFonts w:cstheme="minorHAnsi"/>
        </w:rPr>
        <w:t xml:space="preserve"> </w:t>
      </w:r>
      <w:r w:rsidR="00936511">
        <w:rPr>
          <w:rFonts w:cstheme="minorHAnsi"/>
        </w:rPr>
        <w:t xml:space="preserve">The </w:t>
      </w:r>
      <w:r w:rsidR="004E6137">
        <w:rPr>
          <w:rFonts w:cstheme="minorHAnsi"/>
        </w:rPr>
        <w:t xml:space="preserve">SNEP protocols </w:t>
      </w:r>
      <w:r w:rsidR="00C811BF">
        <w:rPr>
          <w:rFonts w:cstheme="minorHAnsi"/>
        </w:rPr>
        <w:t xml:space="preserve">also </w:t>
      </w:r>
      <w:r w:rsidR="004E6137">
        <w:rPr>
          <w:rFonts w:cstheme="minorHAnsi"/>
        </w:rPr>
        <w:t>specify a time limit on each jab (</w:t>
      </w:r>
      <w:r w:rsidR="00C811BF">
        <w:rPr>
          <w:rFonts w:cstheme="minorHAnsi"/>
        </w:rPr>
        <w:t xml:space="preserve">between </w:t>
      </w:r>
      <w:r w:rsidR="004E6137">
        <w:rPr>
          <w:rFonts w:cstheme="minorHAnsi"/>
        </w:rPr>
        <w:t xml:space="preserve">30 to 45 seconds), while </w:t>
      </w:r>
      <w:r w:rsidR="00012D4B">
        <w:rPr>
          <w:rFonts w:cstheme="minorHAnsi"/>
        </w:rPr>
        <w:t xml:space="preserve">MassDEP </w:t>
      </w:r>
      <w:r w:rsidR="004E6137">
        <w:rPr>
          <w:rFonts w:cstheme="minorHAnsi"/>
        </w:rPr>
        <w:t>protocols do not. However, MassDEP uses a comparable level of effort</w:t>
      </w:r>
      <w:r w:rsidR="00012D4B">
        <w:rPr>
          <w:rFonts w:cstheme="minorHAnsi"/>
        </w:rPr>
        <w:t xml:space="preserve"> (James Meek (MassDEP), personal communication).</w:t>
      </w:r>
    </w:p>
    <w:p w14:paraId="3C1562F3" w14:textId="77777777" w:rsidR="000146C9" w:rsidRDefault="000146C9" w:rsidP="003969BE">
      <w:pPr>
        <w:pStyle w:val="NoSpacing"/>
        <w:rPr>
          <w:rFonts w:cstheme="minorHAnsi"/>
          <w:lang w:val="en-US"/>
        </w:rPr>
      </w:pPr>
    </w:p>
    <w:p w14:paraId="3A404178" w14:textId="3A17D050" w:rsidR="00227788" w:rsidRDefault="003969BE" w:rsidP="00227788">
      <w:pPr>
        <w:pStyle w:val="NoSpacing"/>
        <w:rPr>
          <w:rFonts w:cstheme="minorHAnsi"/>
        </w:rPr>
      </w:pPr>
      <w:r w:rsidRPr="00504396">
        <w:rPr>
          <w:rFonts w:cstheme="minorHAnsi"/>
        </w:rPr>
        <w:t xml:space="preserve">Samples were labeled and preserved in the field with denatured 95% ethanol, then brought to the lab for sorting. </w:t>
      </w:r>
      <w:r w:rsidR="000146C9" w:rsidRPr="00E20D7A">
        <w:rPr>
          <w:rFonts w:cstheme="minorHAnsi"/>
        </w:rPr>
        <w:t>The sorti</w:t>
      </w:r>
      <w:r w:rsidR="000146C9" w:rsidRPr="00504396">
        <w:rPr>
          <w:rFonts w:cstheme="minorHAnsi"/>
        </w:rPr>
        <w:t xml:space="preserve">ng procedure entailed distributing whole samples in pans, selecting grids within the pans at random, and </w:t>
      </w:r>
      <w:r w:rsidR="000146C9" w:rsidRPr="006D15F1">
        <w:rPr>
          <w:rFonts w:cstheme="minorHAnsi"/>
        </w:rPr>
        <w:t xml:space="preserve">sorting </w:t>
      </w:r>
      <w:r w:rsidR="006D15F1">
        <w:rPr>
          <w:rFonts w:cstheme="minorHAnsi"/>
        </w:rPr>
        <w:t>spe</w:t>
      </w:r>
      <w:r w:rsidR="000146C9" w:rsidRPr="006D15F1">
        <w:rPr>
          <w:rFonts w:cstheme="minorHAnsi"/>
        </w:rPr>
        <w:t>cimens</w:t>
      </w:r>
      <w:r w:rsidR="000146C9" w:rsidRPr="00504396">
        <w:rPr>
          <w:rFonts w:cstheme="minorHAnsi"/>
        </w:rPr>
        <w:t xml:space="preserve"> from the other materials in the sample until </w:t>
      </w:r>
      <w:r w:rsidR="006A242F">
        <w:rPr>
          <w:rFonts w:cstheme="minorHAnsi"/>
        </w:rPr>
        <w:t xml:space="preserve">approximately </w:t>
      </w:r>
      <w:r w:rsidR="000146C9" w:rsidRPr="00504396">
        <w:rPr>
          <w:rFonts w:cstheme="minorHAnsi"/>
        </w:rPr>
        <w:t xml:space="preserve">300 organisms were extracted. Specimens were identified to genus or species as allowed by available keys, specimen condition, and </w:t>
      </w:r>
      <w:r w:rsidR="000146C9" w:rsidRPr="00CA1F16">
        <w:rPr>
          <w:rFonts w:cstheme="minorHAnsi"/>
        </w:rPr>
        <w:t xml:space="preserve">specimen maturity. </w:t>
      </w:r>
      <w:r w:rsidR="00CA1F16" w:rsidRPr="00CA1F16">
        <w:rPr>
          <w:rFonts w:cstheme="minorHAnsi"/>
        </w:rPr>
        <w:t xml:space="preserve">Cole Ecological, Inc. </w:t>
      </w:r>
      <w:r w:rsidR="00CA1F16">
        <w:rPr>
          <w:rFonts w:cstheme="minorHAnsi"/>
        </w:rPr>
        <w:t>processed and identified the samples. A</w:t>
      </w:r>
      <w:r w:rsidR="00A523FC" w:rsidRPr="00CA1F16">
        <w:rPr>
          <w:rFonts w:cstheme="minorHAnsi"/>
        </w:rPr>
        <w:t xml:space="preserve">s a </w:t>
      </w:r>
      <w:r w:rsidR="00AD3F33" w:rsidRPr="00CA1F16">
        <w:rPr>
          <w:rFonts w:cstheme="minorHAnsi"/>
        </w:rPr>
        <w:t>quality control (</w:t>
      </w:r>
      <w:r w:rsidR="00A523FC" w:rsidRPr="00CA1F16">
        <w:rPr>
          <w:rFonts w:cstheme="minorHAnsi"/>
        </w:rPr>
        <w:t>QC</w:t>
      </w:r>
      <w:r w:rsidR="00AD3F33" w:rsidRPr="00CA1F16">
        <w:rPr>
          <w:rFonts w:cstheme="minorHAnsi"/>
        </w:rPr>
        <w:t>)</w:t>
      </w:r>
      <w:r w:rsidR="00A523FC" w:rsidRPr="00CA1F16">
        <w:rPr>
          <w:rFonts w:cstheme="minorHAnsi"/>
        </w:rPr>
        <w:t xml:space="preserve"> measure,</w:t>
      </w:r>
      <w:r w:rsidR="00AD3F33" w:rsidRPr="00CA1F16">
        <w:rPr>
          <w:rFonts w:cstheme="minorHAnsi"/>
        </w:rPr>
        <w:t xml:space="preserve"> ten</w:t>
      </w:r>
      <w:r w:rsidR="00A523FC" w:rsidRPr="00CA1F16">
        <w:rPr>
          <w:rFonts w:cstheme="minorHAnsi"/>
        </w:rPr>
        <w:t xml:space="preserve"> </w:t>
      </w:r>
      <w:r w:rsidR="006545DF">
        <w:rPr>
          <w:rFonts w:cstheme="minorHAnsi"/>
        </w:rPr>
        <w:t>randomly selected samples from the</w:t>
      </w:r>
      <w:r w:rsidR="00A523FC" w:rsidRPr="00CA1F16">
        <w:rPr>
          <w:rFonts w:cstheme="minorHAnsi"/>
        </w:rPr>
        <w:t xml:space="preserve"> 2019 </w:t>
      </w:r>
      <w:r w:rsidR="006545DF">
        <w:rPr>
          <w:rFonts w:cstheme="minorHAnsi"/>
        </w:rPr>
        <w:t>dataset</w:t>
      </w:r>
      <w:r w:rsidR="00A523FC" w:rsidRPr="00CA1F16">
        <w:rPr>
          <w:rFonts w:cstheme="minorHAnsi"/>
        </w:rPr>
        <w:t xml:space="preserve"> were</w:t>
      </w:r>
      <w:r w:rsidR="00227788">
        <w:rPr>
          <w:rFonts w:cstheme="minorHAnsi"/>
        </w:rPr>
        <w:t xml:space="preserve"> independently</w:t>
      </w:r>
      <w:r w:rsidR="00CA1F16" w:rsidRPr="00CA1F16">
        <w:rPr>
          <w:rFonts w:cstheme="minorHAnsi"/>
        </w:rPr>
        <w:t xml:space="preserve"> </w:t>
      </w:r>
      <w:r w:rsidR="00227788">
        <w:rPr>
          <w:rFonts w:cstheme="minorHAnsi"/>
        </w:rPr>
        <w:t xml:space="preserve">identified and enumerated both by </w:t>
      </w:r>
      <w:r w:rsidR="00227788" w:rsidRPr="00CA1F16">
        <w:rPr>
          <w:rFonts w:cstheme="minorHAnsi"/>
        </w:rPr>
        <w:t>Cole Ecological, Inc.</w:t>
      </w:r>
      <w:r w:rsidR="00227788">
        <w:rPr>
          <w:rFonts w:cstheme="minorHAnsi"/>
        </w:rPr>
        <w:t xml:space="preserve"> and </w:t>
      </w:r>
      <w:r w:rsidR="00227788" w:rsidRPr="00CA1F16">
        <w:t>Watershed Assessment Associates</w:t>
      </w:r>
      <w:r w:rsidR="00227788">
        <w:t>. The results</w:t>
      </w:r>
      <w:r w:rsidR="00256B27">
        <w:t>, which</w:t>
      </w:r>
      <w:r w:rsidR="007E1D21">
        <w:t xml:space="preserve"> </w:t>
      </w:r>
      <w:r w:rsidR="00256B27">
        <w:t xml:space="preserve">are provided in Attachment A, </w:t>
      </w:r>
      <w:r w:rsidR="00227788">
        <w:t xml:space="preserve">met the </w:t>
      </w:r>
      <w:r w:rsidR="00227788" w:rsidRPr="00CA1F16">
        <w:t>data quality objectives</w:t>
      </w:r>
      <w:r w:rsidR="00256B27">
        <w:t xml:space="preserve"> in the MassDEP and SNEP sampling plans</w:t>
      </w:r>
      <w:r w:rsidR="00227788" w:rsidRPr="00CA1F16">
        <w:rPr>
          <w:rFonts w:cstheme="minorHAnsi"/>
        </w:rPr>
        <w:t>.</w:t>
      </w:r>
    </w:p>
    <w:p w14:paraId="1EA709F4" w14:textId="77777777" w:rsidR="001D5A13" w:rsidRPr="00504396" w:rsidRDefault="001D5A13" w:rsidP="008646FA">
      <w:pPr>
        <w:pStyle w:val="NoSpacing"/>
        <w:rPr>
          <w:rFonts w:cstheme="minorHAnsi"/>
        </w:rPr>
      </w:pPr>
    </w:p>
    <w:p w14:paraId="1584FD4E" w14:textId="02299FA3" w:rsidR="00BC02E3" w:rsidRPr="00504396" w:rsidRDefault="00BC02E3" w:rsidP="003846F8">
      <w:pPr>
        <w:pStyle w:val="NoSpacing"/>
        <w:rPr>
          <w:rFonts w:cstheme="minorHAnsi"/>
        </w:rPr>
      </w:pPr>
    </w:p>
    <w:p w14:paraId="35716668" w14:textId="77777777" w:rsidR="00402C92" w:rsidRPr="00504396" w:rsidRDefault="00402C92" w:rsidP="00402C92">
      <w:pPr>
        <w:pStyle w:val="NoSpacing"/>
        <w:rPr>
          <w:rFonts w:cstheme="minorHAnsi"/>
          <w:highlight w:val="yellow"/>
        </w:rPr>
      </w:pPr>
      <w:bookmarkStart w:id="21" w:name="_Toc12619532"/>
      <w:bookmarkStart w:id="22" w:name="_Hlk51853537"/>
      <w:bookmarkEnd w:id="20"/>
    </w:p>
    <w:p w14:paraId="51709A05" w14:textId="77777777" w:rsidR="00402C92" w:rsidRPr="00504396" w:rsidRDefault="00402C92" w:rsidP="00402C92">
      <w:pPr>
        <w:pStyle w:val="NoSpacing"/>
        <w:rPr>
          <w:rFonts w:cstheme="minorHAnsi"/>
        </w:rPr>
      </w:pPr>
    </w:p>
    <w:p w14:paraId="090F0BD6" w14:textId="52959D89" w:rsidR="002F7F46" w:rsidRPr="00504396" w:rsidRDefault="002F7F46" w:rsidP="002C2F08">
      <w:pPr>
        <w:pStyle w:val="NoSpacing"/>
        <w:rPr>
          <w:rFonts w:cstheme="minorHAnsi"/>
          <w:i/>
          <w:color w:val="323E4F" w:themeColor="text2" w:themeShade="BF"/>
        </w:rPr>
        <w:sectPr w:rsidR="002F7F46" w:rsidRPr="00504396" w:rsidSect="009844F4">
          <w:pgSz w:w="11906" w:h="16838"/>
          <w:pgMar w:top="1440" w:right="1440" w:bottom="1440" w:left="1440" w:header="720" w:footer="720" w:gutter="0"/>
          <w:cols w:space="720"/>
          <w:docGrid w:linePitch="360"/>
        </w:sectPr>
      </w:pPr>
    </w:p>
    <w:p w14:paraId="0CA41711" w14:textId="66CED66C" w:rsidR="002C2F08" w:rsidRPr="00B76318" w:rsidRDefault="000F2730" w:rsidP="00CB7D57">
      <w:pPr>
        <w:pStyle w:val="Caption"/>
      </w:pPr>
      <w:bookmarkStart w:id="23" w:name="_Toc66178309"/>
      <w:r w:rsidRPr="00B76318">
        <w:lastRenderedPageBreak/>
        <w:t xml:space="preserve">Table </w:t>
      </w:r>
      <w:r w:rsidRPr="00B76318">
        <w:fldChar w:fldCharType="begin"/>
      </w:r>
      <w:r w:rsidRPr="00B76318">
        <w:instrText xml:space="preserve"> SEQ Table \* ARABIC </w:instrText>
      </w:r>
      <w:r w:rsidRPr="00B76318">
        <w:fldChar w:fldCharType="separate"/>
      </w:r>
      <w:r w:rsidR="00466272" w:rsidRPr="00B76318">
        <w:t>2</w:t>
      </w:r>
      <w:r w:rsidRPr="00B76318">
        <w:fldChar w:fldCharType="end"/>
      </w:r>
      <w:r w:rsidRPr="00B76318">
        <w:t xml:space="preserve">. </w:t>
      </w:r>
      <w:bookmarkEnd w:id="21"/>
      <w:r w:rsidR="002C2F08" w:rsidRPr="00B76318">
        <w:t xml:space="preserve">Summary of the protocol elements </w:t>
      </w:r>
      <w:r w:rsidR="00657360" w:rsidRPr="00B76318">
        <w:t xml:space="preserve">for the </w:t>
      </w:r>
      <w:r w:rsidR="005F5EC1" w:rsidRPr="00B76318">
        <w:t xml:space="preserve">Massachusetts Department of Environmental Protection (MassDEP) </w:t>
      </w:r>
      <w:r w:rsidR="00657360" w:rsidRPr="00B76318">
        <w:t xml:space="preserve">and </w:t>
      </w:r>
      <w:r w:rsidR="005F5EC1" w:rsidRPr="00B76318">
        <w:t xml:space="preserve">Southeast New England Program (SNEP) </w:t>
      </w:r>
      <w:r w:rsidR="00657360" w:rsidRPr="00B76318">
        <w:t>low gradient macroinvertebrate methods</w:t>
      </w:r>
      <w:r w:rsidR="002C2F08" w:rsidRPr="00B76318">
        <w:t>.</w:t>
      </w:r>
      <w:bookmarkEnd w:id="23"/>
      <w:r w:rsidR="00657360" w:rsidRPr="00B76318">
        <w:t xml:space="preserve"> </w:t>
      </w:r>
    </w:p>
    <w:tbl>
      <w:tblPr>
        <w:tblW w:w="5000" w:type="pct"/>
        <w:tblLook w:val="04A0" w:firstRow="1" w:lastRow="0" w:firstColumn="1" w:lastColumn="0" w:noHBand="0" w:noVBand="1"/>
      </w:tblPr>
      <w:tblGrid>
        <w:gridCol w:w="1424"/>
        <w:gridCol w:w="2629"/>
        <w:gridCol w:w="2908"/>
        <w:gridCol w:w="2254"/>
        <w:gridCol w:w="937"/>
        <w:gridCol w:w="1294"/>
        <w:gridCol w:w="1219"/>
        <w:gridCol w:w="1283"/>
      </w:tblGrid>
      <w:tr w:rsidR="002C2F08" w:rsidRPr="00504396" w14:paraId="53E248C1" w14:textId="77777777" w:rsidTr="00DE7747">
        <w:trPr>
          <w:trHeight w:val="600"/>
        </w:trPr>
        <w:tc>
          <w:tcPr>
            <w:tcW w:w="510"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E159E7A"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Method</w:t>
            </w:r>
          </w:p>
        </w:tc>
        <w:tc>
          <w:tcPr>
            <w:tcW w:w="942" w:type="pct"/>
            <w:tcBorders>
              <w:top w:val="single" w:sz="4" w:space="0" w:color="auto"/>
              <w:left w:val="nil"/>
              <w:bottom w:val="single" w:sz="4" w:space="0" w:color="auto"/>
              <w:right w:val="single" w:sz="4" w:space="0" w:color="auto"/>
            </w:tcBorders>
            <w:shd w:val="clear" w:color="000000" w:fill="D9D9D9"/>
            <w:vAlign w:val="center"/>
            <w:hideMark/>
          </w:tcPr>
          <w:p w14:paraId="6E6D63BE"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Habitat</w:t>
            </w:r>
          </w:p>
        </w:tc>
        <w:tc>
          <w:tcPr>
            <w:tcW w:w="1042" w:type="pct"/>
            <w:tcBorders>
              <w:top w:val="single" w:sz="4" w:space="0" w:color="auto"/>
              <w:left w:val="nil"/>
              <w:bottom w:val="single" w:sz="4" w:space="0" w:color="auto"/>
              <w:right w:val="single" w:sz="4" w:space="0" w:color="auto"/>
            </w:tcBorders>
            <w:shd w:val="clear" w:color="000000" w:fill="D9D9D9"/>
            <w:vAlign w:val="center"/>
            <w:hideMark/>
          </w:tcPr>
          <w:p w14:paraId="75985D6A"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Effort</w:t>
            </w:r>
          </w:p>
        </w:tc>
        <w:tc>
          <w:tcPr>
            <w:tcW w:w="808" w:type="pct"/>
            <w:tcBorders>
              <w:top w:val="single" w:sz="4" w:space="0" w:color="auto"/>
              <w:left w:val="nil"/>
              <w:bottom w:val="single" w:sz="4" w:space="0" w:color="auto"/>
              <w:right w:val="single" w:sz="4" w:space="0" w:color="auto"/>
            </w:tcBorders>
            <w:shd w:val="clear" w:color="000000" w:fill="D9D9D9"/>
            <w:vAlign w:val="center"/>
            <w:hideMark/>
          </w:tcPr>
          <w:p w14:paraId="7144B333"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Gear</w:t>
            </w:r>
          </w:p>
        </w:tc>
        <w:tc>
          <w:tcPr>
            <w:tcW w:w="336" w:type="pct"/>
            <w:tcBorders>
              <w:top w:val="single" w:sz="4" w:space="0" w:color="auto"/>
              <w:left w:val="nil"/>
              <w:bottom w:val="single" w:sz="4" w:space="0" w:color="auto"/>
              <w:right w:val="single" w:sz="4" w:space="0" w:color="auto"/>
            </w:tcBorders>
            <w:shd w:val="clear" w:color="000000" w:fill="D9D9D9"/>
            <w:vAlign w:val="center"/>
            <w:hideMark/>
          </w:tcPr>
          <w:p w14:paraId="739BA9EE"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Reach length</w:t>
            </w:r>
          </w:p>
        </w:tc>
        <w:tc>
          <w:tcPr>
            <w:tcW w:w="464" w:type="pct"/>
            <w:tcBorders>
              <w:top w:val="single" w:sz="4" w:space="0" w:color="auto"/>
              <w:left w:val="nil"/>
              <w:bottom w:val="single" w:sz="4" w:space="0" w:color="auto"/>
              <w:right w:val="single" w:sz="4" w:space="0" w:color="auto"/>
            </w:tcBorders>
            <w:shd w:val="clear" w:color="000000" w:fill="D9D9D9"/>
            <w:vAlign w:val="center"/>
            <w:hideMark/>
          </w:tcPr>
          <w:p w14:paraId="35D2F9C9"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Index period</w:t>
            </w:r>
          </w:p>
        </w:tc>
        <w:tc>
          <w:tcPr>
            <w:tcW w:w="437" w:type="pct"/>
            <w:tcBorders>
              <w:top w:val="single" w:sz="4" w:space="0" w:color="auto"/>
              <w:left w:val="nil"/>
              <w:bottom w:val="single" w:sz="4" w:space="0" w:color="auto"/>
              <w:right w:val="single" w:sz="4" w:space="0" w:color="auto"/>
            </w:tcBorders>
            <w:shd w:val="clear" w:color="000000" w:fill="D9D9D9"/>
            <w:vAlign w:val="center"/>
            <w:hideMark/>
          </w:tcPr>
          <w:p w14:paraId="79C56444"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Target # organisms</w:t>
            </w:r>
          </w:p>
        </w:tc>
        <w:tc>
          <w:tcPr>
            <w:tcW w:w="460" w:type="pct"/>
            <w:tcBorders>
              <w:top w:val="single" w:sz="4" w:space="0" w:color="auto"/>
              <w:left w:val="nil"/>
              <w:bottom w:val="single" w:sz="4" w:space="0" w:color="auto"/>
              <w:right w:val="single" w:sz="4" w:space="0" w:color="auto"/>
            </w:tcBorders>
            <w:shd w:val="clear" w:color="000000" w:fill="D9D9D9"/>
            <w:vAlign w:val="center"/>
            <w:hideMark/>
          </w:tcPr>
          <w:p w14:paraId="24A47326"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Taxonomic resolution</w:t>
            </w:r>
          </w:p>
        </w:tc>
      </w:tr>
      <w:tr w:rsidR="002C2F08" w:rsidRPr="00504396" w14:paraId="3061E3A4" w14:textId="77777777" w:rsidTr="00DE7747">
        <w:trPr>
          <w:trHeight w:val="2400"/>
        </w:trPr>
        <w:tc>
          <w:tcPr>
            <w:tcW w:w="510" w:type="pct"/>
            <w:tcBorders>
              <w:top w:val="nil"/>
              <w:left w:val="single" w:sz="4" w:space="0" w:color="auto"/>
              <w:bottom w:val="single" w:sz="4" w:space="0" w:color="auto"/>
              <w:right w:val="single" w:sz="4" w:space="0" w:color="auto"/>
            </w:tcBorders>
            <w:shd w:val="clear" w:color="auto" w:fill="auto"/>
            <w:vAlign w:val="center"/>
            <w:hideMark/>
          </w:tcPr>
          <w:p w14:paraId="2B0DE6B0"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MassDEP multihabitat</w:t>
            </w:r>
          </w:p>
        </w:tc>
        <w:tc>
          <w:tcPr>
            <w:tcW w:w="942" w:type="pct"/>
            <w:tcBorders>
              <w:top w:val="nil"/>
              <w:left w:val="nil"/>
              <w:bottom w:val="single" w:sz="4" w:space="0" w:color="auto"/>
              <w:right w:val="single" w:sz="4" w:space="0" w:color="auto"/>
            </w:tcBorders>
            <w:shd w:val="clear" w:color="auto" w:fill="auto"/>
            <w:vAlign w:val="center"/>
            <w:hideMark/>
          </w:tcPr>
          <w:p w14:paraId="4F57A7DB" w14:textId="5BD9F2F3" w:rsidR="00BC7B51" w:rsidRPr="00504396" w:rsidRDefault="002C2F08" w:rsidP="006D15F1">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Snags and root wads, leaf packs, aquatic macrophytes, undercut banks and overhanging vegetation, hard bottom (riffle/cobble/boulder)</w:t>
            </w:r>
          </w:p>
        </w:tc>
        <w:tc>
          <w:tcPr>
            <w:tcW w:w="1042" w:type="pct"/>
            <w:tcBorders>
              <w:top w:val="nil"/>
              <w:left w:val="nil"/>
              <w:bottom w:val="single" w:sz="4" w:space="0" w:color="auto"/>
              <w:right w:val="single" w:sz="4" w:space="0" w:color="auto"/>
            </w:tcBorders>
            <w:shd w:val="clear" w:color="auto" w:fill="auto"/>
            <w:vAlign w:val="center"/>
            <w:hideMark/>
          </w:tcPr>
          <w:p w14:paraId="70CF660E" w14:textId="2E2F0D85" w:rsidR="002C2F08" w:rsidRPr="00504396" w:rsidRDefault="002C2F08" w:rsidP="004B6E5E">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Any combination of 10 kicks, sweeps, and/or jabs, which are then combined into a single composite sample. Sampling is proportional to the relative makeup of the reach by the listed habitat types*</w:t>
            </w:r>
          </w:p>
        </w:tc>
        <w:tc>
          <w:tcPr>
            <w:tcW w:w="808" w:type="pct"/>
            <w:tcBorders>
              <w:top w:val="single" w:sz="4" w:space="0" w:color="auto"/>
              <w:left w:val="nil"/>
              <w:right w:val="single" w:sz="4" w:space="0" w:color="auto"/>
            </w:tcBorders>
            <w:shd w:val="clear" w:color="auto" w:fill="auto"/>
            <w:vAlign w:val="center"/>
            <w:hideMark/>
          </w:tcPr>
          <w:p w14:paraId="5F8B1DB2" w14:textId="77777777" w:rsidR="002C2F08" w:rsidRPr="006D15F1" w:rsidRDefault="002C2F08" w:rsidP="004B6E5E">
            <w:pPr>
              <w:widowControl/>
              <w:autoSpaceDE/>
              <w:autoSpaceDN/>
              <w:adjustRightInd/>
              <w:rPr>
                <w:rFonts w:asciiTheme="minorHAnsi" w:hAnsiTheme="minorHAnsi" w:cstheme="minorHAnsi"/>
                <w:szCs w:val="22"/>
              </w:rPr>
            </w:pPr>
            <w:r w:rsidRPr="00504396">
              <w:rPr>
                <w:rFonts w:asciiTheme="minorHAnsi" w:hAnsiTheme="minorHAnsi" w:cstheme="minorHAnsi"/>
                <w:color w:val="000000"/>
                <w:szCs w:val="22"/>
              </w:rPr>
              <w:t xml:space="preserve">Kick-net with 500-μm </w:t>
            </w:r>
            <w:r w:rsidRPr="006D15F1">
              <w:rPr>
                <w:rFonts w:asciiTheme="minorHAnsi" w:hAnsiTheme="minorHAnsi" w:cstheme="minorHAnsi"/>
                <w:color w:val="000000"/>
                <w:szCs w:val="22"/>
              </w:rPr>
              <w:t xml:space="preserve">mesh, </w:t>
            </w:r>
            <w:r w:rsidRPr="006D15F1">
              <w:rPr>
                <w:rFonts w:asciiTheme="minorHAnsi" w:hAnsiTheme="minorHAnsi" w:cstheme="minorHAnsi"/>
                <w:szCs w:val="22"/>
              </w:rPr>
              <w:t>46</w:t>
            </w:r>
            <w:r w:rsidRPr="006D15F1">
              <w:rPr>
                <w:rFonts w:asciiTheme="minorHAnsi" w:hAnsiTheme="minorHAnsi" w:cstheme="minorHAnsi"/>
                <w:szCs w:val="22"/>
              </w:rPr>
              <w:noBreakHyphen/>
              <w:t xml:space="preserve">cm wide opening. </w:t>
            </w:r>
            <w:bookmarkStart w:id="24" w:name="_Hlk51859049"/>
            <w:r w:rsidRPr="006D15F1">
              <w:rPr>
                <w:rFonts w:asciiTheme="minorHAnsi" w:hAnsiTheme="minorHAnsi" w:cstheme="minorHAnsi"/>
                <w:szCs w:val="22"/>
              </w:rPr>
              <w:t>Brushes are used on woody debris</w:t>
            </w:r>
            <w:bookmarkEnd w:id="24"/>
          </w:p>
        </w:tc>
        <w:tc>
          <w:tcPr>
            <w:tcW w:w="336" w:type="pct"/>
            <w:vMerge w:val="restart"/>
            <w:tcBorders>
              <w:top w:val="single" w:sz="4" w:space="0" w:color="auto"/>
              <w:left w:val="single" w:sz="4" w:space="0" w:color="auto"/>
              <w:right w:val="single" w:sz="4" w:space="0" w:color="auto"/>
            </w:tcBorders>
            <w:shd w:val="clear" w:color="auto" w:fill="auto"/>
            <w:vAlign w:val="center"/>
            <w:hideMark/>
          </w:tcPr>
          <w:p w14:paraId="76FF242E"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100-m</w:t>
            </w:r>
          </w:p>
        </w:tc>
        <w:tc>
          <w:tcPr>
            <w:tcW w:w="464" w:type="pct"/>
            <w:vMerge w:val="restart"/>
            <w:tcBorders>
              <w:top w:val="single" w:sz="4" w:space="0" w:color="auto"/>
              <w:left w:val="single" w:sz="4" w:space="0" w:color="auto"/>
              <w:right w:val="single" w:sz="4" w:space="0" w:color="auto"/>
            </w:tcBorders>
            <w:shd w:val="clear" w:color="auto" w:fill="auto"/>
            <w:vAlign w:val="center"/>
            <w:hideMark/>
          </w:tcPr>
          <w:p w14:paraId="351BF5D8"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July 1 – September 30</w:t>
            </w:r>
          </w:p>
        </w:tc>
        <w:tc>
          <w:tcPr>
            <w:tcW w:w="437" w:type="pct"/>
            <w:vMerge w:val="restart"/>
            <w:tcBorders>
              <w:top w:val="single" w:sz="4" w:space="0" w:color="auto"/>
              <w:left w:val="single" w:sz="4" w:space="0" w:color="auto"/>
              <w:right w:val="single" w:sz="4" w:space="0" w:color="auto"/>
            </w:tcBorders>
            <w:shd w:val="clear" w:color="auto" w:fill="auto"/>
            <w:vAlign w:val="center"/>
            <w:hideMark/>
          </w:tcPr>
          <w:p w14:paraId="0CB32023"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300</w:t>
            </w:r>
          </w:p>
        </w:tc>
        <w:tc>
          <w:tcPr>
            <w:tcW w:w="460" w:type="pct"/>
            <w:vMerge w:val="restart"/>
            <w:tcBorders>
              <w:top w:val="single" w:sz="4" w:space="0" w:color="auto"/>
              <w:left w:val="single" w:sz="4" w:space="0" w:color="auto"/>
              <w:right w:val="single" w:sz="4" w:space="0" w:color="auto"/>
            </w:tcBorders>
            <w:shd w:val="clear" w:color="auto" w:fill="auto"/>
            <w:vAlign w:val="center"/>
            <w:hideMark/>
          </w:tcPr>
          <w:p w14:paraId="4EE488D3" w14:textId="77777777"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Lowest practical level</w:t>
            </w:r>
          </w:p>
        </w:tc>
      </w:tr>
      <w:tr w:rsidR="002C2F08" w:rsidRPr="00504396" w14:paraId="4D73B80F" w14:textId="77777777" w:rsidTr="00DE7747">
        <w:trPr>
          <w:trHeight w:val="1500"/>
        </w:trPr>
        <w:tc>
          <w:tcPr>
            <w:tcW w:w="510" w:type="pct"/>
            <w:tcBorders>
              <w:top w:val="nil"/>
              <w:left w:val="single" w:sz="4" w:space="0" w:color="auto"/>
              <w:bottom w:val="single" w:sz="4" w:space="0" w:color="auto"/>
              <w:right w:val="single" w:sz="4" w:space="0" w:color="auto"/>
            </w:tcBorders>
            <w:shd w:val="clear" w:color="auto" w:fill="auto"/>
            <w:vAlign w:val="center"/>
            <w:hideMark/>
          </w:tcPr>
          <w:p w14:paraId="3666CE04" w14:textId="5ED8CD00" w:rsidR="002C2F08" w:rsidRPr="00504396" w:rsidRDefault="002C2F08" w:rsidP="004B6E5E">
            <w:pPr>
              <w:widowControl/>
              <w:autoSpaceDE/>
              <w:autoSpaceDN/>
              <w:adjustRightInd/>
              <w:jc w:val="center"/>
              <w:rPr>
                <w:rFonts w:asciiTheme="minorHAnsi" w:hAnsiTheme="minorHAnsi" w:cstheme="minorHAnsi"/>
                <w:color w:val="000000"/>
                <w:szCs w:val="22"/>
              </w:rPr>
            </w:pPr>
            <w:r w:rsidRPr="00504396">
              <w:rPr>
                <w:rFonts w:asciiTheme="minorHAnsi" w:hAnsiTheme="minorHAnsi" w:cstheme="minorHAnsi"/>
                <w:color w:val="000000"/>
                <w:szCs w:val="22"/>
              </w:rPr>
              <w:t>SNEP multihabitat</w:t>
            </w:r>
          </w:p>
        </w:tc>
        <w:tc>
          <w:tcPr>
            <w:tcW w:w="942" w:type="pct"/>
            <w:tcBorders>
              <w:top w:val="nil"/>
              <w:left w:val="nil"/>
              <w:bottom w:val="single" w:sz="4" w:space="0" w:color="auto"/>
              <w:right w:val="single" w:sz="4" w:space="0" w:color="auto"/>
            </w:tcBorders>
            <w:shd w:val="clear" w:color="auto" w:fill="auto"/>
            <w:vAlign w:val="center"/>
            <w:hideMark/>
          </w:tcPr>
          <w:p w14:paraId="20FA3537" w14:textId="65D20BD0" w:rsidR="002C2F08" w:rsidRPr="00504396" w:rsidRDefault="002C2F08" w:rsidP="004B6E5E">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Submerged wood</w:t>
            </w:r>
            <w:r w:rsidR="00BC7B51">
              <w:rPr>
                <w:rFonts w:asciiTheme="minorHAnsi" w:hAnsiTheme="minorHAnsi" w:cstheme="minorHAnsi"/>
                <w:color w:val="000000"/>
                <w:szCs w:val="22"/>
              </w:rPr>
              <w:t xml:space="preserve"> (including leaf packs wedged in the wood)</w:t>
            </w:r>
            <w:r w:rsidRPr="00504396">
              <w:rPr>
                <w:rFonts w:asciiTheme="minorHAnsi" w:hAnsiTheme="minorHAnsi" w:cstheme="minorHAnsi"/>
                <w:color w:val="000000"/>
                <w:szCs w:val="22"/>
              </w:rPr>
              <w:t xml:space="preserve">, submerged vegetation, undercut banks/overhanging vegetation, hard bottom/rocky substrates </w:t>
            </w:r>
          </w:p>
        </w:tc>
        <w:tc>
          <w:tcPr>
            <w:tcW w:w="1042" w:type="pct"/>
            <w:tcBorders>
              <w:top w:val="nil"/>
              <w:left w:val="nil"/>
              <w:bottom w:val="single" w:sz="4" w:space="0" w:color="auto"/>
              <w:right w:val="single" w:sz="4" w:space="0" w:color="auto"/>
            </w:tcBorders>
            <w:shd w:val="clear" w:color="auto" w:fill="auto"/>
            <w:vAlign w:val="center"/>
            <w:hideMark/>
          </w:tcPr>
          <w:p w14:paraId="39D83694" w14:textId="10CD854D" w:rsidR="002C2F08" w:rsidRPr="00504396" w:rsidRDefault="002C2F08" w:rsidP="004B6E5E">
            <w:pPr>
              <w:widowControl/>
              <w:autoSpaceDE/>
              <w:autoSpaceDN/>
              <w:adjustRightInd/>
              <w:rPr>
                <w:rFonts w:asciiTheme="minorHAnsi" w:hAnsiTheme="minorHAnsi" w:cstheme="minorHAnsi"/>
                <w:color w:val="000000"/>
                <w:szCs w:val="22"/>
              </w:rPr>
            </w:pPr>
            <w:r w:rsidRPr="006D15F1">
              <w:rPr>
                <w:rFonts w:asciiTheme="minorHAnsi" w:hAnsiTheme="minorHAnsi" w:cstheme="minorHAnsi"/>
                <w:szCs w:val="22"/>
              </w:rPr>
              <w:t>Composite of 10 jabs, sweeps</w:t>
            </w:r>
            <w:r w:rsidR="00AC4799">
              <w:rPr>
                <w:rFonts w:asciiTheme="minorHAnsi" w:hAnsiTheme="minorHAnsi" w:cstheme="minorHAnsi"/>
                <w:szCs w:val="22"/>
              </w:rPr>
              <w:t>,</w:t>
            </w:r>
            <w:r w:rsidRPr="006D15F1">
              <w:rPr>
                <w:rFonts w:asciiTheme="minorHAnsi" w:hAnsiTheme="minorHAnsi" w:cstheme="minorHAnsi"/>
                <w:szCs w:val="22"/>
              </w:rPr>
              <w:t xml:space="preserve"> or kicks; each jab/sweep/kick lasted for a minimum of 30 seconds and </w:t>
            </w:r>
            <w:r w:rsidR="00AC4799">
              <w:rPr>
                <w:rFonts w:asciiTheme="minorHAnsi" w:hAnsiTheme="minorHAnsi" w:cstheme="minorHAnsi"/>
                <w:szCs w:val="22"/>
              </w:rPr>
              <w:t xml:space="preserve">a </w:t>
            </w:r>
            <w:r w:rsidRPr="006D15F1">
              <w:rPr>
                <w:rFonts w:asciiTheme="minorHAnsi" w:hAnsiTheme="minorHAnsi" w:cstheme="minorHAnsi"/>
                <w:szCs w:val="22"/>
              </w:rPr>
              <w:t xml:space="preserve">maximum of 45 seconds. The goal is to dislodge and capture </w:t>
            </w:r>
            <w:r w:rsidRPr="00504396">
              <w:rPr>
                <w:rFonts w:asciiTheme="minorHAnsi" w:hAnsiTheme="minorHAnsi" w:cstheme="minorHAnsi"/>
                <w:szCs w:val="22"/>
              </w:rPr>
              <w:t>as many organisms as possible in that area. The habitats will be sampled in rough proportion to their occurrence within the reach</w:t>
            </w:r>
            <w:r w:rsidR="005F5EC1">
              <w:rPr>
                <w:rFonts w:asciiTheme="minorHAnsi" w:hAnsiTheme="minorHAnsi" w:cstheme="minorHAnsi"/>
                <w:szCs w:val="22"/>
              </w:rPr>
              <w:t>*</w:t>
            </w:r>
          </w:p>
        </w:tc>
        <w:tc>
          <w:tcPr>
            <w:tcW w:w="808" w:type="pct"/>
            <w:tcBorders>
              <w:left w:val="nil"/>
              <w:bottom w:val="single" w:sz="4" w:space="0" w:color="auto"/>
              <w:right w:val="single" w:sz="4" w:space="0" w:color="auto"/>
            </w:tcBorders>
            <w:shd w:val="clear" w:color="auto" w:fill="auto"/>
            <w:vAlign w:val="center"/>
            <w:hideMark/>
          </w:tcPr>
          <w:p w14:paraId="36B29D10" w14:textId="77777777" w:rsidR="002C2F08" w:rsidRPr="00504396" w:rsidRDefault="002C2F08" w:rsidP="004B6E5E">
            <w:pPr>
              <w:widowControl/>
              <w:autoSpaceDE/>
              <w:autoSpaceDN/>
              <w:adjustRightInd/>
              <w:rPr>
                <w:rFonts w:asciiTheme="minorHAnsi" w:hAnsiTheme="minorHAnsi" w:cstheme="minorHAnsi"/>
                <w:color w:val="000000"/>
                <w:szCs w:val="22"/>
              </w:rPr>
            </w:pPr>
            <w:r w:rsidRPr="00504396">
              <w:rPr>
                <w:rFonts w:asciiTheme="minorHAnsi" w:hAnsiTheme="minorHAnsi" w:cstheme="minorHAnsi"/>
                <w:color w:val="000000"/>
                <w:szCs w:val="22"/>
              </w:rPr>
              <w:t>Kick-</w:t>
            </w:r>
            <w:r w:rsidRPr="006D15F1">
              <w:rPr>
                <w:rFonts w:asciiTheme="minorHAnsi" w:hAnsiTheme="minorHAnsi" w:cstheme="minorHAnsi"/>
                <w:color w:val="000000"/>
                <w:szCs w:val="22"/>
              </w:rPr>
              <w:t xml:space="preserve">net </w:t>
            </w:r>
            <w:r w:rsidRPr="006D15F1">
              <w:rPr>
                <w:rFonts w:asciiTheme="minorHAnsi" w:hAnsiTheme="minorHAnsi" w:cstheme="minorHAnsi"/>
                <w:szCs w:val="22"/>
              </w:rPr>
              <w:t xml:space="preserve">with 500-μm mesh and ~28-cm wide opening; brushes are </w:t>
            </w:r>
            <w:r w:rsidRPr="006D15F1">
              <w:rPr>
                <w:rFonts w:asciiTheme="minorHAnsi" w:hAnsiTheme="minorHAnsi" w:cstheme="minorHAnsi"/>
                <w:i/>
                <w:iCs/>
                <w:szCs w:val="22"/>
              </w:rPr>
              <w:t>not</w:t>
            </w:r>
            <w:r w:rsidRPr="006D15F1">
              <w:rPr>
                <w:rFonts w:asciiTheme="minorHAnsi" w:hAnsiTheme="minorHAnsi" w:cstheme="minorHAnsi"/>
                <w:szCs w:val="22"/>
              </w:rPr>
              <w:t xml:space="preserve"> used on woody debris</w:t>
            </w: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7D404BB8" w14:textId="77777777" w:rsidR="002C2F08" w:rsidRPr="00504396" w:rsidRDefault="002C2F08" w:rsidP="004B6E5E">
            <w:pPr>
              <w:widowControl/>
              <w:autoSpaceDE/>
              <w:autoSpaceDN/>
              <w:adjustRightInd/>
              <w:rPr>
                <w:rFonts w:asciiTheme="minorHAnsi" w:hAnsiTheme="minorHAnsi" w:cstheme="minorHAnsi"/>
                <w:color w:val="000000"/>
                <w:szCs w:val="22"/>
              </w:rPr>
            </w:pPr>
          </w:p>
        </w:tc>
        <w:tc>
          <w:tcPr>
            <w:tcW w:w="464" w:type="pct"/>
            <w:vMerge/>
            <w:tcBorders>
              <w:top w:val="single" w:sz="4" w:space="0" w:color="auto"/>
              <w:left w:val="single" w:sz="4" w:space="0" w:color="auto"/>
              <w:bottom w:val="single" w:sz="4" w:space="0" w:color="auto"/>
              <w:right w:val="single" w:sz="4" w:space="0" w:color="auto"/>
            </w:tcBorders>
            <w:vAlign w:val="center"/>
            <w:hideMark/>
          </w:tcPr>
          <w:p w14:paraId="26A5DB0A" w14:textId="77777777" w:rsidR="002C2F08" w:rsidRPr="00504396" w:rsidRDefault="002C2F08" w:rsidP="004B6E5E">
            <w:pPr>
              <w:widowControl/>
              <w:autoSpaceDE/>
              <w:autoSpaceDN/>
              <w:adjustRightInd/>
              <w:rPr>
                <w:rFonts w:asciiTheme="minorHAnsi" w:hAnsiTheme="minorHAnsi" w:cstheme="minorHAnsi"/>
                <w:color w:val="000000"/>
                <w:szCs w:val="22"/>
              </w:rPr>
            </w:pPr>
          </w:p>
        </w:tc>
        <w:tc>
          <w:tcPr>
            <w:tcW w:w="437" w:type="pct"/>
            <w:vMerge/>
            <w:tcBorders>
              <w:top w:val="single" w:sz="4" w:space="0" w:color="auto"/>
              <w:left w:val="single" w:sz="4" w:space="0" w:color="auto"/>
              <w:bottom w:val="single" w:sz="4" w:space="0" w:color="auto"/>
              <w:right w:val="single" w:sz="4" w:space="0" w:color="auto"/>
            </w:tcBorders>
            <w:vAlign w:val="center"/>
            <w:hideMark/>
          </w:tcPr>
          <w:p w14:paraId="43D0D896" w14:textId="77777777" w:rsidR="002C2F08" w:rsidRPr="00504396" w:rsidRDefault="002C2F08" w:rsidP="004B6E5E">
            <w:pPr>
              <w:widowControl/>
              <w:autoSpaceDE/>
              <w:autoSpaceDN/>
              <w:adjustRightInd/>
              <w:rPr>
                <w:rFonts w:asciiTheme="minorHAnsi" w:hAnsiTheme="minorHAnsi" w:cstheme="minorHAnsi"/>
                <w:color w:val="000000"/>
                <w:szCs w:val="22"/>
              </w:rPr>
            </w:pPr>
          </w:p>
        </w:tc>
        <w:tc>
          <w:tcPr>
            <w:tcW w:w="460" w:type="pct"/>
            <w:vMerge/>
            <w:tcBorders>
              <w:top w:val="single" w:sz="4" w:space="0" w:color="auto"/>
              <w:left w:val="single" w:sz="4" w:space="0" w:color="auto"/>
              <w:bottom w:val="single" w:sz="4" w:space="0" w:color="auto"/>
              <w:right w:val="single" w:sz="4" w:space="0" w:color="auto"/>
            </w:tcBorders>
            <w:vAlign w:val="center"/>
            <w:hideMark/>
          </w:tcPr>
          <w:p w14:paraId="3E11D70C" w14:textId="77777777" w:rsidR="002C2F08" w:rsidRPr="00504396" w:rsidRDefault="002C2F08" w:rsidP="004B6E5E">
            <w:pPr>
              <w:widowControl/>
              <w:autoSpaceDE/>
              <w:autoSpaceDN/>
              <w:adjustRightInd/>
              <w:rPr>
                <w:rFonts w:asciiTheme="minorHAnsi" w:hAnsiTheme="minorHAnsi" w:cstheme="minorHAnsi"/>
                <w:color w:val="000000"/>
                <w:szCs w:val="22"/>
              </w:rPr>
            </w:pPr>
          </w:p>
        </w:tc>
      </w:tr>
    </w:tbl>
    <w:p w14:paraId="6B68E2FA" w14:textId="377FA0E2" w:rsidR="002C2F08" w:rsidRPr="00504396" w:rsidRDefault="002C2F08" w:rsidP="002C2F08">
      <w:pPr>
        <w:pStyle w:val="NoSpacing"/>
        <w:rPr>
          <w:rFonts w:cstheme="minorHAnsi"/>
          <w:color w:val="000000"/>
        </w:rPr>
      </w:pPr>
      <w:bookmarkStart w:id="25" w:name="_Hlk51858535"/>
      <w:r w:rsidRPr="00504396">
        <w:rPr>
          <w:rFonts w:cstheme="minorHAnsi"/>
          <w:color w:val="000000"/>
        </w:rPr>
        <w:t>*</w:t>
      </w:r>
      <w:r w:rsidRPr="00504396">
        <w:rPr>
          <w:rFonts w:cstheme="minorHAnsi"/>
        </w:rPr>
        <w:t>For example, if the habitat is 50% submerged wood, 30% submerged vegetation and 20% vegetated margins/banks, then 5 jabs will be taken from submerged wood, 3 from submerged vegetation</w:t>
      </w:r>
      <w:r w:rsidR="00AC4799">
        <w:rPr>
          <w:rFonts w:cstheme="minorHAnsi"/>
        </w:rPr>
        <w:t>,</w:t>
      </w:r>
      <w:r w:rsidRPr="00504396">
        <w:rPr>
          <w:rFonts w:cstheme="minorHAnsi"/>
        </w:rPr>
        <w:t xml:space="preserve"> and 2 from vegetated margins/banks</w:t>
      </w:r>
    </w:p>
    <w:bookmarkEnd w:id="25"/>
    <w:p w14:paraId="5F54AFAB" w14:textId="77777777" w:rsidR="00591224" w:rsidRDefault="00591224" w:rsidP="00A52AEC">
      <w:pPr>
        <w:pStyle w:val="NoSpacing"/>
        <w:rPr>
          <w:rFonts w:cstheme="minorHAnsi"/>
          <w:b/>
        </w:rPr>
      </w:pPr>
    </w:p>
    <w:bookmarkEnd w:id="22"/>
    <w:p w14:paraId="4B385024" w14:textId="26E830AA" w:rsidR="005C6A4B" w:rsidRPr="00504396" w:rsidRDefault="005C6A4B" w:rsidP="005E5058">
      <w:pPr>
        <w:pStyle w:val="Caption"/>
        <w:rPr>
          <w:rFonts w:asciiTheme="minorHAnsi" w:hAnsiTheme="minorHAnsi" w:cstheme="minorHAnsi"/>
          <w:szCs w:val="22"/>
        </w:rPr>
        <w:sectPr w:rsidR="005C6A4B" w:rsidRPr="00504396" w:rsidSect="009844F4">
          <w:pgSz w:w="16838" w:h="11906" w:orient="landscape"/>
          <w:pgMar w:top="1440" w:right="1440" w:bottom="1440" w:left="1440" w:header="720" w:footer="720" w:gutter="0"/>
          <w:cols w:space="720"/>
          <w:docGrid w:linePitch="360"/>
        </w:sectPr>
      </w:pPr>
    </w:p>
    <w:p w14:paraId="0237CC17" w14:textId="35CD7DB8" w:rsidR="00A52AEC" w:rsidRPr="00504396" w:rsidRDefault="00255F8D" w:rsidP="00255F8D">
      <w:pPr>
        <w:pStyle w:val="Heading3"/>
      </w:pPr>
      <w:bookmarkStart w:id="26" w:name="_Toc66174144"/>
      <w:r>
        <w:lastRenderedPageBreak/>
        <w:t>2.1.3</w:t>
      </w:r>
      <w:r>
        <w:tab/>
      </w:r>
      <w:r w:rsidR="00577EAC">
        <w:t>Taxa attributes</w:t>
      </w:r>
      <w:bookmarkEnd w:id="26"/>
    </w:p>
    <w:p w14:paraId="2D334FB3" w14:textId="6903B728" w:rsidR="003354AD" w:rsidRDefault="003354AD" w:rsidP="004C62E5">
      <w:pPr>
        <w:pStyle w:val="NoSpacing"/>
        <w:rPr>
          <w:rFonts w:cstheme="minorHAnsi"/>
        </w:rPr>
      </w:pPr>
    </w:p>
    <w:p w14:paraId="549BE4B0" w14:textId="5728CDCB" w:rsidR="009B0689" w:rsidRDefault="008D00DE" w:rsidP="00BF2E1F">
      <w:pPr>
        <w:pStyle w:val="NoSpacing"/>
        <w:rPr>
          <w:rFonts w:cstheme="minorHAnsi"/>
        </w:rPr>
      </w:pPr>
      <w:r>
        <w:rPr>
          <w:rFonts w:cstheme="minorHAnsi"/>
        </w:rPr>
        <w:t xml:space="preserve">We compiled the MassDEP and Tetra Tech macroinvertebrate data into </w:t>
      </w:r>
      <w:r w:rsidRPr="00504396">
        <w:rPr>
          <w:rFonts w:cstheme="minorHAnsi"/>
        </w:rPr>
        <w:t>a</w:t>
      </w:r>
      <w:r w:rsidR="00AC4799">
        <w:rPr>
          <w:rFonts w:cstheme="minorHAnsi"/>
        </w:rPr>
        <w:t>n</w:t>
      </w:r>
      <w:r w:rsidRPr="00504396">
        <w:rPr>
          <w:rFonts w:cstheme="minorHAnsi"/>
        </w:rPr>
        <w:t xml:space="preserve"> MS Access relational database</w:t>
      </w:r>
      <w:r w:rsidR="00BF2E1F">
        <w:rPr>
          <w:rFonts w:cstheme="minorHAnsi"/>
        </w:rPr>
        <w:t xml:space="preserve">. </w:t>
      </w:r>
      <w:r w:rsidR="00FC5F1B">
        <w:rPr>
          <w:rFonts w:cstheme="minorHAnsi"/>
        </w:rPr>
        <w:t>For trait assignments, we</w:t>
      </w:r>
      <w:r w:rsidR="00BF2E1F">
        <w:rPr>
          <w:rFonts w:cstheme="minorHAnsi"/>
        </w:rPr>
        <w:t xml:space="preserve"> used the </w:t>
      </w:r>
      <w:r>
        <w:rPr>
          <w:rFonts w:cstheme="minorHAnsi"/>
        </w:rPr>
        <w:t xml:space="preserve">attribute table that had been </w:t>
      </w:r>
      <w:r w:rsidR="00BF2E1F">
        <w:rPr>
          <w:rFonts w:cstheme="minorHAnsi"/>
        </w:rPr>
        <w:t>created</w:t>
      </w:r>
      <w:r>
        <w:rPr>
          <w:rFonts w:cstheme="minorHAnsi"/>
        </w:rPr>
        <w:t xml:space="preserve"> during the calibration of </w:t>
      </w:r>
      <w:r w:rsidRPr="007A15BC">
        <w:rPr>
          <w:rFonts w:cstheme="minorHAnsi"/>
        </w:rPr>
        <w:t>the</w:t>
      </w:r>
      <w:r w:rsidR="008F76CE" w:rsidRPr="007A15BC">
        <w:rPr>
          <w:rFonts w:cstheme="minorHAnsi"/>
        </w:rPr>
        <w:t xml:space="preserve"> </w:t>
      </w:r>
      <w:r w:rsidR="007A15BC" w:rsidRPr="007A15BC">
        <w:rPr>
          <w:rFonts w:cstheme="minorHAnsi"/>
        </w:rPr>
        <w:t>MassDEP</w:t>
      </w:r>
      <w:r w:rsidRPr="007A15BC">
        <w:rPr>
          <w:rFonts w:cstheme="minorHAnsi"/>
        </w:rPr>
        <w:t xml:space="preserve"> riffle habitat IBI </w:t>
      </w:r>
      <w:r w:rsidR="00BF2E1F" w:rsidRPr="007A15BC">
        <w:rPr>
          <w:rFonts w:cstheme="minorHAnsi"/>
        </w:rPr>
        <w:t>as a starting point</w:t>
      </w:r>
      <w:r w:rsidR="00BF2E1F">
        <w:rPr>
          <w:rFonts w:cstheme="minorHAnsi"/>
        </w:rPr>
        <w:t xml:space="preserve"> </w:t>
      </w:r>
      <w:r>
        <w:rPr>
          <w:rFonts w:cstheme="minorHAnsi"/>
        </w:rPr>
        <w:t xml:space="preserve">(Jessup and Stamp 2020). The table included five sets of traits: </w:t>
      </w:r>
      <w:r w:rsidRPr="00504396">
        <w:rPr>
          <w:rFonts w:cstheme="minorHAnsi"/>
        </w:rPr>
        <w:t xml:space="preserve">functional feeding group (FFG), </w:t>
      </w:r>
      <w:r>
        <w:rPr>
          <w:rFonts w:cstheme="minorHAnsi"/>
        </w:rPr>
        <w:t xml:space="preserve">tolerance value, </w:t>
      </w:r>
      <w:r w:rsidRPr="00504396">
        <w:rPr>
          <w:rFonts w:cstheme="minorHAnsi"/>
        </w:rPr>
        <w:t>habit, life cycle/voltinism</w:t>
      </w:r>
      <w:r w:rsidR="00AC4799">
        <w:rPr>
          <w:rFonts w:cstheme="minorHAnsi"/>
        </w:rPr>
        <w:t>,</w:t>
      </w:r>
      <w:r w:rsidRPr="00504396">
        <w:rPr>
          <w:rFonts w:cstheme="minorHAnsi"/>
        </w:rPr>
        <w:t xml:space="preserve"> and thermal preferences</w:t>
      </w:r>
      <w:r>
        <w:rPr>
          <w:rFonts w:cstheme="minorHAnsi"/>
        </w:rPr>
        <w:t xml:space="preserve"> (Table 3). Based on guidance from Cole Ecological, Inc., we updated some of the phylogeny and taxa names to reflect the most current nomenclature and keys and </w:t>
      </w:r>
      <w:r w:rsidR="00242460">
        <w:rPr>
          <w:rFonts w:cstheme="minorHAnsi"/>
        </w:rPr>
        <w:t>re-checked the</w:t>
      </w:r>
      <w:r>
        <w:rPr>
          <w:rFonts w:cstheme="minorHAnsi"/>
        </w:rPr>
        <w:t xml:space="preserve"> attribute</w:t>
      </w:r>
      <w:r w:rsidR="00242460">
        <w:rPr>
          <w:rFonts w:cstheme="minorHAnsi"/>
        </w:rPr>
        <w:t xml:space="preserve"> assignment based on the sources listed in Table 3.</w:t>
      </w:r>
    </w:p>
    <w:p w14:paraId="6C4420D8" w14:textId="77777777" w:rsidR="009B0689" w:rsidRDefault="009B0689" w:rsidP="00BF2E1F">
      <w:pPr>
        <w:pStyle w:val="NoSpacing"/>
        <w:rPr>
          <w:rFonts w:cstheme="minorHAnsi"/>
        </w:rPr>
      </w:pPr>
    </w:p>
    <w:p w14:paraId="72C72C38" w14:textId="69DED38D" w:rsidR="008D00DE" w:rsidRDefault="00242460" w:rsidP="009A2491">
      <w:pPr>
        <w:pStyle w:val="NoSpacing"/>
        <w:rPr>
          <w:rFonts w:cstheme="minorHAnsi"/>
        </w:rPr>
      </w:pPr>
      <w:r>
        <w:rPr>
          <w:rFonts w:cstheme="minorHAnsi"/>
        </w:rPr>
        <w:t>To help inform tolerance valu</w:t>
      </w:r>
      <w:r w:rsidR="00BF2E1F">
        <w:rPr>
          <w:rFonts w:cstheme="minorHAnsi"/>
        </w:rPr>
        <w:t>e</w:t>
      </w:r>
      <w:r w:rsidR="000720BA">
        <w:rPr>
          <w:rFonts w:cstheme="minorHAnsi"/>
        </w:rPr>
        <w:t xml:space="preserve"> assignments (which could differ in low vs</w:t>
      </w:r>
      <w:r w:rsidR="00D91296">
        <w:rPr>
          <w:rFonts w:cstheme="minorHAnsi"/>
        </w:rPr>
        <w:t>.</w:t>
      </w:r>
      <w:r w:rsidR="000720BA">
        <w:rPr>
          <w:rFonts w:cstheme="minorHAnsi"/>
        </w:rPr>
        <w:t xml:space="preserve"> higher gradient streams)</w:t>
      </w:r>
      <w:r>
        <w:rPr>
          <w:rFonts w:cstheme="minorHAnsi"/>
        </w:rPr>
        <w:t xml:space="preserve">, we ran </w:t>
      </w:r>
      <w:r w:rsidR="000720BA">
        <w:rPr>
          <w:rFonts w:cstheme="minorHAnsi"/>
        </w:rPr>
        <w:t xml:space="preserve">taxa tolerance </w:t>
      </w:r>
      <w:r>
        <w:rPr>
          <w:rFonts w:cstheme="minorHAnsi"/>
        </w:rPr>
        <w:t>analyses</w:t>
      </w:r>
      <w:r w:rsidR="009B0689">
        <w:rPr>
          <w:rFonts w:cstheme="minorHAnsi"/>
        </w:rPr>
        <w:t xml:space="preserve"> on the </w:t>
      </w:r>
      <w:r w:rsidR="00461250">
        <w:rPr>
          <w:rFonts w:cstheme="minorHAnsi"/>
        </w:rPr>
        <w:t xml:space="preserve">regional </w:t>
      </w:r>
      <w:r w:rsidR="009B0689">
        <w:rPr>
          <w:rFonts w:cstheme="minorHAnsi"/>
        </w:rPr>
        <w:t>low gradient dataset</w:t>
      </w:r>
      <w:r w:rsidR="00BF2E1F">
        <w:rPr>
          <w:rFonts w:cstheme="minorHAnsi"/>
        </w:rPr>
        <w:t xml:space="preserve"> to explore the distribution of taxa across</w:t>
      </w:r>
      <w:r w:rsidR="009B0689">
        <w:rPr>
          <w:rFonts w:cstheme="minorHAnsi"/>
        </w:rPr>
        <w:t xml:space="preserve"> four</w:t>
      </w:r>
      <w:r w:rsidR="000720BA">
        <w:rPr>
          <w:rFonts w:cstheme="minorHAnsi"/>
        </w:rPr>
        <w:t xml:space="preserve"> </w:t>
      </w:r>
      <w:r w:rsidR="000720BA">
        <w:t>generalized disturbance measures</w:t>
      </w:r>
      <w:r w:rsidR="009B0689">
        <w:rPr>
          <w:rFonts w:cstheme="minorHAnsi"/>
        </w:rPr>
        <w:t>:</w:t>
      </w:r>
      <w:r w:rsidR="004964EB">
        <w:rPr>
          <w:rFonts w:cstheme="minorHAnsi"/>
        </w:rPr>
        <w:t xml:space="preserve"> </w:t>
      </w:r>
      <w:r w:rsidR="009B0689">
        <w:rPr>
          <w:rFonts w:cstheme="minorHAnsi"/>
        </w:rPr>
        <w:t>the I</w:t>
      </w:r>
      <w:r w:rsidR="009B0689" w:rsidRPr="00901BE6">
        <w:rPr>
          <w:rFonts w:cstheme="minorHAnsi"/>
          <w:lang w:val="en-US"/>
        </w:rPr>
        <w:t>nd</w:t>
      </w:r>
      <w:r w:rsidR="009B0689">
        <w:rPr>
          <w:rFonts w:cstheme="minorHAnsi"/>
          <w:lang w:val="en-US"/>
        </w:rPr>
        <w:t>ices</w:t>
      </w:r>
      <w:r w:rsidR="009B0689" w:rsidRPr="00901BE6">
        <w:rPr>
          <w:rFonts w:cstheme="minorHAnsi"/>
          <w:lang w:val="en-US"/>
        </w:rPr>
        <w:t xml:space="preserve"> of</w:t>
      </w:r>
      <w:r w:rsidR="009B0689">
        <w:rPr>
          <w:rFonts w:cstheme="minorHAnsi"/>
          <w:lang w:val="en-US"/>
        </w:rPr>
        <w:t xml:space="preserve"> Catchment and</w:t>
      </w:r>
      <w:r w:rsidR="009B0689" w:rsidRPr="00901BE6">
        <w:rPr>
          <w:rFonts w:cstheme="minorHAnsi"/>
          <w:lang w:val="en-US"/>
        </w:rPr>
        <w:t xml:space="preserve"> Watershed Integrity (</w:t>
      </w:r>
      <w:r w:rsidR="009B0689">
        <w:rPr>
          <w:rFonts w:cstheme="minorHAnsi"/>
          <w:lang w:val="en-US"/>
        </w:rPr>
        <w:t>ICI and IWI, respectively</w:t>
      </w:r>
      <w:r w:rsidR="009B0689" w:rsidRPr="00901BE6">
        <w:rPr>
          <w:rFonts w:cstheme="minorHAnsi"/>
          <w:lang w:val="en-US"/>
        </w:rPr>
        <w:t>)</w:t>
      </w:r>
      <w:r w:rsidR="009B0689">
        <w:rPr>
          <w:rFonts w:cstheme="minorHAnsi"/>
        </w:rPr>
        <w:t>,</w:t>
      </w:r>
      <w:r w:rsidR="009B0689">
        <w:rPr>
          <w:rFonts w:cstheme="minorHAnsi"/>
          <w:lang w:val="en-US"/>
        </w:rPr>
        <w:t xml:space="preserve"> </w:t>
      </w:r>
      <w:r w:rsidR="009B0689">
        <w:rPr>
          <w:rFonts w:cstheme="minorHAnsi"/>
        </w:rPr>
        <w:t>percent urban and percent agricultural land cover</w:t>
      </w:r>
      <w:r w:rsidR="00211C87">
        <w:rPr>
          <w:rFonts w:cstheme="minorHAnsi"/>
        </w:rPr>
        <w:t xml:space="preserve"> </w:t>
      </w:r>
      <w:r w:rsidR="00211C87">
        <w:rPr>
          <w:rFonts w:cstheme="minorHAnsi"/>
          <w:lang w:val="en-US"/>
        </w:rPr>
        <w:t>(</w:t>
      </w:r>
      <w:r w:rsidR="00211C87" w:rsidRPr="00504396">
        <w:rPr>
          <w:rFonts w:cstheme="minorHAnsi"/>
        </w:rPr>
        <w:t>Thornbrugh et al. 2018, Johnson et al. 201</w:t>
      </w:r>
      <w:r w:rsidR="00211C87">
        <w:rPr>
          <w:rFonts w:cstheme="minorHAnsi"/>
        </w:rPr>
        <w:t>8</w:t>
      </w:r>
      <w:r w:rsidR="00211C87" w:rsidRPr="00504396">
        <w:rPr>
          <w:rFonts w:cstheme="minorHAnsi"/>
        </w:rPr>
        <w:t>)</w:t>
      </w:r>
      <w:r w:rsidR="009B0689">
        <w:rPr>
          <w:rFonts w:cstheme="minorHAnsi"/>
          <w:lang w:val="en-US"/>
        </w:rPr>
        <w:t xml:space="preserve">. </w:t>
      </w:r>
      <w:r w:rsidR="001F597B">
        <w:rPr>
          <w:rFonts w:cstheme="minorHAnsi"/>
          <w:lang w:val="en-US"/>
        </w:rPr>
        <w:t>Taxa that occurred at fewer than 10 sites were excluded from the analysis</w:t>
      </w:r>
      <w:r w:rsidR="00302428">
        <w:rPr>
          <w:rFonts w:cstheme="minorHAnsi"/>
          <w:lang w:val="en-US"/>
        </w:rPr>
        <w:t xml:space="preserve"> </w:t>
      </w:r>
      <w:r w:rsidR="00302428">
        <w:rPr>
          <w:lang w:val="en-US"/>
        </w:rPr>
        <w:t>because low numbers of occurrences gave unreliable results</w:t>
      </w:r>
      <w:r w:rsidR="001F597B">
        <w:rPr>
          <w:rFonts w:cstheme="minorHAnsi"/>
          <w:lang w:val="en-US"/>
        </w:rPr>
        <w:t xml:space="preserve">. </w:t>
      </w:r>
      <w:r w:rsidR="004964EB">
        <w:t>T</w:t>
      </w:r>
      <w:r w:rsidR="000720BA" w:rsidRPr="00A62DC7">
        <w:t>olerance analyses allow for visualization of the shape of the taxon-stressor relationship across a continuous numerical scale and can be used to identify optima (the point at which the taxon has the highest probability of occurrence) as well as tolerance limits (the range of conditions in which the taxon can persist) (Yuan 2006).</w:t>
      </w:r>
      <w:r w:rsidR="009B0689">
        <w:t xml:space="preserve"> </w:t>
      </w:r>
      <w:r w:rsidR="00BF2E1F">
        <w:rPr>
          <w:rFonts w:cstheme="minorHAnsi"/>
        </w:rPr>
        <w:t>To i</w:t>
      </w:r>
      <w:r w:rsidR="00BF2E1F" w:rsidRPr="00504396">
        <w:rPr>
          <w:rFonts w:cstheme="minorHAnsi"/>
        </w:rPr>
        <w:t xml:space="preserve">ncrease the sample size </w:t>
      </w:r>
      <w:r w:rsidR="00BF2E1F">
        <w:rPr>
          <w:rFonts w:cstheme="minorHAnsi"/>
        </w:rPr>
        <w:t xml:space="preserve">and improve the robustness of the analysis, </w:t>
      </w:r>
      <w:r w:rsidR="00A15BBC">
        <w:rPr>
          <w:lang w:val="en-US"/>
        </w:rPr>
        <w:t xml:space="preserve">the analyses were also run </w:t>
      </w:r>
      <w:r w:rsidR="009B0689">
        <w:rPr>
          <w:rFonts w:cstheme="minorHAnsi"/>
        </w:rPr>
        <w:t>on</w:t>
      </w:r>
      <w:r w:rsidR="00BF2E1F">
        <w:rPr>
          <w:rFonts w:cstheme="minorHAnsi"/>
        </w:rPr>
        <w:t xml:space="preserve"> a larger regional dataset that included</w:t>
      </w:r>
      <w:r w:rsidR="004964EB">
        <w:rPr>
          <w:rFonts w:cstheme="minorHAnsi"/>
        </w:rPr>
        <w:t xml:space="preserve"> low gradient data from</w:t>
      </w:r>
      <w:r w:rsidR="00BF2E1F">
        <w:rPr>
          <w:rFonts w:cstheme="minorHAnsi"/>
        </w:rPr>
        <w:t xml:space="preserve"> </w:t>
      </w:r>
      <w:r w:rsidR="008A1493">
        <w:rPr>
          <w:rFonts w:cstheme="minorHAnsi"/>
        </w:rPr>
        <w:t xml:space="preserve">outside of the SNEP region in Massachusetts, </w:t>
      </w:r>
      <w:r w:rsidR="00BF2E1F">
        <w:rPr>
          <w:rFonts w:cstheme="minorHAnsi"/>
        </w:rPr>
        <w:t>Connecticut, Vermont</w:t>
      </w:r>
      <w:r w:rsidR="00B56946">
        <w:rPr>
          <w:rFonts w:cstheme="minorHAnsi"/>
        </w:rPr>
        <w:t>,</w:t>
      </w:r>
      <w:r w:rsidR="00BF2E1F">
        <w:rPr>
          <w:rFonts w:cstheme="minorHAnsi"/>
        </w:rPr>
        <w:t xml:space="preserve"> and New York. </w:t>
      </w:r>
      <w:r w:rsidR="00FC5F1B">
        <w:rPr>
          <w:rFonts w:cstheme="minorHAnsi"/>
        </w:rPr>
        <w:t xml:space="preserve">Biologists from MassDEP reviewed results from the analyses and </w:t>
      </w:r>
      <w:r w:rsidR="00FC5F1B">
        <w:rPr>
          <w:rFonts w:cstheme="minorHAnsi"/>
          <w:lang w:val="en-US"/>
        </w:rPr>
        <w:t>assigned taxa</w:t>
      </w:r>
      <w:r w:rsidR="00FC5F1B">
        <w:rPr>
          <w:rFonts w:cstheme="minorHAnsi"/>
        </w:rPr>
        <w:t xml:space="preserve"> to three tolerance categories: intolerant</w:t>
      </w:r>
      <w:r w:rsidR="004964EB">
        <w:rPr>
          <w:rFonts w:cstheme="minorHAnsi"/>
        </w:rPr>
        <w:t xml:space="preserve">, </w:t>
      </w:r>
      <w:r w:rsidR="00FC5F1B">
        <w:rPr>
          <w:rFonts w:cstheme="minorHAnsi"/>
        </w:rPr>
        <w:t>intermediate</w:t>
      </w:r>
      <w:r w:rsidR="00B56946">
        <w:rPr>
          <w:rFonts w:cstheme="minorHAnsi"/>
        </w:rPr>
        <w:t>,</w:t>
      </w:r>
      <w:r w:rsidR="00FC5F1B">
        <w:rPr>
          <w:rFonts w:cstheme="minorHAnsi"/>
        </w:rPr>
        <w:t xml:space="preserve"> and highly tolerant (Table 3).</w:t>
      </w:r>
      <w:r w:rsidR="004964EB">
        <w:rPr>
          <w:rFonts w:cstheme="minorHAnsi"/>
        </w:rPr>
        <w:t xml:space="preserve"> M</w:t>
      </w:r>
      <w:r w:rsidR="00FC5F1B">
        <w:rPr>
          <w:rFonts w:cstheme="minorHAnsi"/>
        </w:rPr>
        <w:t xml:space="preserve">ore detailed information on the </w:t>
      </w:r>
      <w:r w:rsidR="004964EB">
        <w:rPr>
          <w:rFonts w:cstheme="minorHAnsi"/>
        </w:rPr>
        <w:t xml:space="preserve">tolerance </w:t>
      </w:r>
      <w:r w:rsidR="00FC5F1B">
        <w:rPr>
          <w:rFonts w:cstheme="minorHAnsi"/>
        </w:rPr>
        <w:t xml:space="preserve">analyses can be found in Appendix </w:t>
      </w:r>
      <w:r w:rsidR="008F76CE">
        <w:rPr>
          <w:rFonts w:cstheme="minorHAnsi"/>
        </w:rPr>
        <w:t>A</w:t>
      </w:r>
      <w:r w:rsidR="001F597B">
        <w:rPr>
          <w:rFonts w:cstheme="minorHAnsi"/>
        </w:rPr>
        <w:t xml:space="preserve">.  </w:t>
      </w:r>
    </w:p>
    <w:p w14:paraId="17BFC251" w14:textId="7CFFA23E" w:rsidR="00242460" w:rsidRDefault="00242460" w:rsidP="009A2491">
      <w:pPr>
        <w:pStyle w:val="NoSpacing"/>
        <w:rPr>
          <w:rFonts w:cstheme="minorHAnsi"/>
        </w:rPr>
      </w:pPr>
    </w:p>
    <w:p w14:paraId="69021A2E" w14:textId="2466AA88" w:rsidR="001C0091" w:rsidRPr="00504396" w:rsidRDefault="00036E6A" w:rsidP="00D11EF1">
      <w:pPr>
        <w:pStyle w:val="NoSpacing"/>
        <w:rPr>
          <w:rFonts w:cstheme="minorHAnsi"/>
        </w:rPr>
        <w:sectPr w:rsidR="001C0091" w:rsidRPr="00504396" w:rsidSect="009844F4">
          <w:pgSz w:w="11906" w:h="16838"/>
          <w:pgMar w:top="1440" w:right="1440" w:bottom="1440" w:left="1440" w:header="720" w:footer="720" w:gutter="0"/>
          <w:cols w:space="720"/>
          <w:docGrid w:linePitch="360"/>
        </w:sectPr>
      </w:pPr>
      <w:r>
        <w:rPr>
          <w:rFonts w:cstheme="minorHAnsi"/>
        </w:rPr>
        <w:t xml:space="preserve">The taxa attribute table is provided in Attachment </w:t>
      </w:r>
      <w:r w:rsidR="0026508B">
        <w:rPr>
          <w:rFonts w:cstheme="minorHAnsi"/>
        </w:rPr>
        <w:t>B</w:t>
      </w:r>
      <w:r>
        <w:rPr>
          <w:rFonts w:cstheme="minorHAnsi"/>
        </w:rPr>
        <w:t xml:space="preserve">. </w:t>
      </w:r>
      <w:r w:rsidR="004A1CB5" w:rsidRPr="00504396">
        <w:rPr>
          <w:rFonts w:cstheme="minorHAnsi"/>
        </w:rPr>
        <w:t xml:space="preserve">Table </w:t>
      </w:r>
      <w:r w:rsidR="004A1CB5">
        <w:rPr>
          <w:rFonts w:cstheme="minorHAnsi"/>
        </w:rPr>
        <w:t>3</w:t>
      </w:r>
      <w:r w:rsidR="004A1CB5" w:rsidRPr="00504396">
        <w:rPr>
          <w:rFonts w:cstheme="minorHAnsi"/>
        </w:rPr>
        <w:t xml:space="preserve"> shows what percentage of the </w:t>
      </w:r>
      <w:r w:rsidR="001F597B">
        <w:rPr>
          <w:rFonts w:cstheme="minorHAnsi"/>
        </w:rPr>
        <w:t>5</w:t>
      </w:r>
      <w:r w:rsidR="007A15BC">
        <w:rPr>
          <w:rFonts w:cstheme="minorHAnsi"/>
        </w:rPr>
        <w:t>42</w:t>
      </w:r>
      <w:r w:rsidR="001F597B">
        <w:rPr>
          <w:rFonts w:cstheme="minorHAnsi"/>
        </w:rPr>
        <w:t xml:space="preserve"> </w:t>
      </w:r>
      <w:r w:rsidR="004A1CB5" w:rsidRPr="00504396">
        <w:rPr>
          <w:rFonts w:cstheme="minorHAnsi"/>
        </w:rPr>
        <w:t>taxa in the</w:t>
      </w:r>
      <w:r w:rsidR="007A15BC">
        <w:rPr>
          <w:rFonts w:cstheme="minorHAnsi"/>
        </w:rPr>
        <w:t xml:space="preserve"> SNEP</w:t>
      </w:r>
      <w:r w:rsidR="004A1CB5" w:rsidRPr="00504396">
        <w:rPr>
          <w:rFonts w:cstheme="minorHAnsi"/>
        </w:rPr>
        <w:t xml:space="preserve"> IBI calibration dataset had attribute assignments</w:t>
      </w:r>
      <w:r w:rsidR="004A1CB5">
        <w:rPr>
          <w:rFonts w:cstheme="minorHAnsi"/>
        </w:rPr>
        <w:t xml:space="preserve"> for each </w:t>
      </w:r>
      <w:r w:rsidR="001F597B">
        <w:rPr>
          <w:rFonts w:cstheme="minorHAnsi"/>
        </w:rPr>
        <w:t xml:space="preserve">trait </w:t>
      </w:r>
      <w:r w:rsidR="004A1CB5">
        <w:rPr>
          <w:rFonts w:cstheme="minorHAnsi"/>
        </w:rPr>
        <w:t>group</w:t>
      </w:r>
      <w:r w:rsidR="004A1CB5" w:rsidRPr="00504396">
        <w:rPr>
          <w:rFonts w:cstheme="minorHAnsi"/>
        </w:rPr>
        <w:t>.</w:t>
      </w:r>
      <w:r w:rsidR="004A1CB5">
        <w:rPr>
          <w:rFonts w:cstheme="minorHAnsi"/>
        </w:rPr>
        <w:t xml:space="preserve"> FFG was </w:t>
      </w:r>
      <w:r w:rsidR="00F02F61">
        <w:rPr>
          <w:rFonts w:cstheme="minorHAnsi"/>
        </w:rPr>
        <w:t xml:space="preserve">the </w:t>
      </w:r>
      <w:r w:rsidR="004A1CB5">
        <w:rPr>
          <w:rFonts w:cstheme="minorHAnsi"/>
        </w:rPr>
        <w:t xml:space="preserve">most complete (97%) </w:t>
      </w:r>
      <w:r w:rsidR="008F76CE">
        <w:rPr>
          <w:rFonts w:cstheme="minorHAnsi"/>
        </w:rPr>
        <w:t xml:space="preserve">while </w:t>
      </w:r>
      <w:r w:rsidR="004A1CB5">
        <w:rPr>
          <w:rFonts w:cstheme="minorHAnsi"/>
        </w:rPr>
        <w:t xml:space="preserve">voltinism </w:t>
      </w:r>
      <w:r w:rsidR="003F7F7A">
        <w:rPr>
          <w:rFonts w:cstheme="minorHAnsi"/>
        </w:rPr>
        <w:t>had the</w:t>
      </w:r>
      <w:r w:rsidR="004A1CB5">
        <w:rPr>
          <w:rFonts w:cstheme="minorHAnsi"/>
        </w:rPr>
        <w:t xml:space="preserve"> </w:t>
      </w:r>
      <w:r w:rsidR="008F76CE">
        <w:rPr>
          <w:rFonts w:cstheme="minorHAnsi"/>
        </w:rPr>
        <w:t xml:space="preserve">lowest </w:t>
      </w:r>
      <w:r w:rsidR="003F7F7A">
        <w:rPr>
          <w:rFonts w:cstheme="minorHAnsi"/>
        </w:rPr>
        <w:t xml:space="preserve">number of assignments </w:t>
      </w:r>
      <w:r w:rsidR="004A1CB5">
        <w:rPr>
          <w:rFonts w:cstheme="minorHAnsi"/>
        </w:rPr>
        <w:t>(46%)</w:t>
      </w:r>
      <w:r w:rsidR="001F597B">
        <w:rPr>
          <w:rFonts w:cstheme="minorHAnsi"/>
        </w:rPr>
        <w:t xml:space="preserve">. </w:t>
      </w:r>
      <w:r w:rsidR="004A1CB5">
        <w:rPr>
          <w:rFonts w:cstheme="minorHAnsi"/>
        </w:rPr>
        <w:t>M</w:t>
      </w:r>
      <w:r w:rsidR="004A1CB5" w:rsidRPr="00504396">
        <w:rPr>
          <w:rFonts w:cstheme="minorHAnsi"/>
        </w:rPr>
        <w:t>etrics were calculated with the BioMonTools R package (</w:t>
      </w:r>
      <w:r w:rsidR="00943445" w:rsidRPr="003B22CC">
        <w:t>Leppo</w:t>
      </w:r>
      <w:r w:rsidR="00D84892">
        <w:rPr>
          <w:rStyle w:val="Hyperlink"/>
          <w:rFonts w:cstheme="minorHAnsi"/>
        </w:rPr>
        <w:t xml:space="preserve"> et al. </w:t>
      </w:r>
      <w:r w:rsidR="00943445">
        <w:rPr>
          <w:rStyle w:val="Hyperlink"/>
          <w:rFonts w:cstheme="minorHAnsi"/>
        </w:rPr>
        <w:t>2021</w:t>
      </w:r>
      <w:r w:rsidR="004A1CB5" w:rsidRPr="00504396">
        <w:rPr>
          <w:rFonts w:cstheme="minorHAnsi"/>
        </w:rPr>
        <w:t>).</w:t>
      </w:r>
      <w:r w:rsidR="001F597B">
        <w:rPr>
          <w:rFonts w:cstheme="minorHAnsi"/>
        </w:rPr>
        <w:t xml:space="preserve"> </w:t>
      </w:r>
      <w:r w:rsidR="004A1CB5" w:rsidRPr="00575D1C">
        <w:rPr>
          <w:rFonts w:cstheme="minorHAnsi"/>
        </w:rPr>
        <w:t xml:space="preserve">Appendix </w:t>
      </w:r>
      <w:r w:rsidR="00B15F62">
        <w:rPr>
          <w:rFonts w:cstheme="minorHAnsi"/>
        </w:rPr>
        <w:t>B</w:t>
      </w:r>
      <w:r w:rsidR="004A1CB5" w:rsidRPr="00575D1C">
        <w:rPr>
          <w:rFonts w:cstheme="minorHAnsi"/>
        </w:rPr>
        <w:t xml:space="preserve"> </w:t>
      </w:r>
      <w:r w:rsidR="004A1CB5" w:rsidRPr="0048482D">
        <w:rPr>
          <w:rFonts w:cstheme="minorHAnsi"/>
        </w:rPr>
        <w:t xml:space="preserve">contains the list of metrics that were calculated and considered as candidates for inclusion in the IBIs. </w:t>
      </w:r>
      <w:r w:rsidR="0048482D" w:rsidRPr="0048482D">
        <w:rPr>
          <w:rFonts w:cstheme="minorHAnsi"/>
        </w:rPr>
        <w:t>When developing the list of c</w:t>
      </w:r>
      <w:r w:rsidR="007A15BC" w:rsidRPr="0048482D">
        <w:rPr>
          <w:rFonts w:cstheme="minorHAnsi"/>
        </w:rPr>
        <w:t>andidate metrics</w:t>
      </w:r>
      <w:r w:rsidR="0048482D" w:rsidRPr="0048482D">
        <w:rPr>
          <w:rFonts w:cstheme="minorHAnsi"/>
        </w:rPr>
        <w:t>, we researched metrics being used in other existing low gradient IBIs. Results of that exercise are provided in Appendix B</w:t>
      </w:r>
      <w:r w:rsidR="00EA4C2F" w:rsidRPr="0048482D">
        <w:rPr>
          <w:rFonts w:cstheme="minorHAnsi"/>
        </w:rPr>
        <w:t xml:space="preserve">. </w:t>
      </w:r>
      <w:r w:rsidR="004A1CB5" w:rsidRPr="0048482D">
        <w:rPr>
          <w:rFonts w:cstheme="minorHAnsi"/>
        </w:rPr>
        <w:t xml:space="preserve">When making metric calculations, non-target taxa (e.g., Hemiptera, crayfish) were excluded </w:t>
      </w:r>
      <w:r w:rsidR="009A2491" w:rsidRPr="0048482D">
        <w:rPr>
          <w:rFonts w:cstheme="minorHAnsi"/>
        </w:rPr>
        <w:t xml:space="preserve">from all metrics and </w:t>
      </w:r>
      <w:r w:rsidR="004A1CB5" w:rsidRPr="0048482D">
        <w:rPr>
          <w:rFonts w:cstheme="minorHAnsi"/>
        </w:rPr>
        <w:t>redundant</w:t>
      </w:r>
      <w:r w:rsidR="009A2491" w:rsidRPr="0048482D">
        <w:rPr>
          <w:rFonts w:cstheme="minorHAnsi"/>
        </w:rPr>
        <w:t>/</w:t>
      </w:r>
      <w:r w:rsidR="004A1CB5" w:rsidRPr="0048482D">
        <w:rPr>
          <w:rFonts w:cstheme="minorHAnsi"/>
        </w:rPr>
        <w:t>non-distinct taxa were excluded from the richness metrics</w:t>
      </w:r>
      <w:r w:rsidR="00B15F62" w:rsidRPr="0048482D">
        <w:rPr>
          <w:rFonts w:cstheme="minorHAnsi"/>
        </w:rPr>
        <w:t xml:space="preserve"> (for more information, see Appendix B)</w:t>
      </w:r>
      <w:r w:rsidR="007D3BB8" w:rsidRPr="0048482D">
        <w:rPr>
          <w:rFonts w:cstheme="minorHAnsi"/>
        </w:rPr>
        <w:t>.</w:t>
      </w:r>
      <w:r w:rsidRPr="00036E6A">
        <w:rPr>
          <w:rFonts w:cstheme="minorHAnsi"/>
        </w:rPr>
        <w:t xml:space="preserve"> </w:t>
      </w:r>
    </w:p>
    <w:p w14:paraId="48733BE2" w14:textId="160D2691" w:rsidR="00D11EF1" w:rsidRPr="00B76318" w:rsidRDefault="00D11EF1" w:rsidP="00CB7D57">
      <w:pPr>
        <w:pStyle w:val="Caption"/>
      </w:pPr>
      <w:bookmarkStart w:id="27" w:name="_Toc12619533"/>
      <w:bookmarkStart w:id="28" w:name="_Toc66178310"/>
      <w:r w:rsidRPr="00B76318">
        <w:lastRenderedPageBreak/>
        <w:t xml:space="preserve">Table </w:t>
      </w:r>
      <w:r w:rsidR="00921218" w:rsidRPr="00B76318">
        <w:fldChar w:fldCharType="begin"/>
      </w:r>
      <w:r w:rsidR="00921218" w:rsidRPr="00B76318">
        <w:instrText xml:space="preserve"> SEQ Table \* ARABIC </w:instrText>
      </w:r>
      <w:r w:rsidR="00921218" w:rsidRPr="00B76318">
        <w:fldChar w:fldCharType="separate"/>
      </w:r>
      <w:r w:rsidR="00466272" w:rsidRPr="00B76318">
        <w:t>3</w:t>
      </w:r>
      <w:r w:rsidR="00921218" w:rsidRPr="00B76318">
        <w:fldChar w:fldCharType="end"/>
      </w:r>
      <w:r w:rsidRPr="00B76318">
        <w:t>.</w:t>
      </w:r>
      <w:r w:rsidR="009E17B8" w:rsidRPr="00B76318">
        <w:t xml:space="preserve"> </w:t>
      </w:r>
      <w:r w:rsidR="00F609D7" w:rsidRPr="00B76318">
        <w:t>F</w:t>
      </w:r>
      <w:r w:rsidR="0068027F" w:rsidRPr="00B76318">
        <w:t>ive sets of traits</w:t>
      </w:r>
      <w:r w:rsidR="009E17B8" w:rsidRPr="00B76318">
        <w:t xml:space="preserve"> </w:t>
      </w:r>
      <w:r w:rsidR="00F609D7" w:rsidRPr="00B76318">
        <w:t>were included in the taxa attribute</w:t>
      </w:r>
      <w:r w:rsidR="009E17B8" w:rsidRPr="00B76318">
        <w:t xml:space="preserve"> table</w:t>
      </w:r>
      <w:r w:rsidR="00F609D7" w:rsidRPr="00B76318">
        <w:t xml:space="preserve"> for the</w:t>
      </w:r>
      <w:r w:rsidR="00005564" w:rsidRPr="00B76318">
        <w:t xml:space="preserve"> </w:t>
      </w:r>
      <w:r w:rsidR="00D6279E" w:rsidRPr="00B76318">
        <w:t>low gradient SNEP dataset</w:t>
      </w:r>
      <w:r w:rsidR="009E17B8" w:rsidRPr="00B76318">
        <w:t>.</w:t>
      </w:r>
      <w:bookmarkEnd w:id="27"/>
      <w:bookmarkEnd w:id="28"/>
      <w:r w:rsidR="00751BA2" w:rsidRPr="00B76318">
        <w:t xml:space="preserve"> </w:t>
      </w:r>
    </w:p>
    <w:tbl>
      <w:tblPr>
        <w:tblW w:w="5000" w:type="pct"/>
        <w:tblLook w:val="04A0" w:firstRow="1" w:lastRow="0" w:firstColumn="1" w:lastColumn="0" w:noHBand="0" w:noVBand="1"/>
      </w:tblPr>
      <w:tblGrid>
        <w:gridCol w:w="1527"/>
        <w:gridCol w:w="3509"/>
        <w:gridCol w:w="2968"/>
        <w:gridCol w:w="2773"/>
        <w:gridCol w:w="2170"/>
        <w:gridCol w:w="1001"/>
      </w:tblGrid>
      <w:tr w:rsidR="0063121F" w:rsidRPr="0063121F" w14:paraId="4CF5E01A" w14:textId="77777777" w:rsidTr="00AF72C9">
        <w:trPr>
          <w:trHeight w:val="900"/>
        </w:trPr>
        <w:tc>
          <w:tcPr>
            <w:tcW w:w="54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311A1F4"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Attribute</w:t>
            </w:r>
          </w:p>
        </w:tc>
        <w:tc>
          <w:tcPr>
            <w:tcW w:w="1258" w:type="pct"/>
            <w:tcBorders>
              <w:top w:val="single" w:sz="4" w:space="0" w:color="auto"/>
              <w:left w:val="nil"/>
              <w:bottom w:val="single" w:sz="4" w:space="0" w:color="auto"/>
              <w:right w:val="single" w:sz="4" w:space="0" w:color="auto"/>
            </w:tcBorders>
            <w:shd w:val="clear" w:color="000000" w:fill="D9D9D9"/>
            <w:vAlign w:val="center"/>
            <w:hideMark/>
          </w:tcPr>
          <w:p w14:paraId="067F120B" w14:textId="77777777" w:rsidR="0063121F" w:rsidRPr="0063121F" w:rsidRDefault="0063121F" w:rsidP="0063121F">
            <w:pPr>
              <w:widowControl/>
              <w:autoSpaceDE/>
              <w:autoSpaceDN/>
              <w:adjustRightInd/>
              <w:jc w:val="center"/>
              <w:rPr>
                <w:rFonts w:ascii="Calibri" w:hAnsi="Calibri" w:cs="Calibri"/>
                <w:color w:val="000000"/>
                <w:szCs w:val="22"/>
              </w:rPr>
            </w:pPr>
            <w:r w:rsidRPr="0063121F">
              <w:rPr>
                <w:rFonts w:ascii="Calibri" w:hAnsi="Calibri" w:cs="Calibri"/>
                <w:color w:val="000000"/>
                <w:szCs w:val="22"/>
              </w:rPr>
              <w:t>Description</w:t>
            </w:r>
          </w:p>
        </w:tc>
        <w:tc>
          <w:tcPr>
            <w:tcW w:w="1064" w:type="pct"/>
            <w:tcBorders>
              <w:top w:val="single" w:sz="4" w:space="0" w:color="auto"/>
              <w:left w:val="nil"/>
              <w:bottom w:val="single" w:sz="4" w:space="0" w:color="auto"/>
              <w:right w:val="single" w:sz="4" w:space="0" w:color="auto"/>
            </w:tcBorders>
            <w:shd w:val="clear" w:color="000000" w:fill="D9D9D9"/>
            <w:vAlign w:val="center"/>
            <w:hideMark/>
          </w:tcPr>
          <w:p w14:paraId="53E3E1F9" w14:textId="77777777" w:rsidR="0063121F" w:rsidRPr="0063121F" w:rsidRDefault="0063121F" w:rsidP="0063121F">
            <w:pPr>
              <w:widowControl/>
              <w:autoSpaceDE/>
              <w:autoSpaceDN/>
              <w:adjustRightInd/>
              <w:jc w:val="center"/>
              <w:rPr>
                <w:rFonts w:ascii="Calibri" w:hAnsi="Calibri" w:cs="Calibri"/>
                <w:color w:val="000000"/>
                <w:szCs w:val="22"/>
              </w:rPr>
            </w:pPr>
            <w:r w:rsidRPr="0063121F">
              <w:rPr>
                <w:rFonts w:ascii="Calibri" w:hAnsi="Calibri" w:cs="Calibri"/>
                <w:color w:val="000000"/>
                <w:szCs w:val="22"/>
              </w:rPr>
              <w:t>Categories</w:t>
            </w:r>
          </w:p>
        </w:tc>
        <w:tc>
          <w:tcPr>
            <w:tcW w:w="994" w:type="pct"/>
            <w:tcBorders>
              <w:top w:val="single" w:sz="4" w:space="0" w:color="auto"/>
              <w:left w:val="nil"/>
              <w:bottom w:val="single" w:sz="4" w:space="0" w:color="auto"/>
              <w:right w:val="single" w:sz="4" w:space="0" w:color="auto"/>
            </w:tcBorders>
            <w:shd w:val="clear" w:color="000000" w:fill="D9D9D9"/>
            <w:vAlign w:val="center"/>
            <w:hideMark/>
          </w:tcPr>
          <w:p w14:paraId="6860ED37" w14:textId="1F9F605F" w:rsidR="0063121F" w:rsidRPr="0063121F" w:rsidRDefault="0063121F" w:rsidP="0063121F">
            <w:pPr>
              <w:widowControl/>
              <w:autoSpaceDE/>
              <w:autoSpaceDN/>
              <w:adjustRightInd/>
              <w:jc w:val="center"/>
              <w:rPr>
                <w:rFonts w:ascii="Calibri" w:hAnsi="Calibri" w:cs="Calibri"/>
                <w:color w:val="000000"/>
                <w:szCs w:val="22"/>
              </w:rPr>
            </w:pPr>
            <w:r w:rsidRPr="0063121F">
              <w:rPr>
                <w:rFonts w:ascii="Calibri" w:hAnsi="Calibri" w:cs="Calibri"/>
                <w:color w:val="000000"/>
                <w:szCs w:val="22"/>
              </w:rPr>
              <w:t>Sources</w:t>
            </w:r>
            <w:r w:rsidR="0068027F">
              <w:rPr>
                <w:rFonts w:ascii="Calibri" w:hAnsi="Calibri" w:cs="Calibri"/>
                <w:color w:val="000000"/>
                <w:szCs w:val="22"/>
              </w:rPr>
              <w:t>*</w:t>
            </w:r>
          </w:p>
        </w:tc>
        <w:tc>
          <w:tcPr>
            <w:tcW w:w="778" w:type="pct"/>
            <w:tcBorders>
              <w:top w:val="single" w:sz="4" w:space="0" w:color="auto"/>
              <w:left w:val="nil"/>
              <w:bottom w:val="single" w:sz="4" w:space="0" w:color="auto"/>
              <w:right w:val="single" w:sz="4" w:space="0" w:color="auto"/>
            </w:tcBorders>
            <w:shd w:val="clear" w:color="000000" w:fill="D9D9D9"/>
            <w:vAlign w:val="center"/>
            <w:hideMark/>
          </w:tcPr>
          <w:p w14:paraId="69793610" w14:textId="012AFA9A" w:rsidR="0063121F" w:rsidRPr="0063121F" w:rsidRDefault="0063121F" w:rsidP="0063121F">
            <w:pPr>
              <w:widowControl/>
              <w:autoSpaceDE/>
              <w:autoSpaceDN/>
              <w:adjustRightInd/>
              <w:jc w:val="center"/>
              <w:rPr>
                <w:rFonts w:ascii="Calibri" w:hAnsi="Calibri" w:cs="Calibri"/>
                <w:color w:val="000000"/>
                <w:szCs w:val="22"/>
              </w:rPr>
            </w:pPr>
            <w:r w:rsidRPr="0063121F">
              <w:rPr>
                <w:rFonts w:ascii="Calibri" w:hAnsi="Calibri" w:cs="Calibri"/>
                <w:color w:val="000000"/>
                <w:szCs w:val="22"/>
              </w:rPr>
              <w:t>Number of taxa with attribute assignments (out of 5</w:t>
            </w:r>
            <w:r w:rsidR="0000764D">
              <w:rPr>
                <w:rFonts w:ascii="Calibri" w:hAnsi="Calibri" w:cs="Calibri"/>
                <w:color w:val="000000"/>
                <w:szCs w:val="22"/>
              </w:rPr>
              <w:t>42</w:t>
            </w:r>
            <w:r w:rsidRPr="0063121F">
              <w:rPr>
                <w:rFonts w:ascii="Calibri" w:hAnsi="Calibri" w:cs="Calibri"/>
                <w:color w:val="000000"/>
                <w:szCs w:val="22"/>
              </w:rPr>
              <w:t>)</w:t>
            </w:r>
          </w:p>
        </w:tc>
        <w:tc>
          <w:tcPr>
            <w:tcW w:w="359" w:type="pct"/>
            <w:tcBorders>
              <w:top w:val="single" w:sz="4" w:space="0" w:color="auto"/>
              <w:left w:val="nil"/>
              <w:bottom w:val="single" w:sz="4" w:space="0" w:color="auto"/>
              <w:right w:val="single" w:sz="4" w:space="0" w:color="auto"/>
            </w:tcBorders>
            <w:shd w:val="clear" w:color="000000" w:fill="D9D9D9"/>
            <w:vAlign w:val="center"/>
            <w:hideMark/>
          </w:tcPr>
          <w:p w14:paraId="6A1BF0E8" w14:textId="77777777" w:rsidR="0063121F" w:rsidRPr="0063121F" w:rsidRDefault="0063121F" w:rsidP="0063121F">
            <w:pPr>
              <w:widowControl/>
              <w:autoSpaceDE/>
              <w:autoSpaceDN/>
              <w:adjustRightInd/>
              <w:jc w:val="center"/>
              <w:rPr>
                <w:rFonts w:ascii="Calibri" w:hAnsi="Calibri" w:cs="Calibri"/>
                <w:color w:val="000000"/>
                <w:szCs w:val="22"/>
              </w:rPr>
            </w:pPr>
            <w:r w:rsidRPr="0063121F">
              <w:rPr>
                <w:rFonts w:ascii="Calibri" w:hAnsi="Calibri" w:cs="Calibri"/>
                <w:color w:val="000000"/>
                <w:szCs w:val="22"/>
              </w:rPr>
              <w:t>Percent of total</w:t>
            </w:r>
          </w:p>
        </w:tc>
      </w:tr>
      <w:tr w:rsidR="0063121F" w:rsidRPr="0063121F" w14:paraId="2858C0EE" w14:textId="77777777" w:rsidTr="00AF72C9">
        <w:trPr>
          <w:trHeight w:val="900"/>
        </w:trPr>
        <w:tc>
          <w:tcPr>
            <w:tcW w:w="547" w:type="pct"/>
            <w:tcBorders>
              <w:top w:val="nil"/>
              <w:left w:val="single" w:sz="4" w:space="0" w:color="auto"/>
              <w:bottom w:val="single" w:sz="4" w:space="0" w:color="auto"/>
              <w:right w:val="single" w:sz="4" w:space="0" w:color="auto"/>
            </w:tcBorders>
            <w:shd w:val="clear" w:color="auto" w:fill="auto"/>
            <w:vAlign w:val="center"/>
            <w:hideMark/>
          </w:tcPr>
          <w:p w14:paraId="0FA32DE6"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Functional feeding group (FFG)</w:t>
            </w:r>
          </w:p>
        </w:tc>
        <w:tc>
          <w:tcPr>
            <w:tcW w:w="1258" w:type="pct"/>
            <w:tcBorders>
              <w:top w:val="nil"/>
              <w:left w:val="nil"/>
              <w:bottom w:val="single" w:sz="4" w:space="0" w:color="auto"/>
              <w:right w:val="single" w:sz="4" w:space="0" w:color="auto"/>
            </w:tcBorders>
            <w:shd w:val="clear" w:color="auto" w:fill="auto"/>
            <w:vAlign w:val="center"/>
            <w:hideMark/>
          </w:tcPr>
          <w:p w14:paraId="02248BFA" w14:textId="52E7D4A1" w:rsidR="0063121F" w:rsidRPr="0063121F" w:rsidRDefault="0063121F" w:rsidP="0063121F">
            <w:pPr>
              <w:widowControl/>
              <w:autoSpaceDE/>
              <w:autoSpaceDN/>
              <w:adjustRightInd/>
              <w:rPr>
                <w:rFonts w:ascii="Calibri" w:hAnsi="Calibri" w:cs="Calibri"/>
                <w:color w:val="222222"/>
                <w:szCs w:val="22"/>
              </w:rPr>
            </w:pPr>
            <w:r w:rsidRPr="0063121F">
              <w:rPr>
                <w:rFonts w:ascii="Calibri" w:hAnsi="Calibri" w:cs="Calibri"/>
                <w:color w:val="222222"/>
                <w:szCs w:val="22"/>
              </w:rPr>
              <w:t xml:space="preserve">Refers to the primary </w:t>
            </w:r>
            <w:r w:rsidR="00065302">
              <w:rPr>
                <w:rFonts w:ascii="Calibri" w:hAnsi="Calibri" w:cs="Calibri"/>
                <w:color w:val="222222"/>
                <w:szCs w:val="22"/>
              </w:rPr>
              <w:t>process for acquiring</w:t>
            </w:r>
            <w:r w:rsidRPr="0063121F">
              <w:rPr>
                <w:rFonts w:ascii="Calibri" w:hAnsi="Calibri" w:cs="Calibri"/>
                <w:color w:val="222222"/>
                <w:szCs w:val="22"/>
              </w:rPr>
              <w:t xml:space="preserve"> food resource</w:t>
            </w:r>
            <w:r w:rsidR="00065302">
              <w:rPr>
                <w:rFonts w:ascii="Calibri" w:hAnsi="Calibri" w:cs="Calibri"/>
                <w:color w:val="222222"/>
                <w:szCs w:val="22"/>
              </w:rPr>
              <w:t>s</w:t>
            </w:r>
            <w:r w:rsidRPr="0063121F">
              <w:rPr>
                <w:rFonts w:ascii="Calibri" w:hAnsi="Calibri" w:cs="Calibri"/>
                <w:color w:val="222222"/>
                <w:szCs w:val="22"/>
              </w:rPr>
              <w:t xml:space="preserve"> </w:t>
            </w:r>
          </w:p>
        </w:tc>
        <w:tc>
          <w:tcPr>
            <w:tcW w:w="1064" w:type="pct"/>
            <w:tcBorders>
              <w:top w:val="nil"/>
              <w:left w:val="nil"/>
              <w:bottom w:val="single" w:sz="4" w:space="0" w:color="auto"/>
              <w:right w:val="single" w:sz="4" w:space="0" w:color="auto"/>
            </w:tcBorders>
            <w:shd w:val="clear" w:color="auto" w:fill="auto"/>
            <w:vAlign w:val="center"/>
            <w:hideMark/>
          </w:tcPr>
          <w:p w14:paraId="4F1AAADE"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PR = predator, CG = collector-gatherer, SH = shredder, SC = scraper, CF = collector-filterer</w:t>
            </w:r>
          </w:p>
        </w:tc>
        <w:tc>
          <w:tcPr>
            <w:tcW w:w="994" w:type="pct"/>
            <w:tcBorders>
              <w:top w:val="nil"/>
              <w:left w:val="nil"/>
              <w:bottom w:val="single" w:sz="4" w:space="0" w:color="auto"/>
              <w:right w:val="single" w:sz="4" w:space="0" w:color="auto"/>
            </w:tcBorders>
            <w:shd w:val="clear" w:color="auto" w:fill="auto"/>
            <w:vAlign w:val="center"/>
            <w:hideMark/>
          </w:tcPr>
          <w:p w14:paraId="4D19F791" w14:textId="25068D7B"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MassDEP, CT DEEP, VT DEC, NRSA</w:t>
            </w:r>
            <w:r w:rsidR="0068027F">
              <w:rPr>
                <w:rFonts w:ascii="Calibri" w:hAnsi="Calibri" w:cs="Calibri"/>
                <w:color w:val="000000"/>
                <w:szCs w:val="22"/>
              </w:rPr>
              <w:t>*</w:t>
            </w:r>
          </w:p>
        </w:tc>
        <w:tc>
          <w:tcPr>
            <w:tcW w:w="778" w:type="pct"/>
            <w:tcBorders>
              <w:top w:val="nil"/>
              <w:left w:val="nil"/>
              <w:bottom w:val="single" w:sz="4" w:space="0" w:color="auto"/>
              <w:right w:val="single" w:sz="4" w:space="0" w:color="auto"/>
            </w:tcBorders>
            <w:shd w:val="clear" w:color="auto" w:fill="auto"/>
            <w:vAlign w:val="center"/>
            <w:hideMark/>
          </w:tcPr>
          <w:p w14:paraId="783B5C40" w14:textId="596B2635" w:rsidR="0063121F" w:rsidRPr="00C91BDD" w:rsidRDefault="00C91BDD"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526</w:t>
            </w:r>
          </w:p>
        </w:tc>
        <w:tc>
          <w:tcPr>
            <w:tcW w:w="359" w:type="pct"/>
            <w:tcBorders>
              <w:top w:val="nil"/>
              <w:left w:val="nil"/>
              <w:bottom w:val="single" w:sz="4" w:space="0" w:color="auto"/>
              <w:right w:val="single" w:sz="4" w:space="0" w:color="auto"/>
            </w:tcBorders>
            <w:shd w:val="clear" w:color="auto" w:fill="auto"/>
            <w:vAlign w:val="center"/>
            <w:hideMark/>
          </w:tcPr>
          <w:p w14:paraId="184EF6A4" w14:textId="04000885" w:rsidR="0063121F" w:rsidRPr="00C91BDD" w:rsidRDefault="0063121F"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97.0</w:t>
            </w:r>
            <w:r w:rsidR="0068027F" w:rsidRPr="00C91BDD">
              <w:rPr>
                <w:rFonts w:ascii="Calibri" w:hAnsi="Calibri" w:cs="Calibri"/>
                <w:color w:val="000000"/>
                <w:szCs w:val="22"/>
              </w:rPr>
              <w:t>%</w:t>
            </w:r>
          </w:p>
        </w:tc>
      </w:tr>
      <w:tr w:rsidR="0063121F" w:rsidRPr="0063121F" w14:paraId="628D2851" w14:textId="77777777" w:rsidTr="00AF72C9">
        <w:trPr>
          <w:trHeight w:val="900"/>
        </w:trPr>
        <w:tc>
          <w:tcPr>
            <w:tcW w:w="547" w:type="pct"/>
            <w:tcBorders>
              <w:top w:val="nil"/>
              <w:left w:val="single" w:sz="4" w:space="0" w:color="auto"/>
              <w:bottom w:val="single" w:sz="4" w:space="0" w:color="auto"/>
              <w:right w:val="single" w:sz="4" w:space="0" w:color="auto"/>
            </w:tcBorders>
            <w:shd w:val="clear" w:color="auto" w:fill="auto"/>
            <w:vAlign w:val="center"/>
            <w:hideMark/>
          </w:tcPr>
          <w:p w14:paraId="6FEE2BA5"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Tolerance values (TolVal)</w:t>
            </w:r>
          </w:p>
        </w:tc>
        <w:tc>
          <w:tcPr>
            <w:tcW w:w="1258" w:type="pct"/>
            <w:tcBorders>
              <w:top w:val="nil"/>
              <w:left w:val="nil"/>
              <w:bottom w:val="single" w:sz="4" w:space="0" w:color="auto"/>
              <w:right w:val="single" w:sz="4" w:space="0" w:color="auto"/>
            </w:tcBorders>
            <w:shd w:val="clear" w:color="auto" w:fill="auto"/>
            <w:vAlign w:val="center"/>
            <w:hideMark/>
          </w:tcPr>
          <w:p w14:paraId="1F0D5A32"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Relative sensitivity to pollution, disturbance</w:t>
            </w:r>
          </w:p>
        </w:tc>
        <w:tc>
          <w:tcPr>
            <w:tcW w:w="1064" w:type="pct"/>
            <w:tcBorders>
              <w:top w:val="nil"/>
              <w:left w:val="nil"/>
              <w:bottom w:val="single" w:sz="4" w:space="0" w:color="auto"/>
              <w:right w:val="single" w:sz="4" w:space="0" w:color="auto"/>
            </w:tcBorders>
            <w:shd w:val="clear" w:color="auto" w:fill="auto"/>
            <w:vAlign w:val="center"/>
            <w:hideMark/>
          </w:tcPr>
          <w:p w14:paraId="5E49F060" w14:textId="2910CAB1" w:rsidR="0063121F" w:rsidRPr="0063121F" w:rsidRDefault="00FC5F1B" w:rsidP="0063121F">
            <w:pPr>
              <w:widowControl/>
              <w:autoSpaceDE/>
              <w:autoSpaceDN/>
              <w:adjustRightInd/>
              <w:rPr>
                <w:rFonts w:ascii="Calibri" w:hAnsi="Calibri" w:cs="Calibri"/>
                <w:color w:val="000000"/>
                <w:szCs w:val="22"/>
              </w:rPr>
            </w:pPr>
            <w:r w:rsidRPr="00FC5F1B">
              <w:rPr>
                <w:rFonts w:ascii="Calibri" w:hAnsi="Calibri" w:cs="Calibri"/>
                <w:color w:val="000000"/>
                <w:szCs w:val="22"/>
              </w:rPr>
              <w:t>Three categories: intolerant (numeric value = 2), intermediate (numeric value = 5) and highly tolerant (numeric value = 8)</w:t>
            </w:r>
          </w:p>
        </w:tc>
        <w:tc>
          <w:tcPr>
            <w:tcW w:w="994" w:type="pct"/>
            <w:tcBorders>
              <w:top w:val="nil"/>
              <w:left w:val="nil"/>
              <w:bottom w:val="single" w:sz="4" w:space="0" w:color="auto"/>
              <w:right w:val="single" w:sz="4" w:space="0" w:color="auto"/>
            </w:tcBorders>
            <w:shd w:val="clear" w:color="auto" w:fill="auto"/>
            <w:vAlign w:val="center"/>
            <w:hideMark/>
          </w:tcPr>
          <w:p w14:paraId="0FB0D80A" w14:textId="7D98A87A" w:rsidR="00AF72C9" w:rsidRDefault="00AF72C9" w:rsidP="0063121F">
            <w:pPr>
              <w:widowControl/>
              <w:autoSpaceDE/>
              <w:autoSpaceDN/>
              <w:adjustRightInd/>
              <w:rPr>
                <w:rFonts w:ascii="Calibri" w:hAnsi="Calibri" w:cs="Calibri"/>
                <w:color w:val="000000"/>
                <w:szCs w:val="22"/>
              </w:rPr>
            </w:pPr>
            <w:r>
              <w:rPr>
                <w:rFonts w:ascii="Calibri" w:hAnsi="Calibri" w:cs="Calibri"/>
                <w:color w:val="000000"/>
                <w:szCs w:val="22"/>
              </w:rPr>
              <w:t>Primary: t</w:t>
            </w:r>
            <w:r w:rsidR="0063121F" w:rsidRPr="0063121F">
              <w:rPr>
                <w:rFonts w:ascii="Calibri" w:hAnsi="Calibri" w:cs="Calibri"/>
                <w:color w:val="000000"/>
                <w:szCs w:val="22"/>
              </w:rPr>
              <w:t xml:space="preserve">axa tolerance analyses </w:t>
            </w:r>
            <w:r>
              <w:rPr>
                <w:rFonts w:ascii="Calibri" w:hAnsi="Calibri" w:cs="Calibri"/>
                <w:color w:val="000000"/>
                <w:szCs w:val="22"/>
              </w:rPr>
              <w:t xml:space="preserve">on the </w:t>
            </w:r>
            <w:r w:rsidR="0063121F" w:rsidRPr="0063121F">
              <w:rPr>
                <w:rFonts w:ascii="Calibri" w:hAnsi="Calibri" w:cs="Calibri"/>
                <w:color w:val="000000"/>
                <w:szCs w:val="22"/>
              </w:rPr>
              <w:t>MA/SNEP</w:t>
            </w:r>
            <w:r w:rsidR="00BC7B51">
              <w:rPr>
                <w:rFonts w:ascii="Calibri" w:hAnsi="Calibri" w:cs="Calibri"/>
                <w:color w:val="000000"/>
                <w:szCs w:val="22"/>
              </w:rPr>
              <w:t xml:space="preserve"> and regional low gradient</w:t>
            </w:r>
            <w:r w:rsidR="0063121F" w:rsidRPr="0063121F">
              <w:rPr>
                <w:rFonts w:ascii="Calibri" w:hAnsi="Calibri" w:cs="Calibri"/>
                <w:color w:val="000000"/>
                <w:szCs w:val="22"/>
              </w:rPr>
              <w:t xml:space="preserve"> dataset</w:t>
            </w:r>
            <w:r>
              <w:rPr>
                <w:rFonts w:ascii="Calibri" w:hAnsi="Calibri" w:cs="Calibri"/>
                <w:color w:val="000000"/>
                <w:szCs w:val="22"/>
              </w:rPr>
              <w:t>s.</w:t>
            </w:r>
          </w:p>
          <w:p w14:paraId="55978643" w14:textId="2806DE43" w:rsidR="0063121F" w:rsidRPr="0063121F" w:rsidRDefault="00AF72C9" w:rsidP="0063121F">
            <w:pPr>
              <w:widowControl/>
              <w:autoSpaceDE/>
              <w:autoSpaceDN/>
              <w:adjustRightInd/>
              <w:rPr>
                <w:rFonts w:ascii="Calibri" w:hAnsi="Calibri" w:cs="Calibri"/>
                <w:color w:val="000000"/>
                <w:szCs w:val="22"/>
              </w:rPr>
            </w:pPr>
            <w:r>
              <w:rPr>
                <w:rFonts w:ascii="Calibri" w:hAnsi="Calibri" w:cs="Calibri"/>
                <w:color w:val="000000"/>
                <w:szCs w:val="22"/>
              </w:rPr>
              <w:t>Secondary: riffle habitat</w:t>
            </w:r>
            <w:r w:rsidR="0063121F" w:rsidRPr="0063121F">
              <w:rPr>
                <w:rFonts w:ascii="Calibri" w:hAnsi="Calibri" w:cs="Calibri"/>
                <w:color w:val="000000"/>
                <w:szCs w:val="22"/>
              </w:rPr>
              <w:t xml:space="preserve"> </w:t>
            </w:r>
            <w:r>
              <w:rPr>
                <w:rFonts w:ascii="Calibri" w:hAnsi="Calibri" w:cs="Calibri"/>
                <w:color w:val="000000"/>
                <w:szCs w:val="22"/>
              </w:rPr>
              <w:t xml:space="preserve">assignments from </w:t>
            </w:r>
            <w:r w:rsidR="0063121F" w:rsidRPr="0063121F">
              <w:rPr>
                <w:rFonts w:ascii="Calibri" w:hAnsi="Calibri" w:cs="Calibri"/>
                <w:color w:val="000000"/>
                <w:szCs w:val="22"/>
              </w:rPr>
              <w:t>MassDE</w:t>
            </w:r>
            <w:r>
              <w:rPr>
                <w:rFonts w:ascii="Calibri" w:hAnsi="Calibri" w:cs="Calibri"/>
                <w:color w:val="000000"/>
                <w:szCs w:val="22"/>
              </w:rPr>
              <w:t>P</w:t>
            </w:r>
            <w:r w:rsidR="0063121F" w:rsidRPr="0063121F">
              <w:rPr>
                <w:rFonts w:ascii="Calibri" w:hAnsi="Calibri" w:cs="Calibri"/>
                <w:color w:val="000000"/>
                <w:szCs w:val="22"/>
              </w:rPr>
              <w:t>, VT DEC, CT DEEP</w:t>
            </w:r>
          </w:p>
        </w:tc>
        <w:tc>
          <w:tcPr>
            <w:tcW w:w="778" w:type="pct"/>
            <w:tcBorders>
              <w:top w:val="nil"/>
              <w:left w:val="nil"/>
              <w:bottom w:val="single" w:sz="4" w:space="0" w:color="auto"/>
              <w:right w:val="single" w:sz="4" w:space="0" w:color="auto"/>
            </w:tcBorders>
            <w:shd w:val="clear" w:color="auto" w:fill="auto"/>
            <w:vAlign w:val="center"/>
            <w:hideMark/>
          </w:tcPr>
          <w:p w14:paraId="3106AE0E" w14:textId="2EF5729D" w:rsidR="0063121F" w:rsidRPr="00C91BDD" w:rsidRDefault="00C91BDD"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406</w:t>
            </w:r>
          </w:p>
        </w:tc>
        <w:tc>
          <w:tcPr>
            <w:tcW w:w="359" w:type="pct"/>
            <w:tcBorders>
              <w:top w:val="nil"/>
              <w:left w:val="nil"/>
              <w:bottom w:val="single" w:sz="4" w:space="0" w:color="auto"/>
              <w:right w:val="single" w:sz="4" w:space="0" w:color="auto"/>
            </w:tcBorders>
            <w:shd w:val="clear" w:color="auto" w:fill="auto"/>
            <w:vAlign w:val="center"/>
            <w:hideMark/>
          </w:tcPr>
          <w:p w14:paraId="68501045" w14:textId="5DAFB7E9" w:rsidR="0063121F" w:rsidRPr="00C91BDD" w:rsidRDefault="0063121F"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7</w:t>
            </w:r>
            <w:r w:rsidR="00C91BDD" w:rsidRPr="00C91BDD">
              <w:rPr>
                <w:rFonts w:ascii="Calibri" w:hAnsi="Calibri" w:cs="Calibri"/>
                <w:color w:val="000000"/>
                <w:szCs w:val="22"/>
              </w:rPr>
              <w:t>4.9</w:t>
            </w:r>
            <w:r w:rsidR="0068027F" w:rsidRPr="00C91BDD">
              <w:rPr>
                <w:rFonts w:ascii="Calibri" w:hAnsi="Calibri" w:cs="Calibri"/>
                <w:color w:val="000000"/>
                <w:szCs w:val="22"/>
              </w:rPr>
              <w:t>%</w:t>
            </w:r>
          </w:p>
        </w:tc>
      </w:tr>
      <w:tr w:rsidR="0063121F" w:rsidRPr="0063121F" w14:paraId="48FE2610" w14:textId="77777777" w:rsidTr="00AF72C9">
        <w:trPr>
          <w:trHeight w:val="600"/>
        </w:trPr>
        <w:tc>
          <w:tcPr>
            <w:tcW w:w="547" w:type="pct"/>
            <w:tcBorders>
              <w:top w:val="nil"/>
              <w:left w:val="single" w:sz="4" w:space="0" w:color="auto"/>
              <w:bottom w:val="single" w:sz="4" w:space="0" w:color="auto"/>
              <w:right w:val="single" w:sz="4" w:space="0" w:color="auto"/>
            </w:tcBorders>
            <w:shd w:val="clear" w:color="auto" w:fill="auto"/>
            <w:vAlign w:val="center"/>
            <w:hideMark/>
          </w:tcPr>
          <w:p w14:paraId="5C5091ED"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Life Cycle/ Voltinism</w:t>
            </w:r>
          </w:p>
        </w:tc>
        <w:tc>
          <w:tcPr>
            <w:tcW w:w="1258" w:type="pct"/>
            <w:tcBorders>
              <w:top w:val="nil"/>
              <w:left w:val="nil"/>
              <w:bottom w:val="single" w:sz="4" w:space="0" w:color="auto"/>
              <w:right w:val="single" w:sz="4" w:space="0" w:color="auto"/>
            </w:tcBorders>
            <w:shd w:val="clear" w:color="auto" w:fill="auto"/>
            <w:vAlign w:val="center"/>
            <w:hideMark/>
          </w:tcPr>
          <w:p w14:paraId="19FB1D86"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Number of broods or generations a species typically produces in a year</w:t>
            </w:r>
          </w:p>
        </w:tc>
        <w:tc>
          <w:tcPr>
            <w:tcW w:w="1064" w:type="pct"/>
            <w:tcBorders>
              <w:top w:val="nil"/>
              <w:left w:val="nil"/>
              <w:bottom w:val="single" w:sz="4" w:space="0" w:color="auto"/>
              <w:right w:val="single" w:sz="4" w:space="0" w:color="auto"/>
            </w:tcBorders>
            <w:shd w:val="clear" w:color="auto" w:fill="auto"/>
            <w:vAlign w:val="center"/>
            <w:hideMark/>
          </w:tcPr>
          <w:p w14:paraId="51A84AC9"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Uni (one), semi, multi (multiple)</w:t>
            </w:r>
          </w:p>
        </w:tc>
        <w:tc>
          <w:tcPr>
            <w:tcW w:w="994" w:type="pct"/>
            <w:tcBorders>
              <w:top w:val="nil"/>
              <w:left w:val="nil"/>
              <w:bottom w:val="single" w:sz="4" w:space="0" w:color="auto"/>
              <w:right w:val="single" w:sz="4" w:space="0" w:color="auto"/>
            </w:tcBorders>
            <w:shd w:val="clear" w:color="auto" w:fill="auto"/>
            <w:vAlign w:val="center"/>
            <w:hideMark/>
          </w:tcPr>
          <w:p w14:paraId="4049E832"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NRSA, Poff et al. 2006</w:t>
            </w:r>
          </w:p>
        </w:tc>
        <w:tc>
          <w:tcPr>
            <w:tcW w:w="778" w:type="pct"/>
            <w:tcBorders>
              <w:top w:val="nil"/>
              <w:left w:val="nil"/>
              <w:bottom w:val="single" w:sz="4" w:space="0" w:color="auto"/>
              <w:right w:val="single" w:sz="4" w:space="0" w:color="auto"/>
            </w:tcBorders>
            <w:shd w:val="clear" w:color="auto" w:fill="auto"/>
            <w:vAlign w:val="center"/>
            <w:hideMark/>
          </w:tcPr>
          <w:p w14:paraId="6E5DA492" w14:textId="51FE8220" w:rsidR="0063121F" w:rsidRPr="00C91BDD" w:rsidRDefault="00C91BDD"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247</w:t>
            </w:r>
          </w:p>
        </w:tc>
        <w:tc>
          <w:tcPr>
            <w:tcW w:w="359" w:type="pct"/>
            <w:tcBorders>
              <w:top w:val="nil"/>
              <w:left w:val="nil"/>
              <w:bottom w:val="single" w:sz="4" w:space="0" w:color="auto"/>
              <w:right w:val="single" w:sz="4" w:space="0" w:color="auto"/>
            </w:tcBorders>
            <w:shd w:val="clear" w:color="auto" w:fill="auto"/>
            <w:vAlign w:val="center"/>
            <w:hideMark/>
          </w:tcPr>
          <w:p w14:paraId="197F7026" w14:textId="4DF84A74" w:rsidR="0063121F" w:rsidRPr="00C91BDD" w:rsidRDefault="0063121F"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4</w:t>
            </w:r>
            <w:r w:rsidR="00C91BDD" w:rsidRPr="00C91BDD">
              <w:rPr>
                <w:rFonts w:ascii="Calibri" w:hAnsi="Calibri" w:cs="Calibri"/>
                <w:color w:val="000000"/>
                <w:szCs w:val="22"/>
              </w:rPr>
              <w:t>5</w:t>
            </w:r>
            <w:r w:rsidRPr="00C91BDD">
              <w:rPr>
                <w:rFonts w:ascii="Calibri" w:hAnsi="Calibri" w:cs="Calibri"/>
                <w:color w:val="000000"/>
                <w:szCs w:val="22"/>
              </w:rPr>
              <w:t>.</w:t>
            </w:r>
            <w:r w:rsidR="00C91BDD" w:rsidRPr="00C91BDD">
              <w:rPr>
                <w:rFonts w:ascii="Calibri" w:hAnsi="Calibri" w:cs="Calibri"/>
                <w:color w:val="000000"/>
                <w:szCs w:val="22"/>
              </w:rPr>
              <w:t>6</w:t>
            </w:r>
            <w:r w:rsidR="0068027F" w:rsidRPr="00C91BDD">
              <w:rPr>
                <w:rFonts w:ascii="Calibri" w:hAnsi="Calibri" w:cs="Calibri"/>
                <w:color w:val="000000"/>
                <w:szCs w:val="22"/>
              </w:rPr>
              <w:t>%</w:t>
            </w:r>
          </w:p>
        </w:tc>
      </w:tr>
      <w:tr w:rsidR="0063121F" w:rsidRPr="0063121F" w14:paraId="3847815F" w14:textId="77777777" w:rsidTr="00AF72C9">
        <w:trPr>
          <w:trHeight w:val="1500"/>
        </w:trPr>
        <w:tc>
          <w:tcPr>
            <w:tcW w:w="547" w:type="pct"/>
            <w:tcBorders>
              <w:top w:val="nil"/>
              <w:left w:val="single" w:sz="4" w:space="0" w:color="auto"/>
              <w:bottom w:val="single" w:sz="4" w:space="0" w:color="auto"/>
              <w:right w:val="single" w:sz="4" w:space="0" w:color="auto"/>
            </w:tcBorders>
            <w:shd w:val="clear" w:color="auto" w:fill="auto"/>
            <w:vAlign w:val="center"/>
            <w:hideMark/>
          </w:tcPr>
          <w:p w14:paraId="59071FDC"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Habit</w:t>
            </w:r>
          </w:p>
        </w:tc>
        <w:tc>
          <w:tcPr>
            <w:tcW w:w="1258" w:type="pct"/>
            <w:tcBorders>
              <w:top w:val="nil"/>
              <w:left w:val="nil"/>
              <w:bottom w:val="single" w:sz="4" w:space="0" w:color="auto"/>
              <w:right w:val="single" w:sz="4" w:space="0" w:color="auto"/>
            </w:tcBorders>
            <w:shd w:val="clear" w:color="auto" w:fill="auto"/>
            <w:vAlign w:val="center"/>
            <w:hideMark/>
          </w:tcPr>
          <w:p w14:paraId="015E11EB" w14:textId="209D8361"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 xml:space="preserve">Distinguishes the primary mechanism a particular species utilizes for maintaining position and moving in the aquatic environment (Merritt </w:t>
            </w:r>
            <w:r w:rsidR="00683909">
              <w:rPr>
                <w:rFonts w:ascii="Calibri" w:hAnsi="Calibri" w:cs="Calibri"/>
                <w:color w:val="000000"/>
                <w:szCs w:val="22"/>
              </w:rPr>
              <w:t>and Cummins</w:t>
            </w:r>
            <w:r w:rsidRPr="0063121F">
              <w:rPr>
                <w:rFonts w:ascii="Calibri" w:hAnsi="Calibri" w:cs="Calibri"/>
                <w:color w:val="000000"/>
                <w:szCs w:val="22"/>
              </w:rPr>
              <w:t xml:space="preserve"> 1996)</w:t>
            </w:r>
          </w:p>
        </w:tc>
        <w:tc>
          <w:tcPr>
            <w:tcW w:w="1064" w:type="pct"/>
            <w:tcBorders>
              <w:top w:val="nil"/>
              <w:left w:val="nil"/>
              <w:bottom w:val="single" w:sz="4" w:space="0" w:color="auto"/>
              <w:right w:val="single" w:sz="4" w:space="0" w:color="auto"/>
            </w:tcBorders>
            <w:shd w:val="clear" w:color="auto" w:fill="auto"/>
            <w:vAlign w:val="center"/>
            <w:hideMark/>
          </w:tcPr>
          <w:p w14:paraId="10E2136E"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SP = sprawler, SW = swimmer, CN = clinger, CB = climber, BU = burrower</w:t>
            </w:r>
          </w:p>
        </w:tc>
        <w:tc>
          <w:tcPr>
            <w:tcW w:w="994" w:type="pct"/>
            <w:tcBorders>
              <w:top w:val="nil"/>
              <w:left w:val="nil"/>
              <w:bottom w:val="single" w:sz="4" w:space="0" w:color="auto"/>
              <w:right w:val="single" w:sz="4" w:space="0" w:color="auto"/>
            </w:tcBorders>
            <w:shd w:val="clear" w:color="auto" w:fill="auto"/>
            <w:vAlign w:val="center"/>
            <w:hideMark/>
          </w:tcPr>
          <w:p w14:paraId="4C101923"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NRSA, VT DEC, Poff et al. 2006</w:t>
            </w:r>
          </w:p>
        </w:tc>
        <w:tc>
          <w:tcPr>
            <w:tcW w:w="778" w:type="pct"/>
            <w:tcBorders>
              <w:top w:val="nil"/>
              <w:left w:val="nil"/>
              <w:bottom w:val="single" w:sz="4" w:space="0" w:color="auto"/>
              <w:right w:val="single" w:sz="4" w:space="0" w:color="auto"/>
            </w:tcBorders>
            <w:shd w:val="clear" w:color="auto" w:fill="auto"/>
            <w:vAlign w:val="center"/>
            <w:hideMark/>
          </w:tcPr>
          <w:p w14:paraId="20A11F35" w14:textId="4E9DD220" w:rsidR="0063121F" w:rsidRPr="00C91BDD" w:rsidRDefault="00C91BDD"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479</w:t>
            </w:r>
          </w:p>
        </w:tc>
        <w:tc>
          <w:tcPr>
            <w:tcW w:w="359" w:type="pct"/>
            <w:tcBorders>
              <w:top w:val="nil"/>
              <w:left w:val="nil"/>
              <w:bottom w:val="single" w:sz="4" w:space="0" w:color="auto"/>
              <w:right w:val="single" w:sz="4" w:space="0" w:color="auto"/>
            </w:tcBorders>
            <w:shd w:val="clear" w:color="auto" w:fill="auto"/>
            <w:vAlign w:val="center"/>
            <w:hideMark/>
          </w:tcPr>
          <w:p w14:paraId="6036FAFC" w14:textId="7CA2E6C2" w:rsidR="0063121F" w:rsidRPr="00C91BDD" w:rsidRDefault="0063121F"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88.</w:t>
            </w:r>
            <w:r w:rsidR="00C91BDD" w:rsidRPr="00C91BDD">
              <w:rPr>
                <w:rFonts w:ascii="Calibri" w:hAnsi="Calibri" w:cs="Calibri"/>
                <w:color w:val="000000"/>
                <w:szCs w:val="22"/>
              </w:rPr>
              <w:t>4</w:t>
            </w:r>
            <w:r w:rsidR="0068027F" w:rsidRPr="00C91BDD">
              <w:rPr>
                <w:rFonts w:ascii="Calibri" w:hAnsi="Calibri" w:cs="Calibri"/>
                <w:color w:val="000000"/>
                <w:szCs w:val="22"/>
              </w:rPr>
              <w:t>%</w:t>
            </w:r>
          </w:p>
        </w:tc>
      </w:tr>
      <w:tr w:rsidR="0063121F" w:rsidRPr="0063121F" w14:paraId="6E63BAD0" w14:textId="77777777" w:rsidTr="00AF72C9">
        <w:trPr>
          <w:trHeight w:val="1200"/>
        </w:trPr>
        <w:tc>
          <w:tcPr>
            <w:tcW w:w="547" w:type="pct"/>
            <w:tcBorders>
              <w:top w:val="nil"/>
              <w:left w:val="single" w:sz="4" w:space="0" w:color="auto"/>
              <w:bottom w:val="single" w:sz="4" w:space="0" w:color="auto"/>
              <w:right w:val="single" w:sz="4" w:space="0" w:color="auto"/>
            </w:tcBorders>
            <w:shd w:val="clear" w:color="auto" w:fill="auto"/>
            <w:vAlign w:val="center"/>
            <w:hideMark/>
          </w:tcPr>
          <w:p w14:paraId="2A3ADB9A"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Thermal preference</w:t>
            </w:r>
          </w:p>
        </w:tc>
        <w:tc>
          <w:tcPr>
            <w:tcW w:w="1258" w:type="pct"/>
            <w:tcBorders>
              <w:top w:val="nil"/>
              <w:left w:val="nil"/>
              <w:bottom w:val="single" w:sz="4" w:space="0" w:color="auto"/>
              <w:right w:val="single" w:sz="4" w:space="0" w:color="auto"/>
            </w:tcBorders>
            <w:shd w:val="clear" w:color="auto" w:fill="auto"/>
            <w:noWrap/>
            <w:vAlign w:val="center"/>
            <w:hideMark/>
          </w:tcPr>
          <w:p w14:paraId="2F075E5D" w14:textId="22D50081" w:rsidR="0063121F" w:rsidRPr="0063121F" w:rsidRDefault="00065302" w:rsidP="0063121F">
            <w:pPr>
              <w:widowControl/>
              <w:autoSpaceDE/>
              <w:autoSpaceDN/>
              <w:adjustRightInd/>
              <w:rPr>
                <w:rFonts w:ascii="Calibri" w:hAnsi="Calibri" w:cs="Calibri"/>
                <w:color w:val="000000"/>
                <w:szCs w:val="22"/>
              </w:rPr>
            </w:pPr>
            <w:r>
              <w:rPr>
                <w:rFonts w:ascii="Calibri" w:hAnsi="Calibri" w:cs="Calibri"/>
                <w:color w:val="000000"/>
                <w:szCs w:val="22"/>
              </w:rPr>
              <w:t>T</w:t>
            </w:r>
            <w:r w:rsidRPr="0063121F">
              <w:rPr>
                <w:rFonts w:ascii="Calibri" w:hAnsi="Calibri" w:cs="Calibri"/>
                <w:color w:val="000000"/>
                <w:szCs w:val="22"/>
              </w:rPr>
              <w:t xml:space="preserve">hermal </w:t>
            </w:r>
            <w:r w:rsidR="0063121F" w:rsidRPr="0063121F">
              <w:rPr>
                <w:rFonts w:ascii="Calibri" w:hAnsi="Calibri" w:cs="Calibri"/>
                <w:color w:val="000000"/>
                <w:szCs w:val="22"/>
              </w:rPr>
              <w:t>preference/optima</w:t>
            </w:r>
          </w:p>
        </w:tc>
        <w:tc>
          <w:tcPr>
            <w:tcW w:w="1064" w:type="pct"/>
            <w:tcBorders>
              <w:top w:val="nil"/>
              <w:left w:val="nil"/>
              <w:bottom w:val="single" w:sz="4" w:space="0" w:color="auto"/>
              <w:right w:val="single" w:sz="4" w:space="0" w:color="auto"/>
            </w:tcBorders>
            <w:shd w:val="clear" w:color="auto" w:fill="auto"/>
            <w:vAlign w:val="center"/>
            <w:hideMark/>
          </w:tcPr>
          <w:p w14:paraId="48BBF133" w14:textId="60810A6F" w:rsidR="0063121F" w:rsidRPr="0063121F" w:rsidRDefault="00065302" w:rsidP="0063121F">
            <w:pPr>
              <w:widowControl/>
              <w:autoSpaceDE/>
              <w:autoSpaceDN/>
              <w:adjustRightInd/>
              <w:rPr>
                <w:rFonts w:ascii="Calibri" w:hAnsi="Calibri" w:cs="Calibri"/>
                <w:color w:val="000000"/>
                <w:szCs w:val="22"/>
              </w:rPr>
            </w:pPr>
            <w:r>
              <w:rPr>
                <w:rFonts w:ascii="Calibri" w:hAnsi="Calibri" w:cs="Calibri"/>
                <w:color w:val="000000"/>
                <w:szCs w:val="22"/>
              </w:rPr>
              <w:t>C</w:t>
            </w:r>
            <w:r w:rsidRPr="0063121F">
              <w:rPr>
                <w:rFonts w:ascii="Calibri" w:hAnsi="Calibri" w:cs="Calibri"/>
                <w:color w:val="000000"/>
                <w:szCs w:val="22"/>
              </w:rPr>
              <w:t>old</w:t>
            </w:r>
            <w:r w:rsidR="0063121F" w:rsidRPr="0063121F">
              <w:rPr>
                <w:rFonts w:ascii="Calibri" w:hAnsi="Calibri" w:cs="Calibri"/>
                <w:color w:val="000000"/>
                <w:szCs w:val="22"/>
              </w:rPr>
              <w:t>_cool or warm</w:t>
            </w:r>
          </w:p>
        </w:tc>
        <w:tc>
          <w:tcPr>
            <w:tcW w:w="994" w:type="pct"/>
            <w:tcBorders>
              <w:top w:val="nil"/>
              <w:left w:val="nil"/>
              <w:bottom w:val="single" w:sz="4" w:space="0" w:color="auto"/>
              <w:right w:val="single" w:sz="4" w:space="0" w:color="auto"/>
            </w:tcBorders>
            <w:shd w:val="clear" w:color="auto" w:fill="auto"/>
            <w:vAlign w:val="center"/>
            <w:hideMark/>
          </w:tcPr>
          <w:p w14:paraId="6D20FC14" w14:textId="77777777" w:rsidR="0063121F" w:rsidRPr="0063121F" w:rsidRDefault="0063121F" w:rsidP="0063121F">
            <w:pPr>
              <w:widowControl/>
              <w:autoSpaceDE/>
              <w:autoSpaceDN/>
              <w:adjustRightInd/>
              <w:rPr>
                <w:rFonts w:ascii="Calibri" w:hAnsi="Calibri" w:cs="Calibri"/>
                <w:color w:val="000000"/>
                <w:szCs w:val="22"/>
              </w:rPr>
            </w:pPr>
            <w:r w:rsidRPr="0063121F">
              <w:rPr>
                <w:rFonts w:ascii="Calibri" w:hAnsi="Calibri" w:cs="Calibri"/>
                <w:color w:val="000000"/>
                <w:szCs w:val="22"/>
              </w:rPr>
              <w:t>U.S. EPA 2012, U.S. EPA 2016</w:t>
            </w:r>
          </w:p>
        </w:tc>
        <w:tc>
          <w:tcPr>
            <w:tcW w:w="778" w:type="pct"/>
            <w:tcBorders>
              <w:top w:val="nil"/>
              <w:left w:val="nil"/>
              <w:bottom w:val="single" w:sz="4" w:space="0" w:color="auto"/>
              <w:right w:val="single" w:sz="4" w:space="0" w:color="auto"/>
            </w:tcBorders>
            <w:shd w:val="clear" w:color="auto" w:fill="auto"/>
            <w:vAlign w:val="center"/>
            <w:hideMark/>
          </w:tcPr>
          <w:p w14:paraId="25738134" w14:textId="72543F02" w:rsidR="0063121F" w:rsidRPr="00C91BDD" w:rsidRDefault="00C91BDD"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75</w:t>
            </w:r>
            <w:r w:rsidR="00065302" w:rsidRPr="00C91BDD">
              <w:rPr>
                <w:rFonts w:ascii="Calibri" w:hAnsi="Calibri" w:cs="Calibri"/>
                <w:color w:val="000000"/>
                <w:szCs w:val="22"/>
              </w:rPr>
              <w:t>**</w:t>
            </w:r>
          </w:p>
        </w:tc>
        <w:tc>
          <w:tcPr>
            <w:tcW w:w="359" w:type="pct"/>
            <w:tcBorders>
              <w:top w:val="nil"/>
              <w:left w:val="nil"/>
              <w:bottom w:val="single" w:sz="4" w:space="0" w:color="auto"/>
              <w:right w:val="single" w:sz="4" w:space="0" w:color="auto"/>
            </w:tcBorders>
            <w:shd w:val="clear" w:color="auto" w:fill="auto"/>
            <w:vAlign w:val="center"/>
            <w:hideMark/>
          </w:tcPr>
          <w:p w14:paraId="5B307E22" w14:textId="77777777" w:rsidR="0063121F" w:rsidRPr="00C91BDD" w:rsidRDefault="0063121F" w:rsidP="0063121F">
            <w:pPr>
              <w:widowControl/>
              <w:autoSpaceDE/>
              <w:autoSpaceDN/>
              <w:adjustRightInd/>
              <w:jc w:val="center"/>
              <w:rPr>
                <w:rFonts w:ascii="Calibri" w:hAnsi="Calibri" w:cs="Calibri"/>
                <w:color w:val="000000"/>
                <w:szCs w:val="22"/>
              </w:rPr>
            </w:pPr>
            <w:r w:rsidRPr="00C91BDD">
              <w:rPr>
                <w:rFonts w:ascii="Calibri" w:hAnsi="Calibri" w:cs="Calibri"/>
                <w:color w:val="000000"/>
                <w:szCs w:val="22"/>
              </w:rPr>
              <w:t>NA** </w:t>
            </w:r>
          </w:p>
        </w:tc>
      </w:tr>
    </w:tbl>
    <w:p w14:paraId="6105036D" w14:textId="505FE7B6" w:rsidR="00D11EF1" w:rsidRPr="0068027F" w:rsidRDefault="00412533" w:rsidP="00D11EF1">
      <w:pPr>
        <w:pStyle w:val="NoSpacing"/>
        <w:rPr>
          <w:rFonts w:cstheme="minorHAnsi"/>
        </w:rPr>
      </w:pPr>
      <w:r w:rsidRPr="0068027F">
        <w:rPr>
          <w:rFonts w:cstheme="minorHAnsi"/>
        </w:rPr>
        <w:t>*</w:t>
      </w:r>
      <w:r w:rsidR="0068027F">
        <w:rPr>
          <w:rFonts w:cstheme="minorHAnsi"/>
        </w:rPr>
        <w:t>Source</w:t>
      </w:r>
      <w:r w:rsidR="00AF72C9">
        <w:rPr>
          <w:rFonts w:cstheme="minorHAnsi"/>
        </w:rPr>
        <w:t xml:space="preserve"> abbreviations</w:t>
      </w:r>
      <w:r w:rsidR="00D93372">
        <w:rPr>
          <w:rFonts w:cstheme="minorHAnsi"/>
        </w:rPr>
        <w:t xml:space="preserve">: </w:t>
      </w:r>
      <w:r w:rsidR="00D93372" w:rsidRPr="002C0596">
        <w:rPr>
          <w:rFonts w:cstheme="minorHAnsi"/>
        </w:rPr>
        <w:t>Connecticut Department of Energy &amp; Environmental Protection</w:t>
      </w:r>
      <w:r w:rsidR="00D93372">
        <w:rPr>
          <w:rFonts w:cstheme="minorHAnsi"/>
        </w:rPr>
        <w:t xml:space="preserve"> (CT DEEP), </w:t>
      </w:r>
      <w:r w:rsidR="00D93372" w:rsidRPr="002C0596">
        <w:rPr>
          <w:rFonts w:cstheme="minorHAnsi"/>
        </w:rPr>
        <w:t>Vermont Department of Environmental Conservation</w:t>
      </w:r>
      <w:r w:rsidR="00D93372">
        <w:rPr>
          <w:rFonts w:cstheme="minorHAnsi"/>
        </w:rPr>
        <w:t xml:space="preserve"> (VT DEC), </w:t>
      </w:r>
      <w:r w:rsidR="00D93372" w:rsidRPr="002C0596">
        <w:rPr>
          <w:rFonts w:cstheme="minorHAnsi"/>
        </w:rPr>
        <w:t xml:space="preserve">New York </w:t>
      </w:r>
      <w:r w:rsidR="00555911">
        <w:rPr>
          <w:rFonts w:cstheme="minorHAnsi"/>
        </w:rPr>
        <w:t xml:space="preserve">State </w:t>
      </w:r>
      <w:r w:rsidR="00D93372" w:rsidRPr="002C0596">
        <w:rPr>
          <w:rFonts w:cstheme="minorHAnsi"/>
        </w:rPr>
        <w:t>Department of Environmental Conservation</w:t>
      </w:r>
      <w:r w:rsidR="00D93372">
        <w:rPr>
          <w:rFonts w:cstheme="minorHAnsi"/>
        </w:rPr>
        <w:t xml:space="preserve"> (NYSDEC), and</w:t>
      </w:r>
      <w:r w:rsidR="0068027F" w:rsidRPr="0068027F">
        <w:rPr>
          <w:rFonts w:cstheme="minorHAnsi"/>
          <w:i/>
        </w:rPr>
        <w:t xml:space="preserve"> </w:t>
      </w:r>
      <w:r w:rsidR="0068027F" w:rsidRPr="0068027F">
        <w:rPr>
          <w:rFonts w:cstheme="minorHAnsi"/>
          <w:iCs/>
        </w:rPr>
        <w:t>EPA National Rivers and Streams Assessment</w:t>
      </w:r>
      <w:r w:rsidR="00D93372">
        <w:rPr>
          <w:rFonts w:cstheme="minorHAnsi"/>
          <w:iCs/>
        </w:rPr>
        <w:t xml:space="preserve"> (NRSA)</w:t>
      </w:r>
    </w:p>
    <w:p w14:paraId="34DCF3EA" w14:textId="77777777" w:rsidR="00D93372" w:rsidRDefault="00A9358C" w:rsidP="001D11F4">
      <w:pPr>
        <w:pStyle w:val="NoSpacing"/>
        <w:rPr>
          <w:rFonts w:cstheme="minorHAnsi"/>
        </w:rPr>
        <w:sectPr w:rsidR="00D93372" w:rsidSect="00D93372">
          <w:pgSz w:w="16838" w:h="11906" w:orient="landscape"/>
          <w:pgMar w:top="1440" w:right="1440" w:bottom="1440" w:left="1440" w:header="720" w:footer="720" w:gutter="0"/>
          <w:cols w:space="720"/>
          <w:docGrid w:linePitch="360"/>
        </w:sectPr>
      </w:pPr>
      <w:r w:rsidRPr="00504396">
        <w:rPr>
          <w:rFonts w:cstheme="minorHAnsi"/>
        </w:rPr>
        <w:t>**</w:t>
      </w:r>
      <w:r w:rsidR="009E55B3" w:rsidRPr="00504396">
        <w:rPr>
          <w:rFonts w:cstheme="minorHAnsi"/>
        </w:rPr>
        <w:t>Only the number of taxa assig</w:t>
      </w:r>
      <w:r w:rsidR="00797931" w:rsidRPr="00504396">
        <w:rPr>
          <w:rFonts w:cstheme="minorHAnsi"/>
        </w:rPr>
        <w:t xml:space="preserve">ned to the cold/cool and warm </w:t>
      </w:r>
      <w:r w:rsidR="009E55B3" w:rsidRPr="00504396">
        <w:rPr>
          <w:rFonts w:cstheme="minorHAnsi"/>
        </w:rPr>
        <w:t>group</w:t>
      </w:r>
      <w:r w:rsidR="00797931" w:rsidRPr="00504396">
        <w:rPr>
          <w:rFonts w:cstheme="minorHAnsi"/>
        </w:rPr>
        <w:t>s are reported here; the total number of taxa assessed during this pilot study were not available.</w:t>
      </w:r>
    </w:p>
    <w:p w14:paraId="760D8F48" w14:textId="3B80EE84" w:rsidR="001D11F4" w:rsidRPr="00E64D2F" w:rsidRDefault="001D6363" w:rsidP="00E64D2F">
      <w:pPr>
        <w:pStyle w:val="Heading2"/>
      </w:pPr>
      <w:bookmarkStart w:id="29" w:name="_Toc66174145"/>
      <w:r w:rsidRPr="00E64D2F">
        <w:lastRenderedPageBreak/>
        <w:t>2.</w:t>
      </w:r>
      <w:r w:rsidR="001D11F4" w:rsidRPr="00E64D2F">
        <w:t>2</w:t>
      </w:r>
      <w:r w:rsidR="001D11F4" w:rsidRPr="00E64D2F">
        <w:tab/>
        <w:t xml:space="preserve">Habitat and water </w:t>
      </w:r>
      <w:r w:rsidR="000F1010" w:rsidRPr="00E64D2F">
        <w:t>quality</w:t>
      </w:r>
      <w:bookmarkEnd w:id="29"/>
    </w:p>
    <w:p w14:paraId="22E60395" w14:textId="77777777" w:rsidR="001D11F4" w:rsidRPr="00504396" w:rsidRDefault="001D11F4" w:rsidP="007E23E2">
      <w:pPr>
        <w:pStyle w:val="NoSpacing"/>
        <w:rPr>
          <w:rFonts w:cstheme="minorHAnsi"/>
        </w:rPr>
      </w:pPr>
    </w:p>
    <w:p w14:paraId="5F3EBBF3" w14:textId="774D6F14" w:rsidR="00B3123B" w:rsidRDefault="007E7216" w:rsidP="007E23E2">
      <w:pPr>
        <w:pStyle w:val="NoSpacing"/>
        <w:rPr>
          <w:rFonts w:cstheme="minorHAnsi"/>
        </w:rPr>
      </w:pPr>
      <w:r>
        <w:rPr>
          <w:rFonts w:cstheme="minorHAnsi"/>
        </w:rPr>
        <w:t>H</w:t>
      </w:r>
      <w:r w:rsidR="000F1010" w:rsidRPr="00504396">
        <w:rPr>
          <w:rFonts w:cstheme="minorHAnsi"/>
        </w:rPr>
        <w:t>abitat and</w:t>
      </w:r>
      <w:r w:rsidR="00712527" w:rsidRPr="00504396">
        <w:rPr>
          <w:rFonts w:cstheme="minorHAnsi"/>
        </w:rPr>
        <w:t xml:space="preserve"> water quality data</w:t>
      </w:r>
      <w:r w:rsidR="004147AF" w:rsidRPr="00504396">
        <w:rPr>
          <w:rFonts w:cstheme="minorHAnsi"/>
        </w:rPr>
        <w:t xml:space="preserve"> </w:t>
      </w:r>
      <w:r>
        <w:rPr>
          <w:rFonts w:cstheme="minorHAnsi"/>
        </w:rPr>
        <w:t>w</w:t>
      </w:r>
      <w:r w:rsidRPr="00504396">
        <w:rPr>
          <w:rFonts w:cstheme="minorHAnsi"/>
        </w:rPr>
        <w:t xml:space="preserve">ere collected by </w:t>
      </w:r>
      <w:r w:rsidR="00863738">
        <w:rPr>
          <w:rFonts w:cstheme="minorHAnsi"/>
        </w:rPr>
        <w:t>field</w:t>
      </w:r>
      <w:r w:rsidRPr="00504396">
        <w:rPr>
          <w:rFonts w:cstheme="minorHAnsi"/>
        </w:rPr>
        <w:t xml:space="preserve"> crews</w:t>
      </w:r>
      <w:r w:rsidR="00B3123B">
        <w:rPr>
          <w:rFonts w:cstheme="minorHAnsi"/>
        </w:rPr>
        <w:t xml:space="preserve"> </w:t>
      </w:r>
      <w:r w:rsidR="00B3123B" w:rsidRPr="00504396">
        <w:rPr>
          <w:rFonts w:cstheme="minorHAnsi"/>
        </w:rPr>
        <w:t>at the time of the biological sampling events</w:t>
      </w:r>
      <w:r>
        <w:rPr>
          <w:rFonts w:cstheme="minorHAnsi"/>
        </w:rPr>
        <w:t xml:space="preserve">. </w:t>
      </w:r>
      <w:r w:rsidR="00022D7A">
        <w:rPr>
          <w:rFonts w:cstheme="minorHAnsi"/>
        </w:rPr>
        <w:t xml:space="preserve">Table 4 lists parameters that were collected by both </w:t>
      </w:r>
      <w:r w:rsidR="00863738" w:rsidRPr="00504396">
        <w:rPr>
          <w:rFonts w:cstheme="minorHAnsi"/>
        </w:rPr>
        <w:t>MassDEP and Tetra Tech</w:t>
      </w:r>
      <w:r w:rsidR="00022D7A">
        <w:rPr>
          <w:rFonts w:cstheme="minorHAnsi"/>
        </w:rPr>
        <w:t xml:space="preserve">. </w:t>
      </w:r>
      <w:r w:rsidR="001943DF">
        <w:rPr>
          <w:rFonts w:cstheme="minorHAnsi"/>
        </w:rPr>
        <w:t>These data were used in classification analyses and</w:t>
      </w:r>
      <w:r w:rsidR="002902C2">
        <w:rPr>
          <w:rFonts w:cstheme="minorHAnsi"/>
        </w:rPr>
        <w:t>,</w:t>
      </w:r>
      <w:r w:rsidR="001943DF">
        <w:rPr>
          <w:rFonts w:cstheme="minorHAnsi"/>
        </w:rPr>
        <w:t xml:space="preserve"> where appropriate, i</w:t>
      </w:r>
      <w:r w:rsidR="001943DF" w:rsidRPr="00504396">
        <w:rPr>
          <w:rFonts w:cstheme="minorHAnsi"/>
        </w:rPr>
        <w:t xml:space="preserve">n site disturbance characterizations. </w:t>
      </w:r>
      <w:r w:rsidR="00022D7A">
        <w:rPr>
          <w:rFonts w:cstheme="minorHAnsi"/>
        </w:rPr>
        <w:t xml:space="preserve">At the 2019 SNEP sites, </w:t>
      </w:r>
      <w:r>
        <w:rPr>
          <w:rFonts w:cstheme="minorHAnsi"/>
        </w:rPr>
        <w:t xml:space="preserve">Tetra Tech collected additional exploratory parameters </w:t>
      </w:r>
      <w:r w:rsidR="00022D7A">
        <w:rPr>
          <w:rFonts w:cstheme="minorHAnsi"/>
        </w:rPr>
        <w:t xml:space="preserve">such as </w:t>
      </w:r>
      <w:r w:rsidR="00022D7A">
        <w:t xml:space="preserve">counts of woody debris and flow velocity </w:t>
      </w:r>
      <w:r w:rsidR="00022D7A" w:rsidRPr="00355F0A">
        <w:t>measurements (</w:t>
      </w:r>
      <w:r w:rsidR="00863738" w:rsidRPr="00355F0A">
        <w:t xml:space="preserve">for more information, see </w:t>
      </w:r>
      <w:r w:rsidR="00863738" w:rsidRPr="00355F0A">
        <w:rPr>
          <w:rFonts w:cstheme="minorHAnsi"/>
        </w:rPr>
        <w:t>Appendices D and F</w:t>
      </w:r>
      <w:r w:rsidR="00863738" w:rsidRPr="00355F0A">
        <w:t xml:space="preserve"> in the </w:t>
      </w:r>
      <w:r w:rsidR="00022D7A" w:rsidRPr="00355F0A">
        <w:rPr>
          <w:rFonts w:cstheme="minorHAnsi"/>
        </w:rPr>
        <w:t>SNEP IBI Sampling Analysis Plan</w:t>
      </w:r>
      <w:r w:rsidR="001943DF" w:rsidRPr="00355F0A">
        <w:rPr>
          <w:rFonts w:cstheme="minorHAnsi"/>
        </w:rPr>
        <w:t>; Tetra Tech 2019</w:t>
      </w:r>
      <w:r w:rsidR="00022D7A" w:rsidRPr="00355F0A">
        <w:rPr>
          <w:rFonts w:cstheme="minorHAnsi"/>
        </w:rPr>
        <w:t>)</w:t>
      </w:r>
      <w:r w:rsidR="00C270C9" w:rsidRPr="00355F0A">
        <w:t xml:space="preserve">. </w:t>
      </w:r>
    </w:p>
    <w:p w14:paraId="2369DF38" w14:textId="1BD2AB00" w:rsidR="00B3123B" w:rsidRDefault="00B3123B" w:rsidP="007E23E2">
      <w:pPr>
        <w:pStyle w:val="NoSpacing"/>
        <w:rPr>
          <w:rFonts w:cstheme="minorHAnsi"/>
        </w:rPr>
      </w:pPr>
    </w:p>
    <w:p w14:paraId="4E54D188" w14:textId="3AF037F2" w:rsidR="00163E27" w:rsidRDefault="00B3123B" w:rsidP="00163E27">
      <w:pPr>
        <w:pStyle w:val="NoSpacing"/>
        <w:rPr>
          <w:rFonts w:cstheme="minorHAnsi"/>
        </w:rPr>
      </w:pPr>
      <w:r>
        <w:rPr>
          <w:rFonts w:cstheme="minorHAnsi"/>
        </w:rPr>
        <w:t xml:space="preserve">Habitat surveys were performed </w:t>
      </w:r>
      <w:r w:rsidR="00022D7A">
        <w:rPr>
          <w:rFonts w:cstheme="minorHAnsi"/>
        </w:rPr>
        <w:t xml:space="preserve">in accordance with the </w:t>
      </w:r>
      <w:r w:rsidR="00022D7A">
        <w:t xml:space="preserve">RBP </w:t>
      </w:r>
      <w:r w:rsidR="00022D7A" w:rsidRPr="00724BFC">
        <w:t>Rapid Habitat Assessment</w:t>
      </w:r>
      <w:r w:rsidR="00022D7A">
        <w:t xml:space="preserve"> protocols for low gradient, glide-pool (</w:t>
      </w:r>
      <w:r w:rsidR="00022D7A" w:rsidRPr="00504396">
        <w:rPr>
          <w:rFonts w:cstheme="minorHAnsi"/>
        </w:rPr>
        <w:t>GP</w:t>
      </w:r>
      <w:r w:rsidR="00022D7A">
        <w:rPr>
          <w:rFonts w:cstheme="minorHAnsi"/>
        </w:rPr>
        <w:t>) streams</w:t>
      </w:r>
      <w:r w:rsidR="00567452">
        <w:rPr>
          <w:rFonts w:cstheme="minorHAnsi"/>
        </w:rPr>
        <w:t xml:space="preserve"> (</w:t>
      </w:r>
      <w:r w:rsidR="00567452" w:rsidRPr="00504396">
        <w:rPr>
          <w:rFonts w:cstheme="minorHAnsi"/>
        </w:rPr>
        <w:t>Barbour et al. 1999).</w:t>
      </w:r>
      <w:r w:rsidR="00CE3931">
        <w:rPr>
          <w:rFonts w:cstheme="minorHAnsi"/>
        </w:rPr>
        <w:t xml:space="preserve"> The </w:t>
      </w:r>
      <w:r w:rsidR="00CE3931" w:rsidRPr="00504396">
        <w:rPr>
          <w:rFonts w:cstheme="minorHAnsi"/>
        </w:rPr>
        <w:t>riffle/run</w:t>
      </w:r>
      <w:r w:rsidR="00CE3931">
        <w:rPr>
          <w:rFonts w:cstheme="minorHAnsi"/>
        </w:rPr>
        <w:t xml:space="preserve"> (RR) assessment, which is slightly different, was also performed at a few sites that </w:t>
      </w:r>
      <w:r w:rsidR="001943DF">
        <w:rPr>
          <w:rFonts w:cstheme="minorHAnsi"/>
        </w:rPr>
        <w:t xml:space="preserve">had characteristics of both RR and GP stream types. </w:t>
      </w:r>
      <w:r w:rsidR="00567452">
        <w:rPr>
          <w:rFonts w:cstheme="minorHAnsi"/>
        </w:rPr>
        <w:t xml:space="preserve">The </w:t>
      </w:r>
      <w:r w:rsidR="00CE3931">
        <w:rPr>
          <w:rFonts w:cstheme="minorHAnsi"/>
        </w:rPr>
        <w:t>RBP</w:t>
      </w:r>
      <w:r w:rsidR="00863738">
        <w:rPr>
          <w:rFonts w:cstheme="minorHAnsi"/>
        </w:rPr>
        <w:t>-GP</w:t>
      </w:r>
      <w:r w:rsidR="00CE3931">
        <w:rPr>
          <w:rFonts w:cstheme="minorHAnsi"/>
        </w:rPr>
        <w:t xml:space="preserve"> </w:t>
      </w:r>
      <w:r w:rsidR="00567452">
        <w:rPr>
          <w:rFonts w:cstheme="minorHAnsi"/>
        </w:rPr>
        <w:t>assessment includes ten input metrics: e</w:t>
      </w:r>
      <w:r w:rsidR="00567452" w:rsidRPr="00663FA7">
        <w:t>pifaunal substrate/available cover</w:t>
      </w:r>
      <w:r w:rsidR="00567452">
        <w:t>, p</w:t>
      </w:r>
      <w:r w:rsidR="00567452" w:rsidRPr="00663FA7">
        <w:t>ool substrate characterization</w:t>
      </w:r>
      <w:r w:rsidR="00567452">
        <w:t>, p</w:t>
      </w:r>
      <w:r w:rsidR="00567452" w:rsidRPr="00663FA7">
        <w:t>ool variability</w:t>
      </w:r>
      <w:r w:rsidR="00567452">
        <w:t xml:space="preserve"> (size/depth), s</w:t>
      </w:r>
      <w:r w:rsidR="00567452" w:rsidRPr="00663FA7">
        <w:t>ediment deposition</w:t>
      </w:r>
      <w:r w:rsidR="00567452">
        <w:t>, c</w:t>
      </w:r>
      <w:r w:rsidR="00567452" w:rsidRPr="00663FA7">
        <w:t>hannel flow status</w:t>
      </w:r>
      <w:r w:rsidR="00567452">
        <w:t>, c</w:t>
      </w:r>
      <w:r w:rsidR="00567452" w:rsidRPr="00663FA7">
        <w:t>hannel alteration</w:t>
      </w:r>
      <w:r w:rsidR="00567452">
        <w:t>, c</w:t>
      </w:r>
      <w:r w:rsidR="00567452" w:rsidRPr="00663FA7">
        <w:t>hannel sinuosity</w:t>
      </w:r>
      <w:r w:rsidR="00567452">
        <w:t>, b</w:t>
      </w:r>
      <w:r w:rsidR="00567452" w:rsidRPr="00663FA7">
        <w:t>ank stability</w:t>
      </w:r>
      <w:r w:rsidR="00567452">
        <w:t>, b</w:t>
      </w:r>
      <w:r w:rsidR="00567452" w:rsidRPr="00663FA7">
        <w:t>ank vegetative protection</w:t>
      </w:r>
      <w:r w:rsidR="00F02F61">
        <w:t>,</w:t>
      </w:r>
      <w:r w:rsidR="00567452">
        <w:t xml:space="preserve"> and</w:t>
      </w:r>
      <w:r w:rsidR="00567452" w:rsidRPr="00567452">
        <w:t xml:space="preserve"> </w:t>
      </w:r>
      <w:r w:rsidR="00567452" w:rsidRPr="00663FA7">
        <w:t>riparian vegetative zone width</w:t>
      </w:r>
      <w:r w:rsidR="00567452">
        <w:t xml:space="preserve">. </w:t>
      </w:r>
      <w:r w:rsidR="00567452" w:rsidRPr="00504396">
        <w:rPr>
          <w:rFonts w:cstheme="minorHAnsi"/>
        </w:rPr>
        <w:t>Each metric was scored on a scale of either 0-10 or 0-20, then summed to get a total score (higher scores indicated better habitat quality).</w:t>
      </w:r>
      <w:r w:rsidR="001C2EB6">
        <w:rPr>
          <w:rFonts w:cstheme="minorHAnsi"/>
        </w:rPr>
        <w:t xml:space="preserve"> </w:t>
      </w:r>
      <w:r w:rsidR="001C2EB6">
        <w:rPr>
          <w:rFonts w:cstheme="minorHAnsi"/>
          <w:lang w:val="en-US"/>
        </w:rPr>
        <w:t>Habitat scores are estimated by the field crews and are subject to variable interpretations of the scoring scales. However, the crews undergo training and inter-crew calibration during each sampling season to improve estimates of habitat conditions.</w:t>
      </w:r>
    </w:p>
    <w:p w14:paraId="16593AA0" w14:textId="77777777" w:rsidR="00163E27" w:rsidRDefault="00163E27" w:rsidP="00163E27">
      <w:pPr>
        <w:pStyle w:val="NoSpacing"/>
        <w:rPr>
          <w:rFonts w:cstheme="minorHAnsi"/>
        </w:rPr>
      </w:pPr>
    </w:p>
    <w:p w14:paraId="669AD702" w14:textId="081D73F6" w:rsidR="003062ED" w:rsidRPr="00F279B0" w:rsidRDefault="00163E27" w:rsidP="007E23E2">
      <w:pPr>
        <w:pStyle w:val="NoSpacing"/>
        <w:rPr>
          <w:rFonts w:cstheme="minorHAnsi"/>
        </w:rPr>
      </w:pPr>
      <w:r>
        <w:rPr>
          <w:rFonts w:cstheme="minorHAnsi"/>
        </w:rPr>
        <w:t xml:space="preserve">Other habitat measures included </w:t>
      </w:r>
      <w:r w:rsidRPr="00504396">
        <w:rPr>
          <w:rFonts w:cstheme="minorHAnsi"/>
        </w:rPr>
        <w:t>visual estimates of substrate composition (clay, sand, gravel, cobble, boulder, bedrock)</w:t>
      </w:r>
      <w:r>
        <w:rPr>
          <w:rFonts w:cstheme="minorHAnsi"/>
        </w:rPr>
        <w:t xml:space="preserve">, the </w:t>
      </w:r>
      <w:r>
        <w:rPr>
          <w:rFonts w:ascii="Calibri" w:hAnsi="Calibri" w:cs="Calibri"/>
          <w:color w:val="000000"/>
        </w:rPr>
        <w:t>n</w:t>
      </w:r>
      <w:r w:rsidRPr="00EB4B4C">
        <w:rPr>
          <w:rFonts w:ascii="Calibri" w:hAnsi="Calibri" w:cs="Calibri"/>
          <w:color w:val="000000"/>
        </w:rPr>
        <w:t>umber of jabs from each major habitat group</w:t>
      </w:r>
      <w:r>
        <w:rPr>
          <w:rFonts w:ascii="Calibri" w:hAnsi="Calibri" w:cs="Calibri"/>
          <w:color w:val="000000"/>
        </w:rPr>
        <w:t xml:space="preserve"> (</w:t>
      </w:r>
      <w:r w:rsidRPr="00EB4B4C">
        <w:rPr>
          <w:rFonts w:ascii="Calibri" w:hAnsi="Calibri" w:cs="Calibri"/>
          <w:color w:val="000000"/>
        </w:rPr>
        <w:t>submerged wood, submerged vegetation, vegetated margins/undercut banks</w:t>
      </w:r>
      <w:r w:rsidR="00F02F61">
        <w:rPr>
          <w:rFonts w:ascii="Calibri" w:hAnsi="Calibri" w:cs="Calibri"/>
          <w:color w:val="000000"/>
        </w:rPr>
        <w:t>,</w:t>
      </w:r>
      <w:r w:rsidRPr="00EB4B4C">
        <w:rPr>
          <w:rFonts w:ascii="Calibri" w:hAnsi="Calibri" w:cs="Calibri"/>
          <w:color w:val="000000"/>
        </w:rPr>
        <w:t xml:space="preserve"> and hard bottom</w:t>
      </w:r>
      <w:r>
        <w:rPr>
          <w:rFonts w:ascii="Calibri" w:hAnsi="Calibri" w:cs="Calibri"/>
          <w:color w:val="000000"/>
        </w:rPr>
        <w:t xml:space="preserve">), visual estimates of percent canopy cover and mean width, maximum depth and the high water mark (Table 4). Field crews also collected </w:t>
      </w:r>
      <w:r w:rsidRPr="00163E27">
        <w:rPr>
          <w:rFonts w:ascii="Calibri" w:hAnsi="Calibri" w:cs="Calibri"/>
          <w:i/>
          <w:iCs/>
          <w:color w:val="000000"/>
        </w:rPr>
        <w:t>i</w:t>
      </w:r>
      <w:r w:rsidRPr="00163E27">
        <w:rPr>
          <w:rFonts w:cstheme="minorHAnsi"/>
          <w:i/>
          <w:iCs/>
        </w:rPr>
        <w:t>n situ</w:t>
      </w:r>
      <w:r>
        <w:rPr>
          <w:rFonts w:cstheme="minorHAnsi"/>
        </w:rPr>
        <w:t xml:space="preserve"> water quality data (</w:t>
      </w:r>
      <w:r w:rsidRPr="003E10E9">
        <w:rPr>
          <w:rFonts w:cstheme="minorHAnsi"/>
        </w:rPr>
        <w:t>temperature</w:t>
      </w:r>
      <w:r w:rsidR="00D02354">
        <w:rPr>
          <w:rFonts w:cstheme="minorHAnsi"/>
        </w:rPr>
        <w:t>,</w:t>
      </w:r>
      <w:r w:rsidRPr="003E10E9">
        <w:rPr>
          <w:rFonts w:cstheme="minorHAnsi"/>
        </w:rPr>
        <w:t xml:space="preserve"> conductivit</w:t>
      </w:r>
      <w:r w:rsidR="00D02354">
        <w:rPr>
          <w:rFonts w:cstheme="minorHAnsi"/>
        </w:rPr>
        <w:t xml:space="preserve">y, </w:t>
      </w:r>
      <w:r w:rsidRPr="003E10E9">
        <w:rPr>
          <w:rFonts w:cstheme="minorHAnsi"/>
        </w:rPr>
        <w:t>dissolved oxygen</w:t>
      </w:r>
      <w:r w:rsidR="00F02F61">
        <w:rPr>
          <w:rFonts w:cstheme="minorHAnsi"/>
        </w:rPr>
        <w:t>,</w:t>
      </w:r>
      <w:r w:rsidRPr="003E10E9">
        <w:rPr>
          <w:rFonts w:cstheme="minorHAnsi"/>
        </w:rPr>
        <w:t xml:space="preserve"> and pH</w:t>
      </w:r>
      <w:r>
        <w:rPr>
          <w:rFonts w:cstheme="minorHAnsi"/>
        </w:rPr>
        <w:t xml:space="preserve">), </w:t>
      </w:r>
      <w:r w:rsidR="00264173">
        <w:rPr>
          <w:rFonts w:cstheme="minorHAnsi"/>
        </w:rPr>
        <w:t>and</w:t>
      </w:r>
      <w:r>
        <w:rPr>
          <w:rFonts w:cstheme="minorHAnsi"/>
        </w:rPr>
        <w:t xml:space="preserve"> q</w:t>
      </w:r>
      <w:r w:rsidRPr="00362FAE">
        <w:rPr>
          <w:rFonts w:cstheme="minorHAnsi"/>
        </w:rPr>
        <w:t>ualitative assessment</w:t>
      </w:r>
      <w:r w:rsidR="00D02354">
        <w:rPr>
          <w:rFonts w:cstheme="minorHAnsi"/>
        </w:rPr>
        <w:t>s</w:t>
      </w:r>
      <w:r w:rsidRPr="00362FAE">
        <w:rPr>
          <w:rFonts w:cstheme="minorHAnsi"/>
        </w:rPr>
        <w:t xml:space="preserve"> of color, odor, surface oils, turbidity</w:t>
      </w:r>
      <w:r w:rsidR="00264173">
        <w:rPr>
          <w:rFonts w:cstheme="minorHAnsi"/>
        </w:rPr>
        <w:t xml:space="preserve">, where </w:t>
      </w:r>
      <w:r w:rsidR="00405D9B">
        <w:rPr>
          <w:rFonts w:cstheme="minorHAnsi"/>
        </w:rPr>
        <w:t>available</w:t>
      </w:r>
      <w:r w:rsidR="00405D9B">
        <w:rPr>
          <w:rStyle w:val="FootnoteReference"/>
          <w:rFonts w:cstheme="minorHAnsi"/>
        </w:rPr>
        <w:footnoteReference w:id="2"/>
      </w:r>
      <w:r w:rsidR="00405D9B">
        <w:rPr>
          <w:rFonts w:cstheme="minorHAnsi"/>
        </w:rPr>
        <w:t>.</w:t>
      </w:r>
      <w:r w:rsidR="00264173">
        <w:rPr>
          <w:rFonts w:cstheme="minorHAnsi"/>
        </w:rPr>
        <w:t xml:space="preserve"> </w:t>
      </w:r>
      <w:r w:rsidR="00D02354">
        <w:rPr>
          <w:rFonts w:cstheme="minorHAnsi"/>
        </w:rPr>
        <w:t>Field crews also took photographs of the sites. The photos show the diversity</w:t>
      </w:r>
      <w:r>
        <w:rPr>
          <w:rFonts w:cstheme="minorHAnsi"/>
        </w:rPr>
        <w:t xml:space="preserve"> of low gradient sites </w:t>
      </w:r>
      <w:r w:rsidR="00D02354">
        <w:rPr>
          <w:rFonts w:cstheme="minorHAnsi"/>
        </w:rPr>
        <w:t>r</w:t>
      </w:r>
      <w:r>
        <w:rPr>
          <w:rFonts w:cstheme="minorHAnsi"/>
        </w:rPr>
        <w:t xml:space="preserve">epresented in the IBI calibration dataset, ranging from </w:t>
      </w:r>
      <w:r>
        <w:rPr>
          <w:rFonts w:ascii="Calibri" w:hAnsi="Calibri" w:cs="Calibri"/>
          <w:color w:val="000000"/>
        </w:rPr>
        <w:t>slow winding, soft bottom</w:t>
      </w:r>
      <w:r w:rsidR="00264173">
        <w:rPr>
          <w:rFonts w:ascii="Calibri" w:hAnsi="Calibri" w:cs="Calibri"/>
          <w:color w:val="000000"/>
        </w:rPr>
        <w:t xml:space="preserve"> </w:t>
      </w:r>
      <w:r>
        <w:rPr>
          <w:rFonts w:ascii="Calibri" w:hAnsi="Calibri" w:cs="Calibri"/>
          <w:color w:val="000000"/>
        </w:rPr>
        <w:t>streams to slow moving</w:t>
      </w:r>
      <w:r w:rsidR="00264173">
        <w:rPr>
          <w:rFonts w:ascii="Calibri" w:hAnsi="Calibri" w:cs="Calibri"/>
          <w:color w:val="000000"/>
        </w:rPr>
        <w:t xml:space="preserve"> s</w:t>
      </w:r>
      <w:r>
        <w:rPr>
          <w:rFonts w:ascii="Calibri" w:hAnsi="Calibri" w:cs="Calibri"/>
          <w:color w:val="000000"/>
        </w:rPr>
        <w:t xml:space="preserve">treams with </w:t>
      </w:r>
      <w:r w:rsidR="00061079">
        <w:rPr>
          <w:rFonts w:ascii="Calibri" w:hAnsi="Calibri" w:cs="Calibri"/>
          <w:color w:val="000000"/>
        </w:rPr>
        <w:t>rocky</w:t>
      </w:r>
      <w:r>
        <w:rPr>
          <w:rFonts w:ascii="Calibri" w:hAnsi="Calibri" w:cs="Calibri"/>
          <w:color w:val="000000"/>
        </w:rPr>
        <w:t xml:space="preserve"> substrate</w:t>
      </w:r>
      <w:r w:rsidR="00F02F61">
        <w:rPr>
          <w:rFonts w:ascii="Calibri" w:hAnsi="Calibri" w:cs="Calibri"/>
          <w:color w:val="000000"/>
        </w:rPr>
        <w:t>s</w:t>
      </w:r>
      <w:r>
        <w:rPr>
          <w:rFonts w:ascii="Calibri" w:hAnsi="Calibri" w:cs="Calibri"/>
          <w:color w:val="000000"/>
        </w:rPr>
        <w:t xml:space="preserve"> (Figure 2).</w:t>
      </w:r>
      <w:r w:rsidR="00D02354">
        <w:rPr>
          <w:rFonts w:ascii="Calibri" w:hAnsi="Calibri" w:cs="Calibri"/>
          <w:color w:val="000000"/>
        </w:rPr>
        <w:t xml:space="preserve"> </w:t>
      </w:r>
      <w:r w:rsidR="00264173">
        <w:rPr>
          <w:rFonts w:ascii="Calibri" w:hAnsi="Calibri" w:cs="Calibri"/>
          <w:color w:val="000000"/>
        </w:rPr>
        <w:t xml:space="preserve">Stream color ranged from </w:t>
      </w:r>
      <w:r w:rsidR="00973DF3">
        <w:rPr>
          <w:rFonts w:ascii="Calibri" w:hAnsi="Calibri" w:cs="Calibri"/>
          <w:color w:val="000000"/>
        </w:rPr>
        <w:t xml:space="preserve">colorless </w:t>
      </w:r>
      <w:r w:rsidR="00264173">
        <w:rPr>
          <w:rFonts w:ascii="Calibri" w:hAnsi="Calibri" w:cs="Calibri"/>
          <w:color w:val="000000"/>
        </w:rPr>
        <w:t>to dark</w:t>
      </w:r>
      <w:r w:rsidR="000E2E37">
        <w:rPr>
          <w:rFonts w:ascii="Calibri" w:hAnsi="Calibri" w:cs="Calibri"/>
          <w:color w:val="000000"/>
        </w:rPr>
        <w:t xml:space="preserve"> and s</w:t>
      </w:r>
      <w:r w:rsidR="00D02354">
        <w:rPr>
          <w:rFonts w:ascii="Calibri" w:hAnsi="Calibri" w:cs="Calibri"/>
          <w:color w:val="000000"/>
        </w:rPr>
        <w:t>ubstrate</w:t>
      </w:r>
      <w:r w:rsidR="000E2E37">
        <w:rPr>
          <w:rFonts w:ascii="Calibri" w:hAnsi="Calibri" w:cs="Calibri"/>
          <w:color w:val="000000"/>
        </w:rPr>
        <w:t xml:space="preserve"> size</w:t>
      </w:r>
      <w:r w:rsidR="00D02354">
        <w:rPr>
          <w:rFonts w:ascii="Calibri" w:hAnsi="Calibri" w:cs="Calibri"/>
          <w:color w:val="000000"/>
        </w:rPr>
        <w:t xml:space="preserve"> and</w:t>
      </w:r>
      <w:r w:rsidR="000E2E37">
        <w:rPr>
          <w:rFonts w:ascii="Calibri" w:hAnsi="Calibri" w:cs="Calibri"/>
          <w:color w:val="000000"/>
        </w:rPr>
        <w:t xml:space="preserve"> major</w:t>
      </w:r>
      <w:r w:rsidR="00D02354">
        <w:rPr>
          <w:rFonts w:ascii="Calibri" w:hAnsi="Calibri" w:cs="Calibri"/>
          <w:color w:val="000000"/>
        </w:rPr>
        <w:t xml:space="preserve"> habitat types </w:t>
      </w:r>
      <w:r w:rsidR="000E2E37">
        <w:rPr>
          <w:rFonts w:ascii="Calibri" w:hAnsi="Calibri" w:cs="Calibri"/>
          <w:color w:val="000000"/>
        </w:rPr>
        <w:t>varied across sites</w:t>
      </w:r>
      <w:r w:rsidR="00D02354">
        <w:rPr>
          <w:rFonts w:ascii="Calibri" w:hAnsi="Calibri" w:cs="Calibri"/>
          <w:color w:val="000000"/>
        </w:rPr>
        <w:t xml:space="preserve">. </w:t>
      </w:r>
      <w:r w:rsidR="003062ED">
        <w:rPr>
          <w:rFonts w:ascii="Calibri" w:hAnsi="Calibri" w:cs="Calibri"/>
          <w:color w:val="000000"/>
        </w:rPr>
        <w:t>Overall</w:t>
      </w:r>
      <w:r w:rsidR="00863738">
        <w:rPr>
          <w:rFonts w:ascii="Calibri" w:hAnsi="Calibri" w:cs="Calibri"/>
          <w:color w:val="000000"/>
        </w:rPr>
        <w:t xml:space="preserve">, </w:t>
      </w:r>
      <w:r w:rsidR="003062ED">
        <w:rPr>
          <w:rFonts w:ascii="Calibri" w:hAnsi="Calibri" w:cs="Calibri"/>
          <w:color w:val="000000"/>
        </w:rPr>
        <w:t>the highest proportion</w:t>
      </w:r>
      <w:r w:rsidR="00863738">
        <w:rPr>
          <w:rFonts w:ascii="Calibri" w:hAnsi="Calibri" w:cs="Calibri"/>
          <w:color w:val="000000"/>
        </w:rPr>
        <w:t xml:space="preserve"> of jabs were</w:t>
      </w:r>
      <w:r w:rsidR="003062ED">
        <w:rPr>
          <w:rFonts w:ascii="Calibri" w:hAnsi="Calibri" w:cs="Calibri"/>
          <w:color w:val="000000"/>
        </w:rPr>
        <w:t xml:space="preserve"> taken from submerged wood</w:t>
      </w:r>
      <w:r w:rsidR="00061079">
        <w:rPr>
          <w:rFonts w:ascii="Calibri" w:hAnsi="Calibri" w:cs="Calibri"/>
          <w:color w:val="000000"/>
        </w:rPr>
        <w:t>, (</w:t>
      </w:r>
      <w:r w:rsidR="003062ED">
        <w:rPr>
          <w:rFonts w:ascii="Calibri" w:hAnsi="Calibri" w:cs="Calibri"/>
          <w:color w:val="000000"/>
        </w:rPr>
        <w:t xml:space="preserve">median </w:t>
      </w:r>
      <w:r w:rsidR="00061079">
        <w:rPr>
          <w:rFonts w:ascii="Calibri" w:hAnsi="Calibri" w:cs="Calibri"/>
          <w:color w:val="000000"/>
        </w:rPr>
        <w:t xml:space="preserve">= </w:t>
      </w:r>
      <w:r w:rsidR="003062ED">
        <w:rPr>
          <w:rFonts w:ascii="Calibri" w:hAnsi="Calibri" w:cs="Calibri"/>
          <w:color w:val="000000"/>
        </w:rPr>
        <w:t>5 out of the 10 jabs)</w:t>
      </w:r>
      <w:r w:rsidR="00F279B0">
        <w:rPr>
          <w:rFonts w:ascii="Calibri" w:hAnsi="Calibri" w:cs="Calibri"/>
          <w:color w:val="000000"/>
        </w:rPr>
        <w:t xml:space="preserve"> </w:t>
      </w:r>
      <w:r w:rsidR="00061079">
        <w:rPr>
          <w:rFonts w:ascii="Calibri" w:hAnsi="Calibri" w:cs="Calibri"/>
          <w:color w:val="000000"/>
        </w:rPr>
        <w:t>(Figure 3)</w:t>
      </w:r>
      <w:r w:rsidR="003062ED">
        <w:rPr>
          <w:rFonts w:ascii="Calibri" w:hAnsi="Calibri" w:cs="Calibri"/>
          <w:color w:val="000000"/>
        </w:rPr>
        <w:t>.</w:t>
      </w:r>
      <w:r w:rsidR="00863738">
        <w:rPr>
          <w:rFonts w:ascii="Calibri" w:hAnsi="Calibri" w:cs="Calibri"/>
          <w:color w:val="000000"/>
        </w:rPr>
        <w:t xml:space="preserve"> </w:t>
      </w:r>
      <w:r w:rsidR="000E2E37">
        <w:rPr>
          <w:rFonts w:ascii="Calibri" w:hAnsi="Calibri" w:cs="Calibri"/>
          <w:color w:val="000000"/>
        </w:rPr>
        <w:t xml:space="preserve">More </w:t>
      </w:r>
      <w:r w:rsidR="009141AF">
        <w:rPr>
          <w:rFonts w:ascii="Calibri" w:hAnsi="Calibri" w:cs="Calibri"/>
          <w:color w:val="000000"/>
        </w:rPr>
        <w:t xml:space="preserve">detailed </w:t>
      </w:r>
      <w:r w:rsidR="000E2E37">
        <w:rPr>
          <w:rFonts w:ascii="Calibri" w:hAnsi="Calibri" w:cs="Calibri"/>
          <w:color w:val="000000"/>
        </w:rPr>
        <w:t xml:space="preserve">information on </w:t>
      </w:r>
      <w:r w:rsidR="009141AF">
        <w:rPr>
          <w:rFonts w:ascii="Calibri" w:hAnsi="Calibri" w:cs="Calibri"/>
          <w:color w:val="000000"/>
        </w:rPr>
        <w:t>habitat types can be found in Appendix C.</w:t>
      </w:r>
    </w:p>
    <w:p w14:paraId="05E057E3" w14:textId="53CF708D" w:rsidR="0063121F" w:rsidRDefault="0063121F" w:rsidP="007E23E2">
      <w:pPr>
        <w:pStyle w:val="NoSpacing"/>
        <w:rPr>
          <w:rFonts w:cstheme="minorHAnsi"/>
        </w:rPr>
      </w:pPr>
    </w:p>
    <w:p w14:paraId="03A1C59C" w14:textId="77777777" w:rsidR="007D3BB8" w:rsidRDefault="007D3BB8" w:rsidP="00EB4B4C">
      <w:pPr>
        <w:pStyle w:val="NoSpacing"/>
        <w:rPr>
          <w:i/>
          <w:iCs/>
        </w:rPr>
      </w:pPr>
    </w:p>
    <w:p w14:paraId="0A2D1D6E" w14:textId="77777777" w:rsidR="00F279B0" w:rsidRDefault="00F279B0" w:rsidP="00EB4B4C">
      <w:pPr>
        <w:pStyle w:val="NoSpacing"/>
        <w:rPr>
          <w:i/>
          <w:iCs/>
        </w:rPr>
        <w:sectPr w:rsidR="00F279B0" w:rsidSect="00D93372">
          <w:pgSz w:w="11906" w:h="16838"/>
          <w:pgMar w:top="1440" w:right="1440" w:bottom="1440" w:left="1440" w:header="720" w:footer="720" w:gutter="0"/>
          <w:cols w:space="720"/>
          <w:docGrid w:linePitch="360"/>
        </w:sectPr>
      </w:pPr>
    </w:p>
    <w:p w14:paraId="08D6D37B" w14:textId="54CEDE68" w:rsidR="00EB4B4C" w:rsidRPr="00B76318" w:rsidRDefault="00EB4B4C" w:rsidP="00CB7D57">
      <w:pPr>
        <w:pStyle w:val="Caption"/>
      </w:pPr>
      <w:bookmarkStart w:id="30" w:name="_Toc66178311"/>
      <w:r w:rsidRPr="00B76318">
        <w:lastRenderedPageBreak/>
        <w:t xml:space="preserve">Table </w:t>
      </w:r>
      <w:r w:rsidRPr="00B76318">
        <w:fldChar w:fldCharType="begin"/>
      </w:r>
      <w:r w:rsidRPr="00B76318">
        <w:instrText xml:space="preserve"> SEQ Table \* ARABIC </w:instrText>
      </w:r>
      <w:r w:rsidRPr="00B76318">
        <w:fldChar w:fldCharType="separate"/>
      </w:r>
      <w:r w:rsidR="00466272" w:rsidRPr="00B76318">
        <w:t>4</w:t>
      </w:r>
      <w:r w:rsidRPr="00B76318">
        <w:fldChar w:fldCharType="end"/>
      </w:r>
      <w:r w:rsidRPr="00B76318">
        <w:t xml:space="preserve">. </w:t>
      </w:r>
      <w:r w:rsidR="003062ED" w:rsidRPr="00B76318">
        <w:t>Habitat variables that were collected by MassDEP and Tetra Tech field crews at the time of the biological sampling events.</w:t>
      </w:r>
      <w:bookmarkEnd w:id="30"/>
    </w:p>
    <w:tbl>
      <w:tblPr>
        <w:tblW w:w="5000" w:type="pct"/>
        <w:tblLook w:val="04A0" w:firstRow="1" w:lastRow="0" w:firstColumn="1" w:lastColumn="0" w:noHBand="0" w:noVBand="1"/>
      </w:tblPr>
      <w:tblGrid>
        <w:gridCol w:w="2119"/>
        <w:gridCol w:w="6897"/>
      </w:tblGrid>
      <w:tr w:rsidR="00EB4B4C" w:rsidRPr="00EB4B4C" w14:paraId="60BCCA79" w14:textId="77777777" w:rsidTr="00EB4B4C">
        <w:trPr>
          <w:trHeight w:val="300"/>
        </w:trPr>
        <w:tc>
          <w:tcPr>
            <w:tcW w:w="1175"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F509337" w14:textId="77777777" w:rsidR="00EB4B4C" w:rsidRPr="00EB4B4C" w:rsidRDefault="00EB4B4C" w:rsidP="00EB4B4C">
            <w:pPr>
              <w:widowControl/>
              <w:autoSpaceDE/>
              <w:autoSpaceDN/>
              <w:adjustRightInd/>
              <w:rPr>
                <w:rFonts w:ascii="Calibri" w:hAnsi="Calibri" w:cs="Calibri"/>
                <w:b/>
                <w:bCs/>
                <w:color w:val="000000"/>
                <w:szCs w:val="22"/>
              </w:rPr>
            </w:pPr>
            <w:r w:rsidRPr="00EB4B4C">
              <w:rPr>
                <w:rFonts w:ascii="Calibri" w:hAnsi="Calibri" w:cs="Calibri"/>
                <w:b/>
                <w:bCs/>
                <w:color w:val="000000"/>
                <w:szCs w:val="22"/>
              </w:rPr>
              <w:t>Habitat variables</w:t>
            </w:r>
          </w:p>
        </w:tc>
        <w:tc>
          <w:tcPr>
            <w:tcW w:w="3825" w:type="pct"/>
            <w:tcBorders>
              <w:top w:val="single" w:sz="4" w:space="0" w:color="auto"/>
              <w:left w:val="nil"/>
              <w:bottom w:val="single" w:sz="4" w:space="0" w:color="auto"/>
              <w:right w:val="single" w:sz="4" w:space="0" w:color="auto"/>
            </w:tcBorders>
            <w:shd w:val="clear" w:color="000000" w:fill="D9D9D9"/>
            <w:vAlign w:val="center"/>
            <w:hideMark/>
          </w:tcPr>
          <w:p w14:paraId="412C6F76" w14:textId="77777777" w:rsidR="00EB4B4C" w:rsidRPr="00EB4B4C" w:rsidRDefault="00EB4B4C" w:rsidP="00EB4B4C">
            <w:pPr>
              <w:widowControl/>
              <w:autoSpaceDE/>
              <w:autoSpaceDN/>
              <w:adjustRightInd/>
              <w:rPr>
                <w:rFonts w:ascii="Calibri" w:hAnsi="Calibri" w:cs="Calibri"/>
                <w:b/>
                <w:bCs/>
                <w:color w:val="000000"/>
                <w:szCs w:val="22"/>
              </w:rPr>
            </w:pPr>
            <w:r w:rsidRPr="00EB4B4C">
              <w:rPr>
                <w:rFonts w:ascii="Calibri" w:hAnsi="Calibri" w:cs="Calibri"/>
                <w:b/>
                <w:bCs/>
                <w:color w:val="000000"/>
                <w:szCs w:val="22"/>
              </w:rPr>
              <w:t>Description</w:t>
            </w:r>
          </w:p>
        </w:tc>
      </w:tr>
      <w:tr w:rsidR="00EB4B4C" w:rsidRPr="00EB4B4C" w14:paraId="6121DF7F" w14:textId="77777777" w:rsidTr="00EB4B4C">
        <w:trPr>
          <w:trHeight w:val="900"/>
        </w:trPr>
        <w:tc>
          <w:tcPr>
            <w:tcW w:w="1175" w:type="pct"/>
            <w:tcBorders>
              <w:top w:val="nil"/>
              <w:left w:val="single" w:sz="4" w:space="0" w:color="auto"/>
              <w:bottom w:val="single" w:sz="4" w:space="0" w:color="auto"/>
              <w:right w:val="single" w:sz="4" w:space="0" w:color="auto"/>
            </w:tcBorders>
            <w:shd w:val="clear" w:color="auto" w:fill="auto"/>
            <w:vAlign w:val="center"/>
            <w:hideMark/>
          </w:tcPr>
          <w:p w14:paraId="45B05E2C" w14:textId="77777777"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rPr>
              <w:t>Number of jabs from each major habitat group (10 jabs total)</w:t>
            </w:r>
          </w:p>
        </w:tc>
        <w:tc>
          <w:tcPr>
            <w:tcW w:w="3825" w:type="pct"/>
            <w:tcBorders>
              <w:top w:val="nil"/>
              <w:left w:val="nil"/>
              <w:bottom w:val="single" w:sz="4" w:space="0" w:color="auto"/>
              <w:right w:val="single" w:sz="4" w:space="0" w:color="auto"/>
            </w:tcBorders>
            <w:shd w:val="clear" w:color="auto" w:fill="auto"/>
            <w:vAlign w:val="center"/>
            <w:hideMark/>
          </w:tcPr>
          <w:p w14:paraId="1A198C23" w14:textId="3D684BE8" w:rsidR="00EB4B4C" w:rsidRPr="00EB4B4C" w:rsidRDefault="004365D4" w:rsidP="00EB4B4C">
            <w:pPr>
              <w:widowControl/>
              <w:autoSpaceDE/>
              <w:autoSpaceDN/>
              <w:adjustRightInd/>
              <w:rPr>
                <w:rFonts w:ascii="Calibri" w:hAnsi="Calibri" w:cs="Calibri"/>
                <w:color w:val="000000"/>
                <w:szCs w:val="22"/>
              </w:rPr>
            </w:pPr>
            <w:r>
              <w:rPr>
                <w:rFonts w:ascii="Calibri" w:hAnsi="Calibri" w:cs="Calibri"/>
                <w:color w:val="000000"/>
                <w:szCs w:val="22"/>
              </w:rPr>
              <w:t>F</w:t>
            </w:r>
            <w:r w:rsidR="00EB4B4C" w:rsidRPr="00EB4B4C">
              <w:rPr>
                <w:rFonts w:ascii="Calibri" w:hAnsi="Calibri" w:cs="Calibri"/>
                <w:color w:val="000000"/>
                <w:szCs w:val="22"/>
              </w:rPr>
              <w:t>our major habitat groups</w:t>
            </w:r>
            <w:r>
              <w:rPr>
                <w:rFonts w:ascii="Calibri" w:hAnsi="Calibri" w:cs="Calibri"/>
                <w:color w:val="000000"/>
                <w:szCs w:val="22"/>
              </w:rPr>
              <w:t xml:space="preserve">: </w:t>
            </w:r>
            <w:r w:rsidR="00EB4B4C" w:rsidRPr="00EB4B4C">
              <w:rPr>
                <w:rFonts w:ascii="Calibri" w:hAnsi="Calibri" w:cs="Calibri"/>
                <w:color w:val="000000"/>
                <w:szCs w:val="22"/>
              </w:rPr>
              <w:t>submerged wood, submerged vegetation, vegetated margins/undercut banks</w:t>
            </w:r>
            <w:r w:rsidR="00F02F61">
              <w:rPr>
                <w:rFonts w:ascii="Calibri" w:hAnsi="Calibri" w:cs="Calibri"/>
                <w:color w:val="000000"/>
                <w:szCs w:val="22"/>
              </w:rPr>
              <w:t>,</w:t>
            </w:r>
            <w:r w:rsidR="00EB4B4C" w:rsidRPr="00EB4B4C">
              <w:rPr>
                <w:rFonts w:ascii="Calibri" w:hAnsi="Calibri" w:cs="Calibri"/>
                <w:color w:val="000000"/>
                <w:szCs w:val="22"/>
              </w:rPr>
              <w:t xml:space="preserve"> and hard bottom</w:t>
            </w:r>
            <w:r>
              <w:rPr>
                <w:rFonts w:ascii="Calibri" w:hAnsi="Calibri" w:cs="Calibri"/>
                <w:color w:val="000000"/>
                <w:szCs w:val="22"/>
              </w:rPr>
              <w:t>, sampled</w:t>
            </w:r>
            <w:r w:rsidR="00EB4B4C" w:rsidRPr="00EB4B4C">
              <w:rPr>
                <w:rFonts w:ascii="Calibri" w:hAnsi="Calibri" w:cs="Calibri"/>
                <w:color w:val="000000"/>
                <w:szCs w:val="22"/>
              </w:rPr>
              <w:t xml:space="preserve"> in proportion to their occurrence</w:t>
            </w:r>
            <w:r w:rsidR="00EC4128">
              <w:rPr>
                <w:rFonts w:ascii="Calibri" w:hAnsi="Calibri" w:cs="Calibri"/>
                <w:color w:val="000000"/>
                <w:szCs w:val="22"/>
              </w:rPr>
              <w:t>*</w:t>
            </w:r>
            <w:r w:rsidR="00EB4B4C" w:rsidRPr="00EB4B4C">
              <w:rPr>
                <w:rFonts w:ascii="Calibri" w:hAnsi="Calibri" w:cs="Calibri"/>
                <w:color w:val="000000"/>
                <w:szCs w:val="22"/>
              </w:rPr>
              <w:t>.</w:t>
            </w:r>
          </w:p>
        </w:tc>
      </w:tr>
      <w:tr w:rsidR="00EB4B4C" w:rsidRPr="00EB4B4C" w14:paraId="5D2BE965" w14:textId="77777777" w:rsidTr="00EB4B4C">
        <w:trPr>
          <w:trHeight w:val="900"/>
        </w:trPr>
        <w:tc>
          <w:tcPr>
            <w:tcW w:w="1175" w:type="pct"/>
            <w:tcBorders>
              <w:top w:val="nil"/>
              <w:left w:val="single" w:sz="4" w:space="0" w:color="auto"/>
              <w:bottom w:val="single" w:sz="4" w:space="0" w:color="auto"/>
              <w:right w:val="single" w:sz="4" w:space="0" w:color="auto"/>
            </w:tcBorders>
            <w:shd w:val="clear" w:color="auto" w:fill="auto"/>
            <w:vAlign w:val="center"/>
            <w:hideMark/>
          </w:tcPr>
          <w:p w14:paraId="6B880199" w14:textId="77777777"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rPr>
              <w:t>Rapid Habitat Assessment (Barbour et al. 1999)</w:t>
            </w:r>
          </w:p>
        </w:tc>
        <w:tc>
          <w:tcPr>
            <w:tcW w:w="3825" w:type="pct"/>
            <w:tcBorders>
              <w:top w:val="nil"/>
              <w:left w:val="nil"/>
              <w:bottom w:val="single" w:sz="4" w:space="0" w:color="auto"/>
              <w:right w:val="single" w:sz="4" w:space="0" w:color="auto"/>
            </w:tcBorders>
            <w:shd w:val="clear" w:color="auto" w:fill="auto"/>
            <w:vAlign w:val="center"/>
            <w:hideMark/>
          </w:tcPr>
          <w:p w14:paraId="5BB22B17" w14:textId="214FA6E8"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lang w:val="pt-BR"/>
              </w:rPr>
              <w:t>Visual assess</w:t>
            </w:r>
            <w:r w:rsidR="004365D4">
              <w:rPr>
                <w:rFonts w:ascii="Calibri" w:hAnsi="Calibri" w:cs="Calibri"/>
                <w:color w:val="000000"/>
                <w:szCs w:val="22"/>
                <w:lang w:val="pt-BR"/>
              </w:rPr>
              <w:t>ment of</w:t>
            </w:r>
            <w:r w:rsidRPr="00EB4B4C">
              <w:rPr>
                <w:rFonts w:ascii="Calibri" w:hAnsi="Calibri" w:cs="Calibri"/>
                <w:color w:val="000000"/>
                <w:szCs w:val="22"/>
                <w:lang w:val="pt-BR"/>
              </w:rPr>
              <w:t xml:space="preserve"> the sampling reach</w:t>
            </w:r>
            <w:r w:rsidR="004365D4">
              <w:rPr>
                <w:rFonts w:ascii="Calibri" w:hAnsi="Calibri" w:cs="Calibri"/>
                <w:color w:val="000000"/>
                <w:szCs w:val="22"/>
                <w:lang w:val="pt-BR"/>
              </w:rPr>
              <w:t xml:space="preserve">. Ten input metrics: </w:t>
            </w:r>
            <w:r w:rsidRPr="00EB4B4C">
              <w:rPr>
                <w:rFonts w:ascii="Calibri" w:hAnsi="Calibri" w:cs="Calibri"/>
                <w:color w:val="000000"/>
                <w:szCs w:val="22"/>
                <w:lang w:val="pt-BR"/>
              </w:rPr>
              <w:t>epifaunal substrate/available cover, pool substrate characterization, pool variability, degree and type(s) of channel alteration, sediment deposition, channel sinuosity, channel flow status, bank vegetative protection, bank stability, and riparian vegetation zone width</w:t>
            </w:r>
            <w:r w:rsidR="004365D4">
              <w:rPr>
                <w:rFonts w:ascii="Calibri" w:hAnsi="Calibri" w:cs="Calibri"/>
                <w:color w:val="000000"/>
                <w:szCs w:val="22"/>
                <w:lang w:val="pt-BR"/>
              </w:rPr>
              <w:t>.</w:t>
            </w:r>
          </w:p>
        </w:tc>
      </w:tr>
      <w:tr w:rsidR="00EB4B4C" w:rsidRPr="00EB4B4C" w14:paraId="5AD65EC9" w14:textId="77777777" w:rsidTr="00EB4B4C">
        <w:trPr>
          <w:trHeight w:val="900"/>
        </w:trPr>
        <w:tc>
          <w:tcPr>
            <w:tcW w:w="1175" w:type="pct"/>
            <w:tcBorders>
              <w:top w:val="nil"/>
              <w:left w:val="single" w:sz="4" w:space="0" w:color="auto"/>
              <w:bottom w:val="single" w:sz="4" w:space="0" w:color="auto"/>
              <w:right w:val="single" w:sz="4" w:space="0" w:color="auto"/>
            </w:tcBorders>
            <w:shd w:val="clear" w:color="auto" w:fill="auto"/>
            <w:vAlign w:val="center"/>
            <w:hideMark/>
          </w:tcPr>
          <w:p w14:paraId="78A5B1F0" w14:textId="77777777"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rPr>
              <w:t>Substrate composition (%)</w:t>
            </w:r>
          </w:p>
        </w:tc>
        <w:tc>
          <w:tcPr>
            <w:tcW w:w="3825" w:type="pct"/>
            <w:tcBorders>
              <w:top w:val="nil"/>
              <w:left w:val="nil"/>
              <w:bottom w:val="single" w:sz="4" w:space="0" w:color="auto"/>
              <w:right w:val="single" w:sz="4" w:space="0" w:color="auto"/>
            </w:tcBorders>
            <w:shd w:val="clear" w:color="auto" w:fill="auto"/>
            <w:vAlign w:val="center"/>
            <w:hideMark/>
          </w:tcPr>
          <w:p w14:paraId="07A833C2" w14:textId="3A050990" w:rsidR="00EB4B4C" w:rsidRPr="00EB4B4C" w:rsidRDefault="00F02F61" w:rsidP="00EB4B4C">
            <w:pPr>
              <w:widowControl/>
              <w:autoSpaceDE/>
              <w:autoSpaceDN/>
              <w:adjustRightInd/>
              <w:rPr>
                <w:rFonts w:ascii="Calibri" w:hAnsi="Calibri" w:cs="Calibri"/>
                <w:color w:val="000000"/>
                <w:szCs w:val="22"/>
              </w:rPr>
            </w:pPr>
            <w:r>
              <w:rPr>
                <w:rFonts w:ascii="Calibri" w:hAnsi="Calibri" w:cs="Calibri"/>
                <w:color w:val="000000"/>
                <w:szCs w:val="22"/>
              </w:rPr>
              <w:t>A v</w:t>
            </w:r>
            <w:r w:rsidR="00EB4B4C" w:rsidRPr="00EB4B4C">
              <w:rPr>
                <w:rFonts w:ascii="Calibri" w:hAnsi="Calibri" w:cs="Calibri"/>
                <w:color w:val="000000"/>
                <w:szCs w:val="22"/>
              </w:rPr>
              <w:t>isual estimate</w:t>
            </w:r>
            <w:r w:rsidR="004365D4">
              <w:rPr>
                <w:rFonts w:ascii="Calibri" w:hAnsi="Calibri" w:cs="Calibri"/>
                <w:color w:val="000000"/>
                <w:szCs w:val="22"/>
              </w:rPr>
              <w:t xml:space="preserve"> of</w:t>
            </w:r>
            <w:r w:rsidR="00EB4B4C" w:rsidRPr="00EB4B4C">
              <w:rPr>
                <w:rFonts w:ascii="Calibri" w:hAnsi="Calibri" w:cs="Calibri"/>
                <w:color w:val="000000"/>
                <w:szCs w:val="22"/>
              </w:rPr>
              <w:t xml:space="preserve"> the percentage of inorganic substrates (clay, silt, sand, gravel, cobble, boulder, bedrock) (should sum to 100%) and organic substrates (detritus, muck-mud, marl) (does not need to sum to 100%) throughout the sampling reach.</w:t>
            </w:r>
          </w:p>
        </w:tc>
      </w:tr>
      <w:tr w:rsidR="00EB4B4C" w:rsidRPr="00EB4B4C" w14:paraId="7689ECB2" w14:textId="77777777" w:rsidTr="00DB4DE8">
        <w:trPr>
          <w:trHeight w:val="746"/>
        </w:trPr>
        <w:tc>
          <w:tcPr>
            <w:tcW w:w="1175" w:type="pct"/>
            <w:tcBorders>
              <w:top w:val="nil"/>
              <w:left w:val="single" w:sz="4" w:space="0" w:color="auto"/>
              <w:bottom w:val="single" w:sz="4" w:space="0" w:color="auto"/>
              <w:right w:val="single" w:sz="4" w:space="0" w:color="auto"/>
            </w:tcBorders>
            <w:shd w:val="clear" w:color="auto" w:fill="auto"/>
            <w:vAlign w:val="center"/>
            <w:hideMark/>
          </w:tcPr>
          <w:p w14:paraId="6CFF1F88" w14:textId="77777777"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rPr>
              <w:t>Canopy cover (%)</w:t>
            </w:r>
          </w:p>
        </w:tc>
        <w:tc>
          <w:tcPr>
            <w:tcW w:w="3825" w:type="pct"/>
            <w:tcBorders>
              <w:top w:val="nil"/>
              <w:left w:val="nil"/>
              <w:bottom w:val="single" w:sz="4" w:space="0" w:color="auto"/>
              <w:right w:val="single" w:sz="4" w:space="0" w:color="auto"/>
            </w:tcBorders>
            <w:shd w:val="clear" w:color="auto" w:fill="auto"/>
            <w:vAlign w:val="center"/>
            <w:hideMark/>
          </w:tcPr>
          <w:p w14:paraId="12698E6F" w14:textId="0C14F84A" w:rsidR="00EB4B4C" w:rsidRPr="00EB4B4C" w:rsidRDefault="00F02F61" w:rsidP="00EB4B4C">
            <w:pPr>
              <w:widowControl/>
              <w:autoSpaceDE/>
              <w:autoSpaceDN/>
              <w:adjustRightInd/>
              <w:rPr>
                <w:rFonts w:ascii="Calibri" w:hAnsi="Calibri" w:cs="Calibri"/>
                <w:color w:val="000000"/>
                <w:szCs w:val="22"/>
              </w:rPr>
            </w:pPr>
            <w:r>
              <w:rPr>
                <w:rFonts w:ascii="Calibri" w:hAnsi="Calibri" w:cs="Calibri"/>
                <w:color w:val="000000"/>
                <w:szCs w:val="22"/>
                <w:lang w:val="pt-BR"/>
              </w:rPr>
              <w:t>A v</w:t>
            </w:r>
            <w:r w:rsidR="00EB4B4C" w:rsidRPr="00EB4B4C">
              <w:rPr>
                <w:rFonts w:ascii="Calibri" w:hAnsi="Calibri" w:cs="Calibri"/>
                <w:color w:val="000000"/>
                <w:szCs w:val="22"/>
                <w:lang w:val="pt-BR"/>
              </w:rPr>
              <w:t>isual</w:t>
            </w:r>
            <w:r w:rsidR="004365D4">
              <w:rPr>
                <w:rFonts w:ascii="Calibri" w:hAnsi="Calibri" w:cs="Calibri"/>
                <w:color w:val="000000"/>
                <w:szCs w:val="22"/>
                <w:lang w:val="pt-BR"/>
              </w:rPr>
              <w:t xml:space="preserve"> </w:t>
            </w:r>
            <w:r w:rsidR="00EB4B4C" w:rsidRPr="00EB4B4C">
              <w:rPr>
                <w:rFonts w:ascii="Calibri" w:hAnsi="Calibri" w:cs="Calibri"/>
                <w:color w:val="000000"/>
                <w:szCs w:val="22"/>
                <w:lang w:val="pt-BR"/>
              </w:rPr>
              <w:t xml:space="preserve">estimate </w:t>
            </w:r>
            <w:r w:rsidR="004365D4">
              <w:rPr>
                <w:rFonts w:ascii="Calibri" w:hAnsi="Calibri" w:cs="Calibri"/>
                <w:color w:val="000000"/>
                <w:szCs w:val="22"/>
                <w:lang w:val="pt-BR"/>
              </w:rPr>
              <w:t xml:space="preserve">of </w:t>
            </w:r>
            <w:r w:rsidR="00EB4B4C" w:rsidRPr="00EB4B4C">
              <w:rPr>
                <w:rFonts w:ascii="Calibri" w:hAnsi="Calibri" w:cs="Calibri"/>
                <w:color w:val="000000"/>
                <w:szCs w:val="22"/>
                <w:lang w:val="pt-BR"/>
              </w:rPr>
              <w:t>the percent of the wetted area of the sampling reach that is shaded by overhanging vegetation or other structures.</w:t>
            </w:r>
          </w:p>
        </w:tc>
      </w:tr>
      <w:tr w:rsidR="00EB4B4C" w:rsidRPr="00EB4B4C" w14:paraId="04A780C8" w14:textId="77777777" w:rsidTr="00EB4B4C">
        <w:trPr>
          <w:trHeight w:val="900"/>
        </w:trPr>
        <w:tc>
          <w:tcPr>
            <w:tcW w:w="1175" w:type="pct"/>
            <w:tcBorders>
              <w:top w:val="nil"/>
              <w:left w:val="single" w:sz="4" w:space="0" w:color="auto"/>
              <w:bottom w:val="single" w:sz="4" w:space="0" w:color="auto"/>
              <w:right w:val="single" w:sz="4" w:space="0" w:color="auto"/>
            </w:tcBorders>
            <w:shd w:val="clear" w:color="auto" w:fill="auto"/>
            <w:vAlign w:val="center"/>
            <w:hideMark/>
          </w:tcPr>
          <w:p w14:paraId="244A6798" w14:textId="77777777"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rPr>
              <w:t>Width (m)</w:t>
            </w:r>
          </w:p>
        </w:tc>
        <w:tc>
          <w:tcPr>
            <w:tcW w:w="3825" w:type="pct"/>
            <w:tcBorders>
              <w:top w:val="nil"/>
              <w:left w:val="nil"/>
              <w:bottom w:val="single" w:sz="4" w:space="0" w:color="auto"/>
              <w:right w:val="single" w:sz="4" w:space="0" w:color="auto"/>
            </w:tcBorders>
            <w:shd w:val="clear" w:color="auto" w:fill="auto"/>
            <w:vAlign w:val="center"/>
            <w:hideMark/>
          </w:tcPr>
          <w:p w14:paraId="557500AB" w14:textId="57F560E3" w:rsidR="00EB4B4C" w:rsidRPr="00EB4B4C" w:rsidRDefault="004365D4" w:rsidP="00EB4B4C">
            <w:pPr>
              <w:widowControl/>
              <w:autoSpaceDE/>
              <w:autoSpaceDN/>
              <w:adjustRightInd/>
              <w:rPr>
                <w:rFonts w:ascii="Calibri" w:hAnsi="Calibri" w:cs="Calibri"/>
                <w:color w:val="000000"/>
                <w:szCs w:val="22"/>
              </w:rPr>
            </w:pPr>
            <w:r>
              <w:rPr>
                <w:rFonts w:ascii="Calibri" w:hAnsi="Calibri" w:cs="Calibri"/>
                <w:color w:val="000000"/>
                <w:szCs w:val="22"/>
                <w:lang w:val="pt-BR"/>
              </w:rPr>
              <w:t>W</w:t>
            </w:r>
            <w:r w:rsidR="00EB4B4C" w:rsidRPr="00EB4B4C">
              <w:rPr>
                <w:rFonts w:ascii="Calibri" w:hAnsi="Calibri" w:cs="Calibri"/>
                <w:color w:val="000000"/>
                <w:szCs w:val="22"/>
                <w:lang w:val="pt-BR"/>
              </w:rPr>
              <w:t>etted distance from bank to bank</w:t>
            </w:r>
            <w:r>
              <w:rPr>
                <w:rFonts w:ascii="Calibri" w:hAnsi="Calibri" w:cs="Calibri"/>
                <w:color w:val="000000"/>
                <w:szCs w:val="22"/>
                <w:lang w:val="pt-BR"/>
              </w:rPr>
              <w:t>, either based on a single measurement from the</w:t>
            </w:r>
            <w:r w:rsidR="00EB4B4C" w:rsidRPr="00EB4B4C">
              <w:rPr>
                <w:rFonts w:ascii="Calibri" w:hAnsi="Calibri" w:cs="Calibri"/>
                <w:color w:val="000000"/>
                <w:szCs w:val="22"/>
                <w:lang w:val="pt-BR"/>
              </w:rPr>
              <w:t xml:space="preserve"> portion of the reach that is the most representative of the natural channel, or, if width varies throughout the reach, </w:t>
            </w:r>
            <w:r>
              <w:rPr>
                <w:rFonts w:ascii="Calibri" w:hAnsi="Calibri" w:cs="Calibri"/>
                <w:color w:val="000000"/>
                <w:szCs w:val="22"/>
                <w:lang w:val="pt-BR"/>
              </w:rPr>
              <w:t>based on the average from</w:t>
            </w:r>
            <w:r w:rsidR="00EB4B4C" w:rsidRPr="00EB4B4C">
              <w:rPr>
                <w:rFonts w:ascii="Calibri" w:hAnsi="Calibri" w:cs="Calibri"/>
                <w:color w:val="000000"/>
                <w:szCs w:val="22"/>
                <w:lang w:val="pt-BR"/>
              </w:rPr>
              <w:t xml:space="preserve"> three locations (upstream end, downstream end, and mid-point).</w:t>
            </w:r>
          </w:p>
        </w:tc>
      </w:tr>
      <w:tr w:rsidR="00EB4B4C" w:rsidRPr="00EB4B4C" w14:paraId="7E9D4FDA" w14:textId="77777777" w:rsidTr="00EB4B4C">
        <w:trPr>
          <w:trHeight w:val="390"/>
        </w:trPr>
        <w:tc>
          <w:tcPr>
            <w:tcW w:w="1175" w:type="pct"/>
            <w:tcBorders>
              <w:top w:val="nil"/>
              <w:left w:val="single" w:sz="4" w:space="0" w:color="auto"/>
              <w:bottom w:val="single" w:sz="4" w:space="0" w:color="auto"/>
              <w:right w:val="single" w:sz="4" w:space="0" w:color="auto"/>
            </w:tcBorders>
            <w:shd w:val="clear" w:color="auto" w:fill="auto"/>
            <w:vAlign w:val="center"/>
            <w:hideMark/>
          </w:tcPr>
          <w:p w14:paraId="29043846" w14:textId="77777777"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rPr>
              <w:t>Maximum Depth (m)</w:t>
            </w:r>
          </w:p>
        </w:tc>
        <w:tc>
          <w:tcPr>
            <w:tcW w:w="3825" w:type="pct"/>
            <w:tcBorders>
              <w:top w:val="nil"/>
              <w:left w:val="nil"/>
              <w:bottom w:val="single" w:sz="4" w:space="0" w:color="auto"/>
              <w:right w:val="single" w:sz="4" w:space="0" w:color="auto"/>
            </w:tcBorders>
            <w:shd w:val="clear" w:color="auto" w:fill="auto"/>
            <w:vAlign w:val="center"/>
            <w:hideMark/>
          </w:tcPr>
          <w:p w14:paraId="21EF9113" w14:textId="4950745A" w:rsidR="00EB4B4C" w:rsidRPr="00EB4B4C" w:rsidRDefault="004365D4" w:rsidP="00EB4B4C">
            <w:pPr>
              <w:widowControl/>
              <w:autoSpaceDE/>
              <w:autoSpaceDN/>
              <w:adjustRightInd/>
              <w:rPr>
                <w:rFonts w:ascii="Calibri" w:hAnsi="Calibri" w:cs="Calibri"/>
                <w:color w:val="000000"/>
                <w:szCs w:val="22"/>
              </w:rPr>
            </w:pPr>
            <w:r>
              <w:rPr>
                <w:rFonts w:ascii="Calibri" w:hAnsi="Calibri" w:cs="Calibri"/>
                <w:color w:val="000000"/>
                <w:szCs w:val="22"/>
                <w:lang w:val="pt-BR"/>
              </w:rPr>
              <w:t>M</w:t>
            </w:r>
            <w:r w:rsidR="00EB4B4C" w:rsidRPr="00EB4B4C">
              <w:rPr>
                <w:rFonts w:ascii="Calibri" w:hAnsi="Calibri" w:cs="Calibri"/>
                <w:color w:val="000000"/>
                <w:szCs w:val="22"/>
                <w:lang w:val="pt-BR"/>
              </w:rPr>
              <w:t xml:space="preserve">aximum depth in the sampling reach. </w:t>
            </w:r>
          </w:p>
        </w:tc>
      </w:tr>
      <w:tr w:rsidR="00EB4B4C" w:rsidRPr="00EB4B4C" w14:paraId="5879DF24" w14:textId="77777777" w:rsidTr="00EB4B4C">
        <w:trPr>
          <w:trHeight w:val="900"/>
        </w:trPr>
        <w:tc>
          <w:tcPr>
            <w:tcW w:w="1175" w:type="pct"/>
            <w:tcBorders>
              <w:top w:val="nil"/>
              <w:left w:val="single" w:sz="4" w:space="0" w:color="auto"/>
              <w:bottom w:val="single" w:sz="4" w:space="0" w:color="auto"/>
              <w:right w:val="single" w:sz="4" w:space="0" w:color="auto"/>
            </w:tcBorders>
            <w:shd w:val="clear" w:color="auto" w:fill="auto"/>
            <w:noWrap/>
            <w:vAlign w:val="center"/>
            <w:hideMark/>
          </w:tcPr>
          <w:p w14:paraId="740D691C" w14:textId="77777777" w:rsidR="00EB4B4C" w:rsidRPr="00EB4B4C" w:rsidRDefault="00EB4B4C" w:rsidP="00EB4B4C">
            <w:pPr>
              <w:widowControl/>
              <w:autoSpaceDE/>
              <w:autoSpaceDN/>
              <w:adjustRightInd/>
              <w:rPr>
                <w:rFonts w:ascii="Calibri" w:hAnsi="Calibri" w:cs="Calibri"/>
                <w:color w:val="000000"/>
                <w:szCs w:val="22"/>
              </w:rPr>
            </w:pPr>
            <w:r w:rsidRPr="00EB4B4C">
              <w:rPr>
                <w:rFonts w:ascii="Calibri" w:hAnsi="Calibri" w:cs="Calibri"/>
                <w:color w:val="000000"/>
                <w:szCs w:val="22"/>
              </w:rPr>
              <w:t>High water mark (m)</w:t>
            </w:r>
          </w:p>
        </w:tc>
        <w:tc>
          <w:tcPr>
            <w:tcW w:w="3825" w:type="pct"/>
            <w:tcBorders>
              <w:top w:val="nil"/>
              <w:left w:val="nil"/>
              <w:bottom w:val="single" w:sz="4" w:space="0" w:color="auto"/>
              <w:right w:val="single" w:sz="4" w:space="0" w:color="auto"/>
            </w:tcBorders>
            <w:shd w:val="clear" w:color="auto" w:fill="auto"/>
            <w:vAlign w:val="center"/>
            <w:hideMark/>
          </w:tcPr>
          <w:p w14:paraId="41864E62" w14:textId="03816AD2" w:rsidR="00EB4B4C" w:rsidRPr="004365D4" w:rsidRDefault="004750B9" w:rsidP="00EB4B4C">
            <w:pPr>
              <w:widowControl/>
              <w:autoSpaceDE/>
              <w:autoSpaceDN/>
              <w:adjustRightInd/>
              <w:rPr>
                <w:rFonts w:ascii="Calibri" w:hAnsi="Calibri" w:cs="Calibri"/>
                <w:color w:val="000000"/>
                <w:szCs w:val="22"/>
                <w:lang w:val="pt-BR"/>
              </w:rPr>
            </w:pPr>
            <w:r>
              <w:rPr>
                <w:rFonts w:ascii="Calibri" w:hAnsi="Calibri" w:cs="Calibri"/>
                <w:color w:val="000000"/>
                <w:szCs w:val="22"/>
                <w:lang w:val="pt-BR"/>
              </w:rPr>
              <w:t>The v</w:t>
            </w:r>
            <w:r w:rsidR="004365D4" w:rsidRPr="00EB4B4C">
              <w:rPr>
                <w:rFonts w:ascii="Calibri" w:hAnsi="Calibri" w:cs="Calibri"/>
                <w:color w:val="000000"/>
                <w:szCs w:val="22"/>
                <w:lang w:val="pt-BR"/>
              </w:rPr>
              <w:t xml:space="preserve">ertical distance from bankfull (at base flow) to the </w:t>
            </w:r>
            <w:r w:rsidR="004365D4">
              <w:rPr>
                <w:rFonts w:ascii="Calibri" w:hAnsi="Calibri" w:cs="Calibri"/>
                <w:color w:val="000000"/>
                <w:szCs w:val="22"/>
                <w:lang w:val="pt-BR"/>
              </w:rPr>
              <w:t xml:space="preserve">high water level </w:t>
            </w:r>
            <w:r w:rsidR="004365D4" w:rsidRPr="00EB4B4C">
              <w:rPr>
                <w:rFonts w:ascii="Calibri" w:hAnsi="Calibri" w:cs="Calibri"/>
                <w:color w:val="000000"/>
                <w:szCs w:val="22"/>
                <w:lang w:val="pt-BR"/>
              </w:rPr>
              <w:t>indicato</w:t>
            </w:r>
            <w:r w:rsidR="004365D4">
              <w:rPr>
                <w:rFonts w:ascii="Calibri" w:hAnsi="Calibri" w:cs="Calibri"/>
                <w:color w:val="000000"/>
                <w:szCs w:val="22"/>
                <w:lang w:val="pt-BR"/>
              </w:rPr>
              <w:t xml:space="preserve">r </w:t>
            </w:r>
            <w:r w:rsidR="00EB4B4C" w:rsidRPr="00EB4B4C">
              <w:rPr>
                <w:rFonts w:ascii="Calibri" w:hAnsi="Calibri" w:cs="Calibri"/>
                <w:color w:val="000000"/>
                <w:szCs w:val="22"/>
                <w:lang w:val="pt-BR"/>
              </w:rPr>
              <w:t>(e.g., debris hanging in riparian or floodplain vegetation, deposition of silt or soil).</w:t>
            </w:r>
          </w:p>
        </w:tc>
      </w:tr>
    </w:tbl>
    <w:p w14:paraId="63894175" w14:textId="65BA1A73" w:rsidR="00FA3CA9" w:rsidRPr="00EC4128" w:rsidRDefault="00EC4128" w:rsidP="007E23E2">
      <w:pPr>
        <w:pStyle w:val="NoSpacing"/>
        <w:rPr>
          <w:rFonts w:cstheme="minorHAnsi"/>
          <w:sz w:val="20"/>
          <w:szCs w:val="20"/>
        </w:rPr>
      </w:pPr>
      <w:r w:rsidRPr="00EC4128">
        <w:rPr>
          <w:rFonts w:cstheme="minorHAnsi"/>
          <w:sz w:val="20"/>
          <w:szCs w:val="20"/>
        </w:rPr>
        <w:t xml:space="preserve">*MassDEP </w:t>
      </w:r>
      <w:r>
        <w:rPr>
          <w:rFonts w:cstheme="minorHAnsi"/>
          <w:sz w:val="20"/>
          <w:szCs w:val="20"/>
        </w:rPr>
        <w:t xml:space="preserve">enters </w:t>
      </w:r>
      <w:r w:rsidRPr="00EC4128">
        <w:rPr>
          <w:rFonts w:cstheme="minorHAnsi"/>
          <w:sz w:val="20"/>
          <w:szCs w:val="20"/>
        </w:rPr>
        <w:t>slightly different habitat categories</w:t>
      </w:r>
      <w:r>
        <w:rPr>
          <w:rFonts w:cstheme="minorHAnsi"/>
          <w:sz w:val="20"/>
          <w:szCs w:val="20"/>
        </w:rPr>
        <w:t xml:space="preserve"> into their database than the ones used by Tetra Tech.</w:t>
      </w:r>
      <w:r w:rsidRPr="00EC4128">
        <w:rPr>
          <w:rFonts w:cstheme="minorHAnsi"/>
          <w:sz w:val="20"/>
          <w:szCs w:val="20"/>
        </w:rPr>
        <w:t xml:space="preserve"> Appendix C contains the crosswalk table that was used to align </w:t>
      </w:r>
      <w:r>
        <w:rPr>
          <w:rFonts w:cstheme="minorHAnsi"/>
          <w:sz w:val="20"/>
          <w:szCs w:val="20"/>
        </w:rPr>
        <w:t>the categories.</w:t>
      </w:r>
    </w:p>
    <w:p w14:paraId="6CD83887" w14:textId="141EDB47" w:rsidR="00521FFC" w:rsidRDefault="00521FFC" w:rsidP="007E23E2">
      <w:pPr>
        <w:pStyle w:val="NoSpacing"/>
        <w:rPr>
          <w:rFonts w:cstheme="minorHAnsi"/>
        </w:rPr>
      </w:pPr>
    </w:p>
    <w:p w14:paraId="7ECEE657" w14:textId="7D7A23FA" w:rsidR="000E588D" w:rsidRDefault="000E588D" w:rsidP="007E23E2">
      <w:pPr>
        <w:pStyle w:val="NoSpacing"/>
        <w:rPr>
          <w:rFonts w:cstheme="minorHAnsi"/>
        </w:rPr>
      </w:pPr>
    </w:p>
    <w:p w14:paraId="198E5D9E" w14:textId="77777777" w:rsidR="006E74BC" w:rsidRDefault="006E74BC" w:rsidP="007E23E2">
      <w:pPr>
        <w:pStyle w:val="NoSpacing"/>
        <w:rPr>
          <w:rFonts w:cstheme="minorHAnsi"/>
        </w:rPr>
        <w:sectPr w:rsidR="006E74BC" w:rsidSect="00D93372">
          <w:pgSz w:w="11906" w:h="16838"/>
          <w:pgMar w:top="1440" w:right="1440" w:bottom="1440" w:left="1440" w:header="720" w:footer="720" w:gutter="0"/>
          <w:cols w:space="720"/>
          <w:docGrid w:linePitch="360"/>
        </w:sectPr>
      </w:pPr>
    </w:p>
    <w:p w14:paraId="7331A415" w14:textId="437AA260" w:rsidR="006E74BC" w:rsidRPr="00B76318" w:rsidRDefault="006E74BC" w:rsidP="004D211A">
      <w:pPr>
        <w:pStyle w:val="Caption"/>
        <w:sectPr w:rsidR="006E74BC" w:rsidRPr="00B76318" w:rsidSect="006E74BC">
          <w:pgSz w:w="16838" w:h="11906" w:orient="landscape"/>
          <w:pgMar w:top="1440" w:right="1440" w:bottom="1440" w:left="1440" w:header="720" w:footer="720" w:gutter="0"/>
          <w:cols w:space="720"/>
          <w:docGrid w:linePitch="360"/>
        </w:sectPr>
      </w:pPr>
      <w:bookmarkStart w:id="31" w:name="_Toc63042228"/>
      <w:bookmarkStart w:id="32" w:name="_Toc66178416"/>
      <w:r w:rsidRPr="00B76318">
        <w:rPr>
          <w:noProof/>
        </w:rPr>
        <w:lastRenderedPageBreak/>
        <w:drawing>
          <wp:anchor distT="0" distB="0" distL="114300" distR="114300" simplePos="0" relativeHeight="251658240" behindDoc="0" locked="0" layoutInCell="1" allowOverlap="1" wp14:anchorId="773A35D4" wp14:editId="75A35E6F">
            <wp:simplePos x="0" y="0"/>
            <wp:positionH relativeFrom="margin">
              <wp:align>center</wp:align>
            </wp:positionH>
            <wp:positionV relativeFrom="paragraph">
              <wp:posOffset>0</wp:posOffset>
            </wp:positionV>
            <wp:extent cx="6511925" cy="5064760"/>
            <wp:effectExtent l="0" t="0" r="3175" b="2540"/>
            <wp:wrapTopAndBottom/>
            <wp:docPr id="39" name="Picture 39" descr="A picture containing tree, water, riv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ree, water, river, out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11925" cy="5064760"/>
                    </a:xfrm>
                    <a:prstGeom prst="rect">
                      <a:avLst/>
                    </a:prstGeom>
                  </pic:spPr>
                </pic:pic>
              </a:graphicData>
            </a:graphic>
            <wp14:sizeRelH relativeFrom="margin">
              <wp14:pctWidth>0</wp14:pctWidth>
            </wp14:sizeRelH>
            <wp14:sizeRelV relativeFrom="margin">
              <wp14:pctHeight>0</wp14:pctHeight>
            </wp14:sizeRelV>
          </wp:anchor>
        </w:drawing>
      </w:r>
      <w:r w:rsidRPr="00B76318">
        <w:t xml:space="preserve">Figure </w:t>
      </w:r>
      <w:r w:rsidRPr="00B76318">
        <w:fldChar w:fldCharType="begin"/>
      </w:r>
      <w:r w:rsidRPr="00B76318">
        <w:instrText xml:space="preserve"> SEQ Figure \* ARABIC </w:instrText>
      </w:r>
      <w:r w:rsidRPr="00B76318">
        <w:fldChar w:fldCharType="separate"/>
      </w:r>
      <w:r w:rsidR="00D64FB2">
        <w:rPr>
          <w:noProof/>
        </w:rPr>
        <w:t>2</w:t>
      </w:r>
      <w:r w:rsidRPr="00B76318">
        <w:fldChar w:fldCharType="end"/>
      </w:r>
      <w:r w:rsidRPr="00B76318">
        <w:t xml:space="preserve">. </w:t>
      </w:r>
      <w:r w:rsidR="00E2050D" w:rsidRPr="00B76318">
        <w:t>A diver</w:t>
      </w:r>
      <w:r w:rsidR="0006076B" w:rsidRPr="00B76318">
        <w:t>se group</w:t>
      </w:r>
      <w:r w:rsidR="00E2050D" w:rsidRPr="00B76318">
        <w:t xml:space="preserve"> of low gradient sites are represented in the IBI calibration dataset, ranging from slow winding, soft bottom streams to slow</w:t>
      </w:r>
      <w:r w:rsidR="004750B9">
        <w:t>-</w:t>
      </w:r>
      <w:r w:rsidR="00E2050D" w:rsidRPr="00B76318">
        <w:t>moving streams with gravel or cobble substrate.</w:t>
      </w:r>
      <w:bookmarkEnd w:id="31"/>
      <w:bookmarkEnd w:id="32"/>
    </w:p>
    <w:p w14:paraId="5EEBEEBC" w14:textId="63BEBA8F" w:rsidR="00022D7A" w:rsidRPr="00BF03F0" w:rsidRDefault="00834EF1" w:rsidP="00022D7A">
      <w:pPr>
        <w:pStyle w:val="NoSpacing"/>
        <w:rPr>
          <w:rFonts w:cstheme="minorHAnsi"/>
        </w:rPr>
      </w:pPr>
      <w:r w:rsidRPr="00BF03F0">
        <w:rPr>
          <w:rFonts w:cstheme="minorHAnsi"/>
          <w:noProof/>
        </w:rPr>
        <w:lastRenderedPageBreak/>
        <w:drawing>
          <wp:inline distT="0" distB="0" distL="0" distR="0" wp14:anchorId="2707EF98" wp14:editId="301B58CD">
            <wp:extent cx="5295900" cy="4375894"/>
            <wp:effectExtent l="0" t="0" r="0" b="5715"/>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00357" cy="4379577"/>
                    </a:xfrm>
                    <a:prstGeom prst="rect">
                      <a:avLst/>
                    </a:prstGeom>
                  </pic:spPr>
                </pic:pic>
              </a:graphicData>
            </a:graphic>
          </wp:inline>
        </w:drawing>
      </w:r>
    </w:p>
    <w:p w14:paraId="1C329C5C" w14:textId="70057762" w:rsidR="00022D7A" w:rsidRPr="006A6FA7" w:rsidRDefault="00022D7A" w:rsidP="006A6FA7">
      <w:pPr>
        <w:pStyle w:val="Caption"/>
      </w:pPr>
      <w:bookmarkStart w:id="33" w:name="_Toc63042229"/>
      <w:bookmarkStart w:id="34" w:name="_Toc66178417"/>
      <w:r w:rsidRPr="00BF03F0">
        <w:t xml:space="preserve">Figure </w:t>
      </w:r>
      <w:r w:rsidRPr="00BF03F0">
        <w:fldChar w:fldCharType="begin"/>
      </w:r>
      <w:r w:rsidRPr="00BF03F0">
        <w:instrText xml:space="preserve"> SEQ Figure \* ARABIC </w:instrText>
      </w:r>
      <w:r w:rsidRPr="00BF03F0">
        <w:fldChar w:fldCharType="separate"/>
      </w:r>
      <w:r w:rsidR="00D64FB2">
        <w:rPr>
          <w:noProof/>
        </w:rPr>
        <w:t>3</w:t>
      </w:r>
      <w:r w:rsidRPr="00BF03F0">
        <w:fldChar w:fldCharType="end"/>
      </w:r>
      <w:r w:rsidRPr="00BF03F0">
        <w:t xml:space="preserve">.  </w:t>
      </w:r>
      <w:r w:rsidR="00591CB8" w:rsidRPr="00BF03F0">
        <w:t>D</w:t>
      </w:r>
      <w:r w:rsidRPr="00BF03F0">
        <w:t>istribution of jabs</w:t>
      </w:r>
      <w:r w:rsidR="00856CB0" w:rsidRPr="00BF03F0">
        <w:t xml:space="preserve"> </w:t>
      </w:r>
      <w:r w:rsidR="00E63BC1" w:rsidRPr="00BF03F0">
        <w:t xml:space="preserve">per site </w:t>
      </w:r>
      <w:r w:rsidRPr="00BF03F0">
        <w:t xml:space="preserve">across </w:t>
      </w:r>
      <w:r w:rsidR="00591CB8" w:rsidRPr="00BF03F0">
        <w:t xml:space="preserve">the four </w:t>
      </w:r>
      <w:r w:rsidRPr="00BF03F0">
        <w:t>major habitat</w:t>
      </w:r>
      <w:r w:rsidR="00591CB8" w:rsidRPr="00BF03F0">
        <w:t xml:space="preserve"> types</w:t>
      </w:r>
      <w:r w:rsidR="00856CB0" w:rsidRPr="00BF03F0">
        <w:t xml:space="preserve">. A total of 10 </w:t>
      </w:r>
      <w:r w:rsidR="00CA1E7B" w:rsidRPr="00BF03F0">
        <w:t xml:space="preserve">jabs </w:t>
      </w:r>
      <w:r w:rsidR="00856CB0" w:rsidRPr="00BF03F0">
        <w:t>were taken per site.</w:t>
      </w:r>
      <w:r w:rsidR="00DB4DE8" w:rsidRPr="00BF03F0">
        <w:t xml:space="preserve"> For more information on the habitat types, see Appendix C.</w:t>
      </w:r>
      <w:bookmarkEnd w:id="33"/>
      <w:bookmarkEnd w:id="34"/>
    </w:p>
    <w:p w14:paraId="2F1BF753" w14:textId="77777777" w:rsidR="00022D7A" w:rsidRDefault="00022D7A" w:rsidP="006717B6">
      <w:pPr>
        <w:pStyle w:val="NoSpacing"/>
      </w:pPr>
    </w:p>
    <w:p w14:paraId="032698FB" w14:textId="72D96DF2" w:rsidR="001D11F4" w:rsidRPr="00E64D2F" w:rsidRDefault="001D6363" w:rsidP="00E64D2F">
      <w:pPr>
        <w:pStyle w:val="Heading2"/>
      </w:pPr>
      <w:bookmarkStart w:id="35" w:name="_Toc66174146"/>
      <w:r w:rsidRPr="00E64D2F">
        <w:t>2.</w:t>
      </w:r>
      <w:r w:rsidR="001D11F4" w:rsidRPr="00E64D2F">
        <w:t>3</w:t>
      </w:r>
      <w:r w:rsidR="001D11F4" w:rsidRPr="00E64D2F">
        <w:tab/>
        <w:t>Landscape-scale</w:t>
      </w:r>
      <w:r w:rsidR="00EB7621">
        <w:t xml:space="preserve"> Information</w:t>
      </w:r>
      <w:r w:rsidR="001D11F4" w:rsidRPr="00E64D2F">
        <w:t xml:space="preserve"> (GIS-based)</w:t>
      </w:r>
      <w:bookmarkEnd w:id="35"/>
    </w:p>
    <w:p w14:paraId="551A3E53" w14:textId="77777777" w:rsidR="001D11F4" w:rsidRPr="00504396" w:rsidRDefault="001D11F4" w:rsidP="001D11F4">
      <w:pPr>
        <w:pStyle w:val="NoSpacing"/>
        <w:rPr>
          <w:rFonts w:cstheme="minorHAnsi"/>
        </w:rPr>
      </w:pPr>
    </w:p>
    <w:p w14:paraId="5C28F4DA" w14:textId="43CDF189" w:rsidR="009747F3" w:rsidRPr="00504396" w:rsidRDefault="006717B6" w:rsidP="009747F3">
      <w:pPr>
        <w:pStyle w:val="NoSpacing"/>
        <w:rPr>
          <w:rFonts w:cstheme="minorHAnsi"/>
        </w:rPr>
      </w:pPr>
      <w:r>
        <w:t>L</w:t>
      </w:r>
      <w:r w:rsidR="0085090B">
        <w:t xml:space="preserve">andscape-scale metrics were obtained for </w:t>
      </w:r>
      <w:r w:rsidR="0085090B" w:rsidRPr="00723833">
        <w:rPr>
          <w:rStyle w:val="Emphasis"/>
          <w:b w:val="0"/>
          <w:bCs w:val="0"/>
        </w:rPr>
        <w:t xml:space="preserve">site disturbance characterization </w:t>
      </w:r>
      <w:r w:rsidR="0085090B">
        <w:t xml:space="preserve">(Section 3) </w:t>
      </w:r>
      <w:r w:rsidR="0085090B" w:rsidRPr="00723833">
        <w:rPr>
          <w:rStyle w:val="Emphasis"/>
          <w:b w:val="0"/>
          <w:bCs w:val="0"/>
        </w:rPr>
        <w:t>and classification</w:t>
      </w:r>
      <w:r w:rsidR="0085090B">
        <w:rPr>
          <w:rStyle w:val="Emphasis"/>
          <w:b w:val="0"/>
          <w:bCs w:val="0"/>
        </w:rPr>
        <w:t xml:space="preserve"> (Section 4)</w:t>
      </w:r>
      <w:r w:rsidR="0085090B">
        <w:t xml:space="preserve">. </w:t>
      </w:r>
      <w:r>
        <w:t xml:space="preserve">A primary </w:t>
      </w:r>
      <w:r w:rsidR="001A1B22">
        <w:t xml:space="preserve">data </w:t>
      </w:r>
      <w:r>
        <w:t>source was the</w:t>
      </w:r>
      <w:r w:rsidR="00001AC5">
        <w:t xml:space="preserve"> </w:t>
      </w:r>
      <w:r w:rsidR="0085090B">
        <w:t>USE</w:t>
      </w:r>
      <w:r w:rsidR="0085090B">
        <w:rPr>
          <w:lang w:val="en-US"/>
        </w:rPr>
        <w:t xml:space="preserve">PA Stream-Catchment (StreamCat) Dataset (Hill et al. 2016), which covers the contiguous US. </w:t>
      </w:r>
      <w:r w:rsidR="0085090B" w:rsidRPr="00723833">
        <w:t xml:space="preserve">StreamCat is an extensive database of natural and anthropogenic landscape metrics that are associated with </w:t>
      </w:r>
      <w:r w:rsidR="0085090B">
        <w:t>the</w:t>
      </w:r>
      <w:r w:rsidR="0085090B" w:rsidRPr="006F6CF6">
        <w:rPr>
          <w:lang w:val="en-US"/>
        </w:rPr>
        <w:t xml:space="preserve"> </w:t>
      </w:r>
      <w:r w:rsidR="0085090B">
        <w:rPr>
          <w:lang w:val="en-US"/>
        </w:rPr>
        <w:t>National Hydrography Dataset (NHD) Plus Version 2 (NHDPlusV2) stream segments</w:t>
      </w:r>
      <w:r w:rsidR="0085090B" w:rsidRPr="008778E7">
        <w:t xml:space="preserve"> (</w:t>
      </w:r>
      <w:r w:rsidR="0085090B" w:rsidRPr="006F6CF6">
        <w:t>McKay et al. 2012</w:t>
      </w:r>
      <w:r w:rsidR="0085090B">
        <w:t>)</w:t>
      </w:r>
      <w:r w:rsidR="0085090B" w:rsidRPr="00723833">
        <w:t xml:space="preserve">. </w:t>
      </w:r>
      <w:r w:rsidR="0085090B">
        <w:rPr>
          <w:lang w:val="en-US"/>
        </w:rPr>
        <w:t>StreamCat data are available at two spatial scales: local catchment and full upstream watershed</w:t>
      </w:r>
      <w:r>
        <w:rPr>
          <w:lang w:val="en-US"/>
        </w:rPr>
        <w:t xml:space="preserve"> (Figure 4)</w:t>
      </w:r>
      <w:r w:rsidR="0085090B">
        <w:rPr>
          <w:lang w:val="en-US"/>
        </w:rPr>
        <w:t xml:space="preserve">. </w:t>
      </w:r>
      <w:r w:rsidR="0085090B" w:rsidRPr="00723833">
        <w:rPr>
          <w:rStyle w:val="Emphasis"/>
          <w:b w:val="0"/>
          <w:bCs w:val="0"/>
        </w:rPr>
        <w:t xml:space="preserve">Some variables address site disturbance characterization (e.g., </w:t>
      </w:r>
      <w:r>
        <w:rPr>
          <w:rStyle w:val="Emphasis"/>
          <w:b w:val="0"/>
          <w:bCs w:val="0"/>
        </w:rPr>
        <w:t xml:space="preserve">overall watershed condition (ICI and IWI), </w:t>
      </w:r>
      <w:r w:rsidR="00EB7621">
        <w:rPr>
          <w:rStyle w:val="Emphasis"/>
          <w:b w:val="0"/>
          <w:bCs w:val="0"/>
        </w:rPr>
        <w:t>percent</w:t>
      </w:r>
      <w:r w:rsidR="00EB7621" w:rsidRPr="00723833">
        <w:rPr>
          <w:rStyle w:val="Emphasis"/>
          <w:b w:val="0"/>
          <w:bCs w:val="0"/>
        </w:rPr>
        <w:t xml:space="preserve"> </w:t>
      </w:r>
      <w:r w:rsidR="0085090B" w:rsidRPr="00723833">
        <w:rPr>
          <w:rStyle w:val="Emphasis"/>
          <w:b w:val="0"/>
          <w:bCs w:val="0"/>
        </w:rPr>
        <w:t xml:space="preserve">agricultural cover, </w:t>
      </w:r>
      <w:r w:rsidR="00EB7621">
        <w:rPr>
          <w:rStyle w:val="Emphasis"/>
          <w:b w:val="0"/>
          <w:bCs w:val="0"/>
        </w:rPr>
        <w:t>percent</w:t>
      </w:r>
      <w:r w:rsidR="00EB7621" w:rsidRPr="00723833">
        <w:rPr>
          <w:rStyle w:val="Emphasis"/>
          <w:b w:val="0"/>
          <w:bCs w:val="0"/>
        </w:rPr>
        <w:t xml:space="preserve"> </w:t>
      </w:r>
      <w:r w:rsidR="0085090B" w:rsidRPr="00723833">
        <w:rPr>
          <w:rStyle w:val="Emphasis"/>
          <w:b w:val="0"/>
          <w:bCs w:val="0"/>
        </w:rPr>
        <w:t>urban cover, road density, and specific discharges or activities (National Pollutant Discharge Elimination System discharges, Confined Animal Feeding Operations, mining activity, etc.). Natural (classification) variables include geologic types, elevation, stream slope, catchment size, ecoregion,</w:t>
      </w:r>
      <w:r w:rsidR="009747F3">
        <w:rPr>
          <w:rStyle w:val="Emphasis"/>
          <w:b w:val="0"/>
          <w:bCs w:val="0"/>
        </w:rPr>
        <w:t xml:space="preserve"> </w:t>
      </w:r>
      <w:r w:rsidR="00DB4DE8">
        <w:rPr>
          <w:rStyle w:val="Emphasis"/>
          <w:b w:val="0"/>
          <w:bCs w:val="0"/>
        </w:rPr>
        <w:t xml:space="preserve">mean annual </w:t>
      </w:r>
      <w:r w:rsidR="0085090B" w:rsidRPr="00723833">
        <w:rPr>
          <w:rStyle w:val="Emphasis"/>
          <w:b w:val="0"/>
          <w:bCs w:val="0"/>
        </w:rPr>
        <w:t>temperature</w:t>
      </w:r>
      <w:r w:rsidR="004750B9">
        <w:rPr>
          <w:rStyle w:val="Emphasis"/>
          <w:b w:val="0"/>
          <w:bCs w:val="0"/>
        </w:rPr>
        <w:t>,</w:t>
      </w:r>
      <w:r w:rsidR="0085090B" w:rsidRPr="00723833">
        <w:rPr>
          <w:rStyle w:val="Emphasis"/>
          <w:b w:val="0"/>
          <w:bCs w:val="0"/>
        </w:rPr>
        <w:t xml:space="preserve"> and precipitation, among others. </w:t>
      </w:r>
      <w:r w:rsidR="009747F3" w:rsidRPr="00504396">
        <w:rPr>
          <w:rFonts w:cstheme="minorHAnsi"/>
          <w:lang w:val="en-US"/>
        </w:rPr>
        <w:t xml:space="preserve">In addition, </w:t>
      </w:r>
      <w:r w:rsidR="009747F3" w:rsidRPr="00504396">
        <w:rPr>
          <w:rFonts w:cstheme="minorHAnsi"/>
        </w:rPr>
        <w:t>NHDPlusV2 attribute data for flowline type (stream/river, canals/ditches, coastline, and artificial pathway) and slope were associated with biological sampling sites, as were EPA level III and IV ecoregions</w:t>
      </w:r>
      <w:r w:rsidR="009747F3" w:rsidRPr="00504396">
        <w:rPr>
          <w:rFonts w:cstheme="minorHAnsi"/>
          <w:lang w:val="en-US"/>
        </w:rPr>
        <w:t>.</w:t>
      </w:r>
    </w:p>
    <w:p w14:paraId="79EA58A2" w14:textId="2A4631BA" w:rsidR="009747F3" w:rsidRDefault="009747F3" w:rsidP="00EA2AEF">
      <w:pPr>
        <w:pStyle w:val="NoSpacing"/>
        <w:rPr>
          <w:rFonts w:cstheme="minorHAnsi"/>
        </w:rPr>
      </w:pPr>
    </w:p>
    <w:p w14:paraId="074BA115" w14:textId="77777777" w:rsidR="001A1B22" w:rsidRDefault="0075714D" w:rsidP="0075714D">
      <w:pPr>
        <w:pStyle w:val="NoSpacing"/>
        <w:rPr>
          <w:rStyle w:val="Hyperlink"/>
          <w:rFonts w:cstheme="minorHAnsi"/>
          <w:color w:val="auto"/>
          <w:u w:val="none"/>
        </w:rPr>
      </w:pPr>
      <w:r w:rsidRPr="00504396">
        <w:rPr>
          <w:rFonts w:cstheme="minorHAnsi"/>
        </w:rPr>
        <w:t>To associate the biological sampling sites with the StreamCat</w:t>
      </w:r>
      <w:r>
        <w:rPr>
          <w:rFonts w:cstheme="minorHAnsi"/>
        </w:rPr>
        <w:t xml:space="preserve"> dataset</w:t>
      </w:r>
      <w:r w:rsidRPr="00504396">
        <w:rPr>
          <w:rFonts w:cstheme="minorHAnsi"/>
        </w:rPr>
        <w:t>, an intersect procedure was performed with Geographic Information System software (ArcGIS 10.</w:t>
      </w:r>
      <w:r w:rsidR="00A3620F">
        <w:rPr>
          <w:rFonts w:cstheme="minorHAnsi"/>
        </w:rPr>
        <w:t>7</w:t>
      </w:r>
      <w:r w:rsidRPr="00504396">
        <w:rPr>
          <w:rFonts w:cstheme="minorHAnsi"/>
        </w:rPr>
        <w:t>.1), which created an attribute table with a list of the biological sampling stations and unique identifiers for the N</w:t>
      </w:r>
      <w:r w:rsidRPr="00504396">
        <w:rPr>
          <w:rFonts w:cstheme="minorHAnsi"/>
          <w:lang w:val="en-US"/>
        </w:rPr>
        <w:t xml:space="preserve">HDPlusV2 catchments (COMID/FEATUREID). The COMID was then used to link the biological sampling sites </w:t>
      </w:r>
      <w:r w:rsidRPr="00504396">
        <w:rPr>
          <w:rFonts w:cstheme="minorHAnsi"/>
          <w:lang w:val="en-US"/>
        </w:rPr>
        <w:lastRenderedPageBreak/>
        <w:t>with the StreamCat data tables, which were downloaded from the StreamCat website</w:t>
      </w:r>
      <w:r w:rsidR="006717B6">
        <w:rPr>
          <w:rStyle w:val="FootnoteReference"/>
          <w:rFonts w:cstheme="minorHAnsi"/>
          <w:lang w:val="en-US"/>
        </w:rPr>
        <w:footnoteReference w:id="3"/>
      </w:r>
      <w:r w:rsidRPr="00504396">
        <w:rPr>
          <w:rFonts w:cstheme="minorHAnsi"/>
          <w:lang w:val="en-US"/>
        </w:rPr>
        <w:t>. The data were uploaded to MS Access and queries were created to generate tables with</w:t>
      </w:r>
      <w:r w:rsidRPr="00504396">
        <w:rPr>
          <w:rStyle w:val="Hyperlink"/>
          <w:rFonts w:cstheme="minorHAnsi"/>
          <w:color w:val="auto"/>
          <w:u w:val="none"/>
        </w:rPr>
        <w:t xml:space="preserve"> the desired StreamCat metrics. </w:t>
      </w:r>
    </w:p>
    <w:p w14:paraId="7A275164" w14:textId="77777777" w:rsidR="001A1B22" w:rsidRDefault="001A1B22" w:rsidP="0075714D">
      <w:pPr>
        <w:pStyle w:val="NoSpacing"/>
        <w:rPr>
          <w:rStyle w:val="Hyperlink"/>
          <w:rFonts w:cstheme="minorHAnsi"/>
          <w:color w:val="auto"/>
          <w:u w:val="none"/>
        </w:rPr>
      </w:pPr>
    </w:p>
    <w:p w14:paraId="0F5E502C" w14:textId="7D383484" w:rsidR="00985768" w:rsidRDefault="001A1B22" w:rsidP="00985768">
      <w:pPr>
        <w:pStyle w:val="NoSpacing"/>
        <w:rPr>
          <w:rFonts w:cstheme="minorHAnsi"/>
        </w:rPr>
      </w:pPr>
      <w:r w:rsidRPr="001A1B22">
        <w:rPr>
          <w:rStyle w:val="Hyperlink"/>
          <w:rFonts w:cstheme="minorHAnsi"/>
          <w:color w:val="auto"/>
          <w:u w:val="none"/>
        </w:rPr>
        <w:t xml:space="preserve">The </w:t>
      </w:r>
      <w:r w:rsidRPr="001A1B22">
        <w:t xml:space="preserve">StreamCat data </w:t>
      </w:r>
      <w:r w:rsidRPr="001A1B22">
        <w:rPr>
          <w:rFonts w:cstheme="minorHAnsi"/>
        </w:rPr>
        <w:t xml:space="preserve">are not based on exact watershed delineations, except in instances where the site happens to be located at the downstream end of the NHDPlusV2 local catchment. To obtain </w:t>
      </w:r>
      <w:r>
        <w:rPr>
          <w:rFonts w:cstheme="minorHAnsi"/>
        </w:rPr>
        <w:t>more accurate, site-specific data, we used USGS StreamStats</w:t>
      </w:r>
      <w:r>
        <w:rPr>
          <w:rStyle w:val="FootnoteReference"/>
        </w:rPr>
        <w:footnoteReference w:id="4"/>
      </w:r>
      <w:r>
        <w:rPr>
          <w:rFonts w:cstheme="minorHAnsi"/>
        </w:rPr>
        <w:t xml:space="preserve"> to </w:t>
      </w:r>
      <w:r>
        <w:t xml:space="preserve">delineate exact watersheds for each site, and then </w:t>
      </w:r>
      <w:r w:rsidR="00CB0E8F">
        <w:t>used the Regional Monitoring Network (</w:t>
      </w:r>
      <w:r w:rsidR="00CB0E8F" w:rsidRPr="00664FAC">
        <w:t>RMN</w:t>
      </w:r>
      <w:r w:rsidR="00CB0E8F">
        <w:t xml:space="preserve">) </w:t>
      </w:r>
      <w:r w:rsidR="00CB0E8F" w:rsidRPr="00664FAC">
        <w:t>GIS ArcMap tools</w:t>
      </w:r>
      <w:r w:rsidR="00CB0E8F">
        <w:t xml:space="preserve"> (</w:t>
      </w:r>
      <w:r w:rsidR="00CB0E8F" w:rsidRPr="00664FAC">
        <w:t>Gibbs and Bierwagen 2017</w:t>
      </w:r>
      <w:r w:rsidR="00CB0E8F">
        <w:t xml:space="preserve">) to </w:t>
      </w:r>
      <w:r>
        <w:t xml:space="preserve">generate land cover statistics, drainage area, sinuosity, </w:t>
      </w:r>
      <w:r w:rsidR="003D4050">
        <w:t xml:space="preserve">flowline slope, watershed </w:t>
      </w:r>
      <w:r>
        <w:t>slope</w:t>
      </w:r>
      <w:r w:rsidR="000373D8">
        <w:t>,</w:t>
      </w:r>
      <w:r>
        <w:t xml:space="preserve"> and baseflow. </w:t>
      </w:r>
      <w:r w:rsidR="003D4050">
        <w:t>The</w:t>
      </w:r>
      <w:r w:rsidR="003A6FA7">
        <w:t xml:space="preserve"> </w:t>
      </w:r>
      <w:r>
        <w:t>land cover statistics</w:t>
      </w:r>
      <w:r w:rsidR="003D4050">
        <w:t xml:space="preserve"> were</w:t>
      </w:r>
      <w:r w:rsidR="003A6FA7" w:rsidRPr="003A6FA7">
        <w:t xml:space="preserve"> </w:t>
      </w:r>
      <w:r w:rsidR="003A6FA7">
        <w:t xml:space="preserve">based on the 2016 </w:t>
      </w:r>
      <w:r w:rsidR="003A6FA7" w:rsidRPr="00664FAC">
        <w:t>National Land Cover Database (NLCD)</w:t>
      </w:r>
      <w:r w:rsidR="003D4050">
        <w:t xml:space="preserve">. We used land cover data from </w:t>
      </w:r>
      <w:r>
        <w:t>two spatial scales</w:t>
      </w:r>
      <w:r w:rsidR="003D4050">
        <w:t xml:space="preserve"> (</w:t>
      </w:r>
      <w:r>
        <w:t>1-km upstream and total watershed</w:t>
      </w:r>
      <w:r w:rsidR="003D4050">
        <w:rPr>
          <w:rStyle w:val="Emphasis"/>
          <w:b w:val="0"/>
          <w:bCs w:val="0"/>
        </w:rPr>
        <w:t>) in our site disturbance analyses.</w:t>
      </w:r>
      <w:r>
        <w:rPr>
          <w:rStyle w:val="Emphasis"/>
          <w:b w:val="0"/>
          <w:bCs w:val="0"/>
        </w:rPr>
        <w:t xml:space="preserve"> </w:t>
      </w:r>
      <w:r w:rsidR="003D4050">
        <w:rPr>
          <w:rStyle w:val="Emphasis"/>
          <w:b w:val="0"/>
          <w:bCs w:val="0"/>
        </w:rPr>
        <w:t xml:space="preserve">For sinuosity and flowline slope, we traced flowlines and used the RMN GIS tools to calculate values for 500 and 1000-meter stream lengths. In addition, we </w:t>
      </w:r>
      <w:r w:rsidR="00985768">
        <w:rPr>
          <w:rStyle w:val="Emphasis"/>
          <w:b w:val="0"/>
          <w:bCs w:val="0"/>
        </w:rPr>
        <w:t xml:space="preserve">screened </w:t>
      </w:r>
      <w:r w:rsidR="009747F3">
        <w:rPr>
          <w:rStyle w:val="Emphasis"/>
          <w:b w:val="0"/>
          <w:bCs w:val="0"/>
        </w:rPr>
        <w:t xml:space="preserve">for </w:t>
      </w:r>
      <w:r w:rsidR="00985768" w:rsidRPr="00664FAC">
        <w:t>dams, mines, National Pollutant Discharge Elimination System (NPDES)</w:t>
      </w:r>
      <w:r w:rsidR="00CB0E8F">
        <w:t xml:space="preserve"> major discharge permits</w:t>
      </w:r>
      <w:r w:rsidR="00985768" w:rsidRPr="00664FAC">
        <w:t>,</w:t>
      </w:r>
      <w:r w:rsidR="009747F3">
        <w:t xml:space="preserve"> </w:t>
      </w:r>
      <w:r w:rsidR="00CB0E8F">
        <w:t xml:space="preserve">and </w:t>
      </w:r>
      <w:r w:rsidR="009747F3">
        <w:t>Superfund National Priority List (NPL) sites</w:t>
      </w:r>
      <w:r w:rsidR="00985768">
        <w:t xml:space="preserve"> within the 1</w:t>
      </w:r>
      <w:r w:rsidR="009747F3">
        <w:t>-</w:t>
      </w:r>
      <w:r w:rsidR="00985768">
        <w:t>km upstream watershed.</w:t>
      </w:r>
    </w:p>
    <w:p w14:paraId="4EEB017F" w14:textId="28A541C0" w:rsidR="00EA2AEF" w:rsidRDefault="00EA2AEF" w:rsidP="001D11F4">
      <w:pPr>
        <w:pStyle w:val="NoSpacing"/>
        <w:rPr>
          <w:rFonts w:cstheme="minorHAnsi"/>
        </w:rPr>
      </w:pPr>
    </w:p>
    <w:p w14:paraId="060CD39A" w14:textId="77777777" w:rsidR="00001AC5" w:rsidRDefault="00001AC5" w:rsidP="00001AC5">
      <w:pPr>
        <w:pStyle w:val="NoSpacing"/>
        <w:jc w:val="center"/>
      </w:pPr>
      <w:r>
        <w:rPr>
          <w:noProof/>
          <w:lang w:val="en-US"/>
        </w:rPr>
        <w:drawing>
          <wp:inline distT="0" distB="0" distL="0" distR="0" wp14:anchorId="6BE39261" wp14:editId="147375D9">
            <wp:extent cx="5348341" cy="5084064"/>
            <wp:effectExtent l="0" t="0" r="508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Cat_W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4158" cy="5118112"/>
                    </a:xfrm>
                    <a:prstGeom prst="rect">
                      <a:avLst/>
                    </a:prstGeom>
                  </pic:spPr>
                </pic:pic>
              </a:graphicData>
            </a:graphic>
          </wp:inline>
        </w:drawing>
      </w:r>
    </w:p>
    <w:p w14:paraId="351E710B" w14:textId="6E6DDA7B" w:rsidR="00001AC5" w:rsidRPr="00B76318" w:rsidRDefault="00001AC5" w:rsidP="004D211A">
      <w:pPr>
        <w:pStyle w:val="Caption"/>
      </w:pPr>
      <w:bookmarkStart w:id="36" w:name="_Toc12619559"/>
      <w:bookmarkStart w:id="37" w:name="_Toc63042230"/>
      <w:bookmarkStart w:id="38" w:name="_Toc66178418"/>
      <w:r w:rsidRPr="00B76318">
        <w:t xml:space="preserve">Figure </w:t>
      </w:r>
      <w:r w:rsidRPr="00B76318">
        <w:fldChar w:fldCharType="begin"/>
      </w:r>
      <w:r w:rsidRPr="00B76318">
        <w:instrText xml:space="preserve"> SEQ Figure \* ARABIC </w:instrText>
      </w:r>
      <w:r w:rsidRPr="00B76318">
        <w:fldChar w:fldCharType="separate"/>
      </w:r>
      <w:r w:rsidR="00D64FB2">
        <w:rPr>
          <w:noProof/>
        </w:rPr>
        <w:t>4</w:t>
      </w:r>
      <w:r w:rsidRPr="00B76318">
        <w:fldChar w:fldCharType="end"/>
      </w:r>
      <w:r w:rsidRPr="00B76318">
        <w:t>. USEPA’s StreamCat metrics (Hill et al. 2016) cover two spatial scales: local catchment and total watershed.</w:t>
      </w:r>
      <w:bookmarkEnd w:id="36"/>
      <w:bookmarkEnd w:id="37"/>
      <w:bookmarkEnd w:id="38"/>
    </w:p>
    <w:p w14:paraId="3BEA2984" w14:textId="77777777" w:rsidR="00027F39" w:rsidRPr="00E64D2F" w:rsidRDefault="00027F39" w:rsidP="00E64D2F">
      <w:pPr>
        <w:pStyle w:val="Heading1"/>
      </w:pPr>
      <w:bookmarkStart w:id="39" w:name="_Toc11742501"/>
      <w:bookmarkStart w:id="40" w:name="_Toc66174147"/>
      <w:r w:rsidRPr="00E64D2F">
        <w:lastRenderedPageBreak/>
        <w:t>3</w:t>
      </w:r>
      <w:r w:rsidRPr="00E64D2F">
        <w:tab/>
      </w:r>
      <w:r w:rsidRPr="00E64D2F">
        <w:rPr>
          <w:rStyle w:val="Emphasis"/>
          <w:b w:val="0"/>
          <w:bCs w:val="0"/>
        </w:rPr>
        <w:t>Site Disturbance Characterization</w:t>
      </w:r>
      <w:bookmarkEnd w:id="39"/>
      <w:bookmarkEnd w:id="40"/>
      <w:r w:rsidRPr="00E64D2F">
        <w:t xml:space="preserve"> </w:t>
      </w:r>
    </w:p>
    <w:p w14:paraId="2B3BD916" w14:textId="620E4F7B" w:rsidR="00E72FC9" w:rsidRDefault="00255F8D" w:rsidP="00255F8D">
      <w:pPr>
        <w:pStyle w:val="Heading2"/>
      </w:pPr>
      <w:bookmarkStart w:id="41" w:name="_Toc66174148"/>
      <w:r>
        <w:t>3.1</w:t>
      </w:r>
      <w:r>
        <w:tab/>
      </w:r>
      <w:r w:rsidR="00E72FC9" w:rsidRPr="00504396">
        <w:t>Purpose</w:t>
      </w:r>
      <w:bookmarkEnd w:id="41"/>
    </w:p>
    <w:p w14:paraId="5DCBAA84" w14:textId="77777777" w:rsidR="005D79B7" w:rsidRPr="005D79B7" w:rsidRDefault="005D79B7" w:rsidP="005D79B7"/>
    <w:p w14:paraId="510F6299" w14:textId="6E10D935" w:rsidR="004769BD" w:rsidRPr="00504396" w:rsidRDefault="004769BD" w:rsidP="004769BD">
      <w:pPr>
        <w:pStyle w:val="NoSpacing"/>
        <w:rPr>
          <w:rFonts w:cstheme="minorHAnsi"/>
        </w:rPr>
      </w:pPr>
      <w:r w:rsidRPr="00504396">
        <w:rPr>
          <w:rFonts w:cstheme="minorHAnsi"/>
        </w:rPr>
        <w:t xml:space="preserve">Bioassessment is based on </w:t>
      </w:r>
      <w:r w:rsidR="000373D8">
        <w:rPr>
          <w:rFonts w:cstheme="minorHAnsi"/>
        </w:rPr>
        <w:t xml:space="preserve">a </w:t>
      </w:r>
      <w:r w:rsidRPr="00504396">
        <w:rPr>
          <w:rFonts w:cstheme="minorHAnsi"/>
        </w:rPr>
        <w:t xml:space="preserve">comparison of conditions in assessable waterbodies to sites with relatively natural </w:t>
      </w:r>
      <w:r w:rsidR="00241E58">
        <w:rPr>
          <w:rFonts w:cstheme="minorHAnsi"/>
        </w:rPr>
        <w:t xml:space="preserve">environmental </w:t>
      </w:r>
      <w:r w:rsidRPr="00504396">
        <w:rPr>
          <w:rFonts w:cstheme="minorHAnsi"/>
        </w:rPr>
        <w:t>conditions, which are referred to as reference sites. Reference sites serve several purposes, including index calibration, site classification</w:t>
      </w:r>
      <w:r w:rsidR="000373D8">
        <w:rPr>
          <w:rFonts w:cstheme="minorHAnsi"/>
        </w:rPr>
        <w:t>,</w:t>
      </w:r>
      <w:r w:rsidRPr="00504396">
        <w:rPr>
          <w:rFonts w:cstheme="minorHAnsi"/>
        </w:rPr>
        <w:t xml:space="preserve"> and setting of biocriteria thresholds. Biotic indices (like IBIs) are calibrated based on a disturbance gradient. Capturing the full gradient, from best to worst, is important for index calibration. Reference sites are used to identify metric expectations with the least levels of disturbance. When a set of stressed sites are identified using criteria at the opposite end of the disturbance scale, the response of metrics along the resulting stressor gradient can be detected. The direction and strength of response can be used for selecting candidate metrics for inclusion in an assessment index (like an IBI) and properly scoring them.</w:t>
      </w:r>
    </w:p>
    <w:p w14:paraId="564678F3" w14:textId="77777777" w:rsidR="004769BD" w:rsidRPr="00504396" w:rsidRDefault="004769BD" w:rsidP="004769BD">
      <w:pPr>
        <w:pStyle w:val="NoSpacing"/>
        <w:rPr>
          <w:rFonts w:cstheme="minorHAnsi"/>
        </w:rPr>
      </w:pPr>
    </w:p>
    <w:p w14:paraId="689AD54C" w14:textId="77777777" w:rsidR="004769BD" w:rsidRPr="00504396" w:rsidRDefault="004769BD" w:rsidP="004769BD">
      <w:pPr>
        <w:pStyle w:val="NoSpacing"/>
        <w:rPr>
          <w:rFonts w:cstheme="minorHAnsi"/>
        </w:rPr>
      </w:pPr>
      <w:r w:rsidRPr="00504396">
        <w:rPr>
          <w:rFonts w:cstheme="minorHAnsi"/>
        </w:rPr>
        <w:t xml:space="preserve">Reference sites are also used for classification. The biological characteristics associated with the natural environmental setting are best recognized when they are not confounded by the effects of human disturbance. In the site classification process, the distribution and abundance of biota or the distribution of metric values in minimally or least disturbed sites are used to identify biological groups and responses to natural gradients. By accounting for such natural biological variability, an IBI can be specifically calibrated to the natural stream type and the responses to disturbance that might be unique to each stream type. </w:t>
      </w:r>
    </w:p>
    <w:p w14:paraId="16F5A857" w14:textId="77777777" w:rsidR="004769BD" w:rsidRPr="00504396" w:rsidRDefault="004769BD" w:rsidP="004769BD">
      <w:pPr>
        <w:pStyle w:val="NoSpacing"/>
        <w:rPr>
          <w:rFonts w:cstheme="minorHAnsi"/>
        </w:rPr>
      </w:pPr>
    </w:p>
    <w:p w14:paraId="7021859A" w14:textId="0CFC0D21" w:rsidR="004769BD" w:rsidRDefault="00255F8D" w:rsidP="00255F8D">
      <w:pPr>
        <w:pStyle w:val="Heading2"/>
      </w:pPr>
      <w:bookmarkStart w:id="42" w:name="_Toc66174149"/>
      <w:r>
        <w:t>3.2</w:t>
      </w:r>
      <w:r>
        <w:tab/>
      </w:r>
      <w:r w:rsidR="001D2430" w:rsidRPr="00504396">
        <w:t>Approach</w:t>
      </w:r>
      <w:bookmarkEnd w:id="42"/>
    </w:p>
    <w:p w14:paraId="25A990AB" w14:textId="77777777" w:rsidR="005D79B7" w:rsidRPr="005D79B7" w:rsidRDefault="005D79B7" w:rsidP="005D79B7"/>
    <w:p w14:paraId="6D05A1E2" w14:textId="4EB7E3D1" w:rsidR="00BA0B46" w:rsidRPr="00504396" w:rsidRDefault="00B50313" w:rsidP="00027F39">
      <w:pPr>
        <w:pStyle w:val="NoSpacing"/>
        <w:rPr>
          <w:rFonts w:cstheme="minorHAnsi"/>
        </w:rPr>
      </w:pPr>
      <w:r>
        <w:rPr>
          <w:rFonts w:cstheme="minorHAnsi"/>
        </w:rPr>
        <w:t>T</w:t>
      </w:r>
      <w:r w:rsidR="00027F39" w:rsidRPr="00504396">
        <w:rPr>
          <w:rFonts w:cstheme="minorHAnsi"/>
        </w:rPr>
        <w:t xml:space="preserve">o develop a disturbance gradient for a population of sites, it is necessary to specify criteria for the least disturbed and most disturbed sites. The criteria should be clearly defined and documented and based on </w:t>
      </w:r>
      <w:r w:rsidR="00027F39" w:rsidRPr="00BC4D80">
        <w:rPr>
          <w:rFonts w:cstheme="minorHAnsi"/>
          <w:i/>
          <w:iCs/>
        </w:rPr>
        <w:t>a priori</w:t>
      </w:r>
      <w:r w:rsidR="00027F39" w:rsidRPr="00504396">
        <w:rPr>
          <w:rFonts w:cstheme="minorHAnsi"/>
        </w:rPr>
        <w:t xml:space="preserve"> measures of condition that are independent of the biology (U</w:t>
      </w:r>
      <w:r w:rsidR="006B0204" w:rsidRPr="00504396">
        <w:rPr>
          <w:rFonts w:cstheme="minorHAnsi"/>
        </w:rPr>
        <w:t>.</w:t>
      </w:r>
      <w:r w:rsidR="00027F39" w:rsidRPr="00504396">
        <w:rPr>
          <w:rFonts w:cstheme="minorHAnsi"/>
        </w:rPr>
        <w:t>S</w:t>
      </w:r>
      <w:r w:rsidR="006B0204" w:rsidRPr="00504396">
        <w:rPr>
          <w:rFonts w:cstheme="minorHAnsi"/>
        </w:rPr>
        <w:t xml:space="preserve">. </w:t>
      </w:r>
      <w:r w:rsidR="00027F39" w:rsidRPr="00504396">
        <w:rPr>
          <w:rFonts w:cstheme="minorHAnsi"/>
        </w:rPr>
        <w:t>EPA 2013). There is no universal method for designating reference sites but most entities use a combination of desktop screening of landscape-scale factors (watershed and local scale), water qua</w:t>
      </w:r>
      <w:r w:rsidR="00D74D64" w:rsidRPr="00504396">
        <w:rPr>
          <w:rFonts w:cstheme="minorHAnsi"/>
        </w:rPr>
        <w:t>l</w:t>
      </w:r>
      <w:r w:rsidR="00027F39" w:rsidRPr="00504396">
        <w:rPr>
          <w:rFonts w:cstheme="minorHAnsi"/>
        </w:rPr>
        <w:t>ity, habitat scores, best professional judgment (BPJ)</w:t>
      </w:r>
      <w:r w:rsidR="006F10FF">
        <w:rPr>
          <w:rFonts w:cstheme="minorHAnsi"/>
        </w:rPr>
        <w:t>,</w:t>
      </w:r>
      <w:r w:rsidR="00027F39" w:rsidRPr="00504396">
        <w:rPr>
          <w:rFonts w:cstheme="minorHAnsi"/>
        </w:rPr>
        <w:t xml:space="preserve"> and site visits. The land use/land cover criteria (whether single index or multiple measures) may be based on partial catchments, buffers around a stream, or for the entire watershed. Land use categories that are commonly summarized and used as criteria include forest, natural cover, agriculture, and urban (</w:t>
      </w:r>
      <w:r w:rsidR="006B0204" w:rsidRPr="00504396">
        <w:rPr>
          <w:rFonts w:cstheme="minorHAnsi"/>
        </w:rPr>
        <w:t>U.S. EPA 2013</w:t>
      </w:r>
      <w:r w:rsidR="00BA0B46" w:rsidRPr="00504396">
        <w:rPr>
          <w:rFonts w:cstheme="minorHAnsi"/>
        </w:rPr>
        <w:t>).</w:t>
      </w:r>
    </w:p>
    <w:p w14:paraId="05C63256" w14:textId="77777777" w:rsidR="00BA0B46" w:rsidRPr="00504396" w:rsidRDefault="00BA0B46" w:rsidP="00027F39">
      <w:pPr>
        <w:pStyle w:val="NoSpacing"/>
        <w:rPr>
          <w:rFonts w:cstheme="minorHAnsi"/>
        </w:rPr>
      </w:pPr>
    </w:p>
    <w:p w14:paraId="0BD7FF61" w14:textId="44D68C69" w:rsidR="001867E7" w:rsidRDefault="00C05288" w:rsidP="001867E7">
      <w:pPr>
        <w:pStyle w:val="NoSpacing"/>
        <w:rPr>
          <w:rFonts w:cstheme="minorHAnsi"/>
        </w:rPr>
      </w:pPr>
      <w:r w:rsidRPr="00DA1404">
        <w:rPr>
          <w:rFonts w:cstheme="minorHAnsi"/>
        </w:rPr>
        <w:t xml:space="preserve">For this </w:t>
      </w:r>
      <w:r w:rsidR="007D2729" w:rsidRPr="00DA1404">
        <w:rPr>
          <w:rFonts w:cstheme="minorHAnsi"/>
        </w:rPr>
        <w:t>exercise</w:t>
      </w:r>
      <w:r w:rsidRPr="00DA1404">
        <w:rPr>
          <w:rFonts w:cstheme="minorHAnsi"/>
        </w:rPr>
        <w:t xml:space="preserve">, we used </w:t>
      </w:r>
      <w:r w:rsidR="007D2729" w:rsidRPr="00DA1404">
        <w:rPr>
          <w:rFonts w:cstheme="minorHAnsi"/>
        </w:rPr>
        <w:t>a modified version of th</w:t>
      </w:r>
      <w:r w:rsidRPr="00DA1404">
        <w:rPr>
          <w:rFonts w:cstheme="minorHAnsi"/>
        </w:rPr>
        <w:t>e</w:t>
      </w:r>
      <w:r w:rsidR="007D2729" w:rsidRPr="00DA1404">
        <w:rPr>
          <w:rFonts w:cstheme="minorHAnsi"/>
        </w:rPr>
        <w:t xml:space="preserve"> disturbance index</w:t>
      </w:r>
      <w:r w:rsidRPr="00DA1404">
        <w:rPr>
          <w:rFonts w:cstheme="minorHAnsi"/>
        </w:rPr>
        <w:t xml:space="preserve"> </w:t>
      </w:r>
      <w:r w:rsidR="007D2729" w:rsidRPr="00DA1404">
        <w:rPr>
          <w:rFonts w:cstheme="minorHAnsi"/>
        </w:rPr>
        <w:t>that was</w:t>
      </w:r>
      <w:r w:rsidRPr="00DA1404">
        <w:rPr>
          <w:rFonts w:cstheme="minorHAnsi"/>
        </w:rPr>
        <w:t xml:space="preserve"> developed during calibration of the </w:t>
      </w:r>
      <w:r w:rsidR="00DA1404" w:rsidRPr="00DA1404">
        <w:rPr>
          <w:rFonts w:cstheme="minorHAnsi"/>
        </w:rPr>
        <w:t>MassDEP</w:t>
      </w:r>
      <w:r w:rsidR="00DF0ED3">
        <w:rPr>
          <w:rFonts w:cstheme="minorHAnsi"/>
        </w:rPr>
        <w:t xml:space="preserve"> 100-count</w:t>
      </w:r>
      <w:r w:rsidR="007D2729" w:rsidRPr="00DA1404">
        <w:rPr>
          <w:rFonts w:cstheme="minorHAnsi"/>
        </w:rPr>
        <w:t xml:space="preserve"> </w:t>
      </w:r>
      <w:r w:rsidRPr="00DA1404">
        <w:rPr>
          <w:rFonts w:cstheme="minorHAnsi"/>
        </w:rPr>
        <w:t>riffle habitat IBI</w:t>
      </w:r>
      <w:r w:rsidR="001867E7" w:rsidRPr="00DA1404">
        <w:rPr>
          <w:rFonts w:cstheme="minorHAnsi"/>
        </w:rPr>
        <w:t xml:space="preserve"> </w:t>
      </w:r>
      <w:r w:rsidR="007D2729" w:rsidRPr="00DA1404">
        <w:rPr>
          <w:rFonts w:cstheme="minorHAnsi"/>
        </w:rPr>
        <w:t xml:space="preserve">(Jessup and Stamp 2020). </w:t>
      </w:r>
      <w:r w:rsidR="008247D6" w:rsidRPr="00DA1404">
        <w:rPr>
          <w:rFonts w:cstheme="minorHAnsi"/>
        </w:rPr>
        <w:t xml:space="preserve"> We used the</w:t>
      </w:r>
      <w:r w:rsidR="007D2729" w:rsidRPr="00DA1404">
        <w:rPr>
          <w:rFonts w:cstheme="minorHAnsi"/>
        </w:rPr>
        <w:t xml:space="preserve"> same seven</w:t>
      </w:r>
      <w:r w:rsidR="007D2729">
        <w:rPr>
          <w:rFonts w:cstheme="minorHAnsi"/>
        </w:rPr>
        <w:t xml:space="preserve"> </w:t>
      </w:r>
      <w:r w:rsidR="002B42A9">
        <w:rPr>
          <w:rFonts w:cstheme="minorHAnsi"/>
        </w:rPr>
        <w:t>metrics</w:t>
      </w:r>
      <w:r w:rsidR="002B42A9">
        <w:t xml:space="preserve">: ICI, IWI, </w:t>
      </w:r>
      <w:r w:rsidR="0021254B">
        <w:t xml:space="preserve">percent </w:t>
      </w:r>
      <w:r w:rsidR="002B42A9">
        <w:t xml:space="preserve">urban land cover, </w:t>
      </w:r>
      <w:r w:rsidR="0021254B">
        <w:t>percent</w:t>
      </w:r>
      <w:r w:rsidR="002B42A9">
        <w:t xml:space="preserve"> agricultural land cover (local catchment)</w:t>
      </w:r>
      <w:r w:rsidR="0021254B">
        <w:t>, density of roads, dam storage volume,</w:t>
      </w:r>
      <w:r w:rsidR="002B42A9">
        <w:t xml:space="preserve"> </w:t>
      </w:r>
      <w:r w:rsidR="0021254B">
        <w:t xml:space="preserve">and </w:t>
      </w:r>
      <w:r w:rsidR="002B42A9">
        <w:t xml:space="preserve">modeled mean rate of </w:t>
      </w:r>
      <w:r w:rsidR="002B42A9" w:rsidRPr="009B6435">
        <w:t>fertilizer application</w:t>
      </w:r>
      <w:r w:rsidR="002B42A9">
        <w:t xml:space="preserve"> + </w:t>
      </w:r>
      <w:r w:rsidR="002B42A9" w:rsidRPr="009B6435">
        <w:t>biological nitrogen fixation</w:t>
      </w:r>
      <w:r w:rsidR="002B42A9">
        <w:t xml:space="preserve"> + </w:t>
      </w:r>
      <w:r w:rsidR="002B42A9" w:rsidRPr="009B6435">
        <w:t>manure application</w:t>
      </w:r>
      <w:r w:rsidR="0021254B">
        <w:t xml:space="preserve"> (Table 5). </w:t>
      </w:r>
      <w:r w:rsidR="001867E7">
        <w:t>The low gradient disturbance index differed from the one used for the</w:t>
      </w:r>
      <w:r w:rsidR="00D2042B">
        <w:t xml:space="preserve"> </w:t>
      </w:r>
      <w:r w:rsidR="006D4DAB" w:rsidRPr="00DA1404">
        <w:rPr>
          <w:rFonts w:cstheme="minorHAnsi"/>
        </w:rPr>
        <w:t>MassDEP riffle habitat IBI</w:t>
      </w:r>
      <w:r w:rsidR="006D4DAB">
        <w:t xml:space="preserve"> </w:t>
      </w:r>
      <w:r w:rsidR="001867E7">
        <w:t>in that:</w:t>
      </w:r>
    </w:p>
    <w:p w14:paraId="786CD5E5" w14:textId="77777777" w:rsidR="001867E7" w:rsidRDefault="001867E7" w:rsidP="001867E7">
      <w:pPr>
        <w:pStyle w:val="NoSpacing"/>
        <w:rPr>
          <w:rFonts w:cstheme="minorHAnsi"/>
        </w:rPr>
      </w:pPr>
    </w:p>
    <w:p w14:paraId="0256B219" w14:textId="77777777" w:rsidR="001867E7" w:rsidRPr="00504396" w:rsidRDefault="001867E7" w:rsidP="001867E7">
      <w:pPr>
        <w:pStyle w:val="NoSpacing"/>
        <w:numPr>
          <w:ilvl w:val="0"/>
          <w:numId w:val="39"/>
        </w:numPr>
        <w:rPr>
          <w:rFonts w:cstheme="minorHAnsi"/>
          <w:iCs/>
        </w:rPr>
      </w:pPr>
      <w:r w:rsidRPr="00504396">
        <w:rPr>
          <w:rFonts w:cstheme="minorHAnsi"/>
          <w:iCs/>
        </w:rPr>
        <w:t>We switched to version 2.1 of the ICI and IWI (in place of version 1) and adjusted the ICI and IWI metric thresholds to account for this change</w:t>
      </w:r>
    </w:p>
    <w:p w14:paraId="52FB1EF4" w14:textId="77777777" w:rsidR="001867E7" w:rsidRPr="00504396" w:rsidRDefault="001867E7" w:rsidP="001867E7">
      <w:pPr>
        <w:pStyle w:val="NoSpacing"/>
        <w:numPr>
          <w:ilvl w:val="0"/>
          <w:numId w:val="39"/>
        </w:numPr>
        <w:rPr>
          <w:rFonts w:cstheme="minorHAnsi"/>
          <w:iCs/>
        </w:rPr>
      </w:pPr>
      <w:r w:rsidRPr="00504396">
        <w:rPr>
          <w:rFonts w:cstheme="minorHAnsi"/>
          <w:iCs/>
        </w:rPr>
        <w:t xml:space="preserve">We switched to the </w:t>
      </w:r>
      <w:r>
        <w:rPr>
          <w:rFonts w:cstheme="minorHAnsi"/>
          <w:iCs/>
        </w:rPr>
        <w:t xml:space="preserve">2016 NLCD </w:t>
      </w:r>
      <w:r w:rsidRPr="00504396">
        <w:rPr>
          <w:rFonts w:cstheme="minorHAnsi"/>
          <w:iCs/>
        </w:rPr>
        <w:t>land cover metrics (in place of NLCD 2011)</w:t>
      </w:r>
    </w:p>
    <w:p w14:paraId="06DF677D" w14:textId="29897F7E" w:rsidR="001867E7" w:rsidRDefault="001867E7" w:rsidP="001867E7">
      <w:pPr>
        <w:pStyle w:val="NoSpacing"/>
        <w:numPr>
          <w:ilvl w:val="0"/>
          <w:numId w:val="39"/>
        </w:numPr>
        <w:rPr>
          <w:rFonts w:cstheme="minorHAnsi"/>
          <w:iCs/>
        </w:rPr>
      </w:pPr>
      <w:r w:rsidRPr="00504396">
        <w:rPr>
          <w:rFonts w:cstheme="minorHAnsi"/>
          <w:iCs/>
        </w:rPr>
        <w:t xml:space="preserve">We used two spatial scales (local and </w:t>
      </w:r>
      <w:r w:rsidR="00D2042B">
        <w:rPr>
          <w:rFonts w:cstheme="minorHAnsi"/>
          <w:iCs/>
        </w:rPr>
        <w:t>total watershed)</w:t>
      </w:r>
      <w:r w:rsidRPr="00504396">
        <w:rPr>
          <w:rFonts w:cstheme="minorHAnsi"/>
          <w:iCs/>
        </w:rPr>
        <w:t xml:space="preserve"> instead of one</w:t>
      </w:r>
    </w:p>
    <w:p w14:paraId="4391DFA8" w14:textId="1AECBCBF" w:rsidR="001867E7" w:rsidRPr="00504396" w:rsidRDefault="001867E7" w:rsidP="001867E7">
      <w:pPr>
        <w:pStyle w:val="NoSpacing"/>
        <w:numPr>
          <w:ilvl w:val="0"/>
          <w:numId w:val="39"/>
        </w:numPr>
        <w:rPr>
          <w:rFonts w:cstheme="minorHAnsi"/>
          <w:iCs/>
        </w:rPr>
      </w:pPr>
      <w:r>
        <w:rPr>
          <w:rFonts w:cstheme="minorHAnsi"/>
          <w:iCs/>
        </w:rPr>
        <w:t xml:space="preserve">Land cover statistics were based on exact watershed delineations </w:t>
      </w:r>
    </w:p>
    <w:p w14:paraId="44799922" w14:textId="4E3E012E" w:rsidR="00D61B4C" w:rsidRPr="001867E7" w:rsidRDefault="00D61B4C" w:rsidP="007D2729">
      <w:pPr>
        <w:pStyle w:val="NoSpacing"/>
        <w:rPr>
          <w:b/>
          <w:bCs/>
        </w:rPr>
        <w:sectPr w:rsidR="00D61B4C" w:rsidRPr="001867E7" w:rsidSect="006E74BC">
          <w:pgSz w:w="11906" w:h="16838"/>
          <w:pgMar w:top="1440" w:right="1440" w:bottom="1440" w:left="1440" w:header="720" w:footer="720" w:gutter="0"/>
          <w:cols w:space="720"/>
          <w:docGrid w:linePitch="360"/>
        </w:sectPr>
      </w:pPr>
    </w:p>
    <w:p w14:paraId="5693139B" w14:textId="1E395D4E" w:rsidR="009E5D70" w:rsidRPr="007D2729" w:rsidRDefault="007D2729" w:rsidP="00CB7D57">
      <w:pPr>
        <w:pStyle w:val="Caption"/>
      </w:pPr>
      <w:bookmarkStart w:id="43" w:name="_Toc66178312"/>
      <w:r w:rsidRPr="007D2729">
        <w:lastRenderedPageBreak/>
        <w:t xml:space="preserve">Table </w:t>
      </w:r>
      <w:r w:rsidRPr="007D2729">
        <w:fldChar w:fldCharType="begin"/>
      </w:r>
      <w:r w:rsidRPr="007D2729">
        <w:instrText xml:space="preserve"> SEQ Table \* ARABIC </w:instrText>
      </w:r>
      <w:r w:rsidRPr="007D2729">
        <w:fldChar w:fldCharType="separate"/>
      </w:r>
      <w:r w:rsidR="00466272">
        <w:rPr>
          <w:noProof/>
        </w:rPr>
        <w:t>5</w:t>
      </w:r>
      <w:r w:rsidRPr="007D2729">
        <w:fldChar w:fldCharType="end"/>
      </w:r>
      <w:r w:rsidR="009E5D70" w:rsidRPr="007D2729">
        <w:t xml:space="preserve">. Seven disturbance variables were used to assign sites to preliminary disturbance categories. </w:t>
      </w:r>
      <w:r w:rsidR="00247AFE">
        <w:t xml:space="preserve">Information on </w:t>
      </w:r>
      <w:r w:rsidR="00B36141">
        <w:t xml:space="preserve">variable </w:t>
      </w:r>
      <w:r w:rsidR="00247AFE">
        <w:t>selection can be found in</w:t>
      </w:r>
      <w:r w:rsidR="00247AFE" w:rsidRPr="00856487">
        <w:t xml:space="preserve"> the </w:t>
      </w:r>
      <w:r w:rsidR="00967B33">
        <w:t xml:space="preserve">MassDEP </w:t>
      </w:r>
      <w:r w:rsidR="00247AFE" w:rsidRPr="00856487">
        <w:t xml:space="preserve">100-count </w:t>
      </w:r>
      <w:r w:rsidR="00247AFE">
        <w:t>riffle habitat</w:t>
      </w:r>
      <w:r w:rsidR="00247AFE" w:rsidRPr="00856487">
        <w:t xml:space="preserve"> IBI</w:t>
      </w:r>
      <w:r w:rsidR="00247AFE">
        <w:t xml:space="preserve"> report</w:t>
      </w:r>
      <w:r w:rsidR="00247AFE" w:rsidRPr="00856487">
        <w:t xml:space="preserve"> (Jessup and Stamp 2020)</w:t>
      </w:r>
      <w:r w:rsidR="00247AFE">
        <w:t>.</w:t>
      </w:r>
      <w:bookmarkEnd w:id="43"/>
    </w:p>
    <w:tbl>
      <w:tblPr>
        <w:tblW w:w="4932" w:type="pct"/>
        <w:tblLook w:val="04A0" w:firstRow="1" w:lastRow="0" w:firstColumn="1" w:lastColumn="0" w:noHBand="0" w:noVBand="1"/>
      </w:tblPr>
      <w:tblGrid>
        <w:gridCol w:w="1965"/>
        <w:gridCol w:w="2892"/>
        <w:gridCol w:w="1977"/>
        <w:gridCol w:w="1441"/>
        <w:gridCol w:w="4499"/>
      </w:tblGrid>
      <w:tr w:rsidR="00731908" w:rsidRPr="00504396" w14:paraId="25389C67" w14:textId="77777777" w:rsidTr="00731908">
        <w:trPr>
          <w:trHeight w:val="1020"/>
        </w:trPr>
        <w:tc>
          <w:tcPr>
            <w:tcW w:w="769"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3640BA1" w14:textId="77777777" w:rsidR="00731908" w:rsidRPr="00504396" w:rsidRDefault="00731908"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Disturbance variable</w:t>
            </w:r>
          </w:p>
        </w:tc>
        <w:tc>
          <w:tcPr>
            <w:tcW w:w="1132" w:type="pct"/>
            <w:tcBorders>
              <w:top w:val="single" w:sz="4" w:space="0" w:color="auto"/>
              <w:left w:val="nil"/>
              <w:bottom w:val="single" w:sz="4" w:space="0" w:color="auto"/>
              <w:right w:val="single" w:sz="4" w:space="0" w:color="auto"/>
            </w:tcBorders>
            <w:shd w:val="clear" w:color="000000" w:fill="D9D9D9"/>
            <w:vAlign w:val="center"/>
            <w:hideMark/>
          </w:tcPr>
          <w:p w14:paraId="139CCBA9" w14:textId="77777777" w:rsidR="00731908" w:rsidRPr="00504396" w:rsidRDefault="00731908"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Spatial scale</w:t>
            </w:r>
          </w:p>
        </w:tc>
        <w:tc>
          <w:tcPr>
            <w:tcW w:w="774" w:type="pct"/>
            <w:tcBorders>
              <w:top w:val="single" w:sz="4" w:space="0" w:color="auto"/>
              <w:left w:val="nil"/>
              <w:bottom w:val="single" w:sz="4" w:space="0" w:color="auto"/>
              <w:right w:val="single" w:sz="4" w:space="0" w:color="auto"/>
            </w:tcBorders>
            <w:shd w:val="clear" w:color="000000" w:fill="D9D9D9"/>
            <w:vAlign w:val="center"/>
            <w:hideMark/>
          </w:tcPr>
          <w:p w14:paraId="013DBFF5" w14:textId="77777777" w:rsidR="00731908" w:rsidRPr="00504396" w:rsidRDefault="00731908"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Source</w:t>
            </w:r>
          </w:p>
        </w:tc>
        <w:tc>
          <w:tcPr>
            <w:tcW w:w="564" w:type="pct"/>
            <w:tcBorders>
              <w:top w:val="single" w:sz="4" w:space="0" w:color="auto"/>
              <w:left w:val="nil"/>
              <w:bottom w:val="single" w:sz="4" w:space="0" w:color="auto"/>
              <w:right w:val="single" w:sz="4" w:space="0" w:color="auto"/>
            </w:tcBorders>
            <w:shd w:val="clear" w:color="000000" w:fill="D9D9D9"/>
            <w:vAlign w:val="center"/>
            <w:hideMark/>
          </w:tcPr>
          <w:p w14:paraId="38F9B7E7" w14:textId="77777777" w:rsidR="00731908" w:rsidRPr="00504396" w:rsidRDefault="00731908"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Units</w:t>
            </w:r>
          </w:p>
        </w:tc>
        <w:tc>
          <w:tcPr>
            <w:tcW w:w="1761" w:type="pct"/>
            <w:tcBorders>
              <w:top w:val="single" w:sz="4" w:space="0" w:color="auto"/>
              <w:left w:val="nil"/>
              <w:bottom w:val="single" w:sz="4" w:space="0" w:color="auto"/>
              <w:right w:val="single" w:sz="4" w:space="0" w:color="auto"/>
            </w:tcBorders>
            <w:shd w:val="clear" w:color="000000" w:fill="D9D9D9"/>
            <w:vAlign w:val="center"/>
            <w:hideMark/>
          </w:tcPr>
          <w:p w14:paraId="5F10DE9A" w14:textId="77777777" w:rsidR="00731908" w:rsidRPr="00504396" w:rsidRDefault="00731908"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Description</w:t>
            </w:r>
          </w:p>
        </w:tc>
      </w:tr>
      <w:tr w:rsidR="00731908" w:rsidRPr="00504396" w14:paraId="31CC92E2" w14:textId="77777777" w:rsidTr="00731908">
        <w:trPr>
          <w:trHeight w:val="827"/>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07D4E8D3" w14:textId="48D6E7EF"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Index of catchment integrity</w:t>
            </w:r>
            <w:r>
              <w:rPr>
                <w:rFonts w:asciiTheme="minorHAnsi" w:hAnsiTheme="minorHAnsi" w:cstheme="minorHAnsi"/>
                <w:color w:val="000000"/>
                <w:szCs w:val="22"/>
              </w:rPr>
              <w:t xml:space="preserve"> (ICI 2.1)</w:t>
            </w:r>
          </w:p>
        </w:tc>
        <w:tc>
          <w:tcPr>
            <w:tcW w:w="1132" w:type="pct"/>
            <w:tcBorders>
              <w:top w:val="nil"/>
              <w:left w:val="nil"/>
              <w:bottom w:val="single" w:sz="4" w:space="0" w:color="auto"/>
              <w:right w:val="single" w:sz="4" w:space="0" w:color="auto"/>
            </w:tcBorders>
            <w:shd w:val="clear" w:color="auto" w:fill="auto"/>
            <w:vAlign w:val="center"/>
            <w:hideMark/>
          </w:tcPr>
          <w:p w14:paraId="79B02DD7"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Local catchment (Cat)</w:t>
            </w:r>
          </w:p>
        </w:tc>
        <w:tc>
          <w:tcPr>
            <w:tcW w:w="774" w:type="pct"/>
            <w:vMerge w:val="restart"/>
            <w:tcBorders>
              <w:top w:val="nil"/>
              <w:left w:val="single" w:sz="4" w:space="0" w:color="auto"/>
              <w:bottom w:val="single" w:sz="4" w:space="0" w:color="auto"/>
              <w:right w:val="single" w:sz="4" w:space="0" w:color="auto"/>
            </w:tcBorders>
            <w:shd w:val="clear" w:color="auto" w:fill="auto"/>
            <w:vAlign w:val="center"/>
            <w:hideMark/>
          </w:tcPr>
          <w:p w14:paraId="60D2707A" w14:textId="593785CF" w:rsidR="00731908" w:rsidRPr="00504396" w:rsidRDefault="00731908" w:rsidP="00A21DCB">
            <w:pPr>
              <w:rPr>
                <w:rFonts w:asciiTheme="minorHAnsi" w:hAnsiTheme="minorHAnsi" w:cstheme="minorHAnsi"/>
                <w:color w:val="000000"/>
                <w:szCs w:val="22"/>
              </w:rPr>
            </w:pPr>
            <w:r>
              <w:rPr>
                <w:rFonts w:asciiTheme="minorHAnsi" w:hAnsiTheme="minorHAnsi" w:cstheme="minorHAnsi"/>
                <w:color w:val="000000"/>
                <w:szCs w:val="22"/>
              </w:rPr>
              <w:t>Version 2.1</w:t>
            </w:r>
            <w:r w:rsidRPr="00504396">
              <w:rPr>
                <w:rFonts w:asciiTheme="minorHAnsi" w:hAnsiTheme="minorHAnsi" w:cstheme="minorHAnsi"/>
                <w:color w:val="000000"/>
                <w:szCs w:val="22"/>
              </w:rPr>
              <w:t xml:space="preserve"> </w:t>
            </w:r>
          </w:p>
        </w:tc>
        <w:tc>
          <w:tcPr>
            <w:tcW w:w="564" w:type="pct"/>
            <w:vMerge w:val="restart"/>
            <w:tcBorders>
              <w:top w:val="nil"/>
              <w:left w:val="single" w:sz="4" w:space="0" w:color="auto"/>
              <w:bottom w:val="single" w:sz="4" w:space="0" w:color="auto"/>
              <w:right w:val="single" w:sz="4" w:space="0" w:color="auto"/>
            </w:tcBorders>
            <w:shd w:val="clear" w:color="auto" w:fill="auto"/>
            <w:vAlign w:val="center"/>
            <w:hideMark/>
          </w:tcPr>
          <w:p w14:paraId="0431D875"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0 (worst) -1 (best)</w:t>
            </w:r>
          </w:p>
        </w:tc>
        <w:tc>
          <w:tcPr>
            <w:tcW w:w="1761" w:type="pct"/>
            <w:vMerge w:val="restart"/>
            <w:tcBorders>
              <w:top w:val="nil"/>
              <w:left w:val="single" w:sz="4" w:space="0" w:color="auto"/>
              <w:bottom w:val="single" w:sz="4" w:space="0" w:color="auto"/>
              <w:right w:val="single" w:sz="4" w:space="0" w:color="auto"/>
            </w:tcBorders>
            <w:shd w:val="clear" w:color="auto" w:fill="auto"/>
            <w:vAlign w:val="center"/>
            <w:hideMark/>
          </w:tcPr>
          <w:p w14:paraId="0749B5B5" w14:textId="68F295BB" w:rsidR="00731908" w:rsidRPr="00504396" w:rsidRDefault="002931F4" w:rsidP="00A21DCB">
            <w:pPr>
              <w:rPr>
                <w:rFonts w:asciiTheme="minorHAnsi" w:hAnsiTheme="minorHAnsi" w:cstheme="minorHAnsi"/>
                <w:color w:val="333333"/>
                <w:szCs w:val="22"/>
              </w:rPr>
            </w:pPr>
            <w:r>
              <w:rPr>
                <w:rFonts w:asciiTheme="minorHAnsi" w:hAnsiTheme="minorHAnsi" w:cstheme="minorHAnsi"/>
                <w:color w:val="333333"/>
                <w:szCs w:val="22"/>
              </w:rPr>
              <w:t>A m</w:t>
            </w:r>
            <w:r w:rsidR="00731908" w:rsidRPr="00504396">
              <w:rPr>
                <w:rFonts w:asciiTheme="minorHAnsi" w:hAnsiTheme="minorHAnsi" w:cstheme="minorHAnsi"/>
                <w:color w:val="333333"/>
                <w:szCs w:val="22"/>
              </w:rPr>
              <w:t>easure of overall watershed condition, based on six components: hydrologic regulation, regulation of water chemistry, sediment regulation, hydrologic connectivity, temperature regulation, and habitat provision</w:t>
            </w:r>
          </w:p>
        </w:tc>
      </w:tr>
      <w:tr w:rsidR="00731908" w:rsidRPr="00504396" w14:paraId="61750309" w14:textId="77777777" w:rsidTr="00731908">
        <w:trPr>
          <w:trHeight w:val="645"/>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102BAF70" w14:textId="4F551CA4"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Index of watershed integrity</w:t>
            </w:r>
            <w:r>
              <w:rPr>
                <w:rFonts w:asciiTheme="minorHAnsi" w:hAnsiTheme="minorHAnsi" w:cstheme="minorHAnsi"/>
                <w:color w:val="000000"/>
                <w:szCs w:val="22"/>
              </w:rPr>
              <w:t xml:space="preserve"> (IWI 2.1)</w:t>
            </w:r>
          </w:p>
        </w:tc>
        <w:tc>
          <w:tcPr>
            <w:tcW w:w="1132" w:type="pct"/>
            <w:tcBorders>
              <w:top w:val="nil"/>
              <w:left w:val="nil"/>
              <w:bottom w:val="single" w:sz="4" w:space="0" w:color="auto"/>
              <w:right w:val="single" w:sz="4" w:space="0" w:color="auto"/>
            </w:tcBorders>
            <w:shd w:val="clear" w:color="auto" w:fill="auto"/>
            <w:vAlign w:val="center"/>
            <w:hideMark/>
          </w:tcPr>
          <w:p w14:paraId="583D951A"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Upstream watershed (Ws)</w:t>
            </w:r>
          </w:p>
        </w:tc>
        <w:tc>
          <w:tcPr>
            <w:tcW w:w="774" w:type="pct"/>
            <w:vMerge/>
            <w:tcBorders>
              <w:top w:val="nil"/>
              <w:left w:val="single" w:sz="4" w:space="0" w:color="auto"/>
              <w:bottom w:val="single" w:sz="4" w:space="0" w:color="auto"/>
              <w:right w:val="single" w:sz="4" w:space="0" w:color="auto"/>
            </w:tcBorders>
            <w:vAlign w:val="center"/>
            <w:hideMark/>
          </w:tcPr>
          <w:p w14:paraId="4D8DEB60" w14:textId="77777777" w:rsidR="00731908" w:rsidRPr="00504396" w:rsidRDefault="00731908" w:rsidP="00A21DCB">
            <w:pPr>
              <w:rPr>
                <w:rFonts w:asciiTheme="minorHAnsi" w:hAnsiTheme="minorHAnsi" w:cstheme="minorHAnsi"/>
                <w:color w:val="000000"/>
                <w:szCs w:val="22"/>
              </w:rPr>
            </w:pPr>
          </w:p>
        </w:tc>
        <w:tc>
          <w:tcPr>
            <w:tcW w:w="564" w:type="pct"/>
            <w:vMerge/>
            <w:tcBorders>
              <w:top w:val="nil"/>
              <w:left w:val="single" w:sz="4" w:space="0" w:color="auto"/>
              <w:bottom w:val="single" w:sz="4" w:space="0" w:color="auto"/>
              <w:right w:val="single" w:sz="4" w:space="0" w:color="auto"/>
            </w:tcBorders>
            <w:vAlign w:val="center"/>
            <w:hideMark/>
          </w:tcPr>
          <w:p w14:paraId="588B8F0D" w14:textId="77777777" w:rsidR="00731908" w:rsidRPr="00504396" w:rsidRDefault="00731908" w:rsidP="00A21DCB">
            <w:pPr>
              <w:rPr>
                <w:rFonts w:asciiTheme="minorHAnsi" w:hAnsiTheme="minorHAnsi" w:cstheme="minorHAnsi"/>
                <w:color w:val="000000"/>
                <w:szCs w:val="22"/>
              </w:rPr>
            </w:pPr>
          </w:p>
        </w:tc>
        <w:tc>
          <w:tcPr>
            <w:tcW w:w="1761" w:type="pct"/>
            <w:vMerge/>
            <w:tcBorders>
              <w:top w:val="nil"/>
              <w:left w:val="single" w:sz="4" w:space="0" w:color="auto"/>
              <w:bottom w:val="single" w:sz="4" w:space="0" w:color="auto"/>
              <w:right w:val="single" w:sz="4" w:space="0" w:color="auto"/>
            </w:tcBorders>
            <w:vAlign w:val="center"/>
            <w:hideMark/>
          </w:tcPr>
          <w:p w14:paraId="7CFBC301" w14:textId="77777777" w:rsidR="00731908" w:rsidRPr="00504396" w:rsidRDefault="00731908" w:rsidP="00A21DCB">
            <w:pPr>
              <w:rPr>
                <w:rFonts w:asciiTheme="minorHAnsi" w:hAnsiTheme="minorHAnsi" w:cstheme="minorHAnsi"/>
                <w:color w:val="333333"/>
                <w:szCs w:val="22"/>
              </w:rPr>
            </w:pPr>
          </w:p>
        </w:tc>
      </w:tr>
      <w:tr w:rsidR="00731908" w:rsidRPr="00504396" w14:paraId="450C4FC2" w14:textId="77777777" w:rsidTr="00731908">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61024BE8" w14:textId="76755A67" w:rsidR="00731908" w:rsidRPr="00504396" w:rsidRDefault="006825EB" w:rsidP="00A21DCB">
            <w:pPr>
              <w:rPr>
                <w:rFonts w:asciiTheme="minorHAnsi" w:hAnsiTheme="minorHAnsi" w:cstheme="minorHAnsi"/>
                <w:color w:val="000000"/>
                <w:szCs w:val="22"/>
              </w:rPr>
            </w:pPr>
            <w:r>
              <w:rPr>
                <w:rFonts w:asciiTheme="minorHAnsi" w:hAnsiTheme="minorHAnsi" w:cstheme="minorHAnsi"/>
                <w:color w:val="000000"/>
                <w:szCs w:val="22"/>
              </w:rPr>
              <w:t>Percent</w:t>
            </w:r>
            <w:r w:rsidR="00731908" w:rsidRPr="00504396">
              <w:rPr>
                <w:rFonts w:asciiTheme="minorHAnsi" w:hAnsiTheme="minorHAnsi" w:cstheme="minorHAnsi"/>
                <w:color w:val="000000"/>
                <w:szCs w:val="22"/>
              </w:rPr>
              <w:t xml:space="preserve"> Urban land cover</w:t>
            </w:r>
          </w:p>
        </w:tc>
        <w:tc>
          <w:tcPr>
            <w:tcW w:w="1132" w:type="pct"/>
            <w:tcBorders>
              <w:top w:val="nil"/>
              <w:left w:val="nil"/>
              <w:bottom w:val="single" w:sz="4" w:space="0" w:color="auto"/>
              <w:right w:val="single" w:sz="4" w:space="0" w:color="auto"/>
            </w:tcBorders>
            <w:shd w:val="clear" w:color="auto" w:fill="auto"/>
            <w:vAlign w:val="center"/>
            <w:hideMark/>
          </w:tcPr>
          <w:p w14:paraId="395A1304" w14:textId="5CE3A4B7" w:rsidR="00731908" w:rsidRPr="00504396" w:rsidRDefault="00731908" w:rsidP="00A21DCB">
            <w:pPr>
              <w:rPr>
                <w:rFonts w:asciiTheme="minorHAnsi" w:hAnsiTheme="minorHAnsi" w:cstheme="minorHAnsi"/>
                <w:color w:val="000000"/>
                <w:szCs w:val="22"/>
              </w:rPr>
            </w:pPr>
            <w:r>
              <w:rPr>
                <w:rFonts w:asciiTheme="minorHAnsi" w:hAnsiTheme="minorHAnsi" w:cstheme="minorHAnsi"/>
                <w:color w:val="000000"/>
                <w:szCs w:val="22"/>
              </w:rPr>
              <w:t>M</w:t>
            </w:r>
            <w:r w:rsidRPr="00504396">
              <w:rPr>
                <w:rFonts w:asciiTheme="minorHAnsi" w:hAnsiTheme="minorHAnsi" w:cstheme="minorHAnsi"/>
                <w:color w:val="000000"/>
                <w:szCs w:val="22"/>
              </w:rPr>
              <w:t xml:space="preserve">aximum value across </w:t>
            </w:r>
            <w:r>
              <w:rPr>
                <w:rFonts w:asciiTheme="minorHAnsi" w:hAnsiTheme="minorHAnsi" w:cstheme="minorHAnsi"/>
                <w:color w:val="000000"/>
                <w:szCs w:val="22"/>
              </w:rPr>
              <w:t>two</w:t>
            </w:r>
            <w:r w:rsidRPr="00504396">
              <w:rPr>
                <w:rFonts w:asciiTheme="minorHAnsi" w:hAnsiTheme="minorHAnsi" w:cstheme="minorHAnsi"/>
                <w:color w:val="000000"/>
                <w:szCs w:val="22"/>
              </w:rPr>
              <w:t xml:space="preserve"> scales (</w:t>
            </w:r>
            <w:r>
              <w:rPr>
                <w:rFonts w:asciiTheme="minorHAnsi" w:hAnsiTheme="minorHAnsi" w:cstheme="minorHAnsi"/>
                <w:color w:val="000000"/>
                <w:szCs w:val="22"/>
              </w:rPr>
              <w:t>1-km upstream</w:t>
            </w:r>
            <w:r w:rsidRPr="00504396">
              <w:rPr>
                <w:rFonts w:asciiTheme="minorHAnsi" w:hAnsiTheme="minorHAnsi" w:cstheme="minorHAnsi"/>
                <w:color w:val="000000"/>
                <w:szCs w:val="22"/>
              </w:rPr>
              <w:t xml:space="preserve">, </w:t>
            </w:r>
            <w:r>
              <w:rPr>
                <w:rFonts w:asciiTheme="minorHAnsi" w:hAnsiTheme="minorHAnsi" w:cstheme="minorHAnsi"/>
                <w:color w:val="000000"/>
                <w:szCs w:val="22"/>
              </w:rPr>
              <w:t>total watershed)</w:t>
            </w:r>
          </w:p>
        </w:tc>
        <w:tc>
          <w:tcPr>
            <w:tcW w:w="774" w:type="pct"/>
            <w:tcBorders>
              <w:top w:val="nil"/>
              <w:left w:val="nil"/>
              <w:bottom w:val="single" w:sz="4" w:space="0" w:color="auto"/>
              <w:right w:val="single" w:sz="4" w:space="0" w:color="auto"/>
            </w:tcBorders>
            <w:shd w:val="clear" w:color="auto" w:fill="auto"/>
            <w:vAlign w:val="center"/>
            <w:hideMark/>
          </w:tcPr>
          <w:p w14:paraId="1F8566AF" w14:textId="30D549A9"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NLCD 2016</w:t>
            </w:r>
          </w:p>
        </w:tc>
        <w:tc>
          <w:tcPr>
            <w:tcW w:w="564" w:type="pct"/>
            <w:tcBorders>
              <w:top w:val="nil"/>
              <w:left w:val="nil"/>
              <w:bottom w:val="single" w:sz="4" w:space="0" w:color="auto"/>
              <w:right w:val="single" w:sz="4" w:space="0" w:color="auto"/>
            </w:tcBorders>
            <w:shd w:val="clear" w:color="auto" w:fill="auto"/>
            <w:vAlign w:val="center"/>
            <w:hideMark/>
          </w:tcPr>
          <w:p w14:paraId="5BC108AF"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percent </w:t>
            </w:r>
          </w:p>
          <w:p w14:paraId="17771BDC"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(0-100)</w:t>
            </w:r>
          </w:p>
        </w:tc>
        <w:tc>
          <w:tcPr>
            <w:tcW w:w="1761" w:type="pct"/>
            <w:tcBorders>
              <w:top w:val="nil"/>
              <w:left w:val="nil"/>
              <w:bottom w:val="single" w:sz="4" w:space="0" w:color="auto"/>
              <w:right w:val="single" w:sz="4" w:space="0" w:color="auto"/>
            </w:tcBorders>
            <w:shd w:val="clear" w:color="auto" w:fill="auto"/>
            <w:vAlign w:val="center"/>
            <w:hideMark/>
          </w:tcPr>
          <w:p w14:paraId="4F748B2E" w14:textId="77777777" w:rsidR="00731908" w:rsidRPr="00504396" w:rsidRDefault="00731908" w:rsidP="00A21DCB">
            <w:pPr>
              <w:rPr>
                <w:rFonts w:asciiTheme="minorHAnsi" w:hAnsiTheme="minorHAnsi" w:cstheme="minorHAnsi"/>
                <w:color w:val="333333"/>
                <w:szCs w:val="22"/>
              </w:rPr>
            </w:pPr>
            <w:r w:rsidRPr="00504396">
              <w:rPr>
                <w:rFonts w:asciiTheme="minorHAnsi" w:hAnsiTheme="minorHAnsi" w:cstheme="minorHAnsi"/>
                <w:color w:val="333333"/>
                <w:szCs w:val="22"/>
              </w:rPr>
              <w:t>Percent of area classified as developed, high + medium + low-intensity land use (NLCD classes 24+23+22)</w:t>
            </w:r>
          </w:p>
        </w:tc>
      </w:tr>
      <w:tr w:rsidR="00731908" w:rsidRPr="00504396" w14:paraId="4E806A57" w14:textId="77777777" w:rsidTr="00731908">
        <w:trPr>
          <w:trHeight w:val="6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045C9C79"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Road density</w:t>
            </w:r>
          </w:p>
        </w:tc>
        <w:tc>
          <w:tcPr>
            <w:tcW w:w="1132" w:type="pct"/>
            <w:tcBorders>
              <w:top w:val="nil"/>
              <w:left w:val="nil"/>
              <w:bottom w:val="single" w:sz="4" w:space="0" w:color="auto"/>
              <w:right w:val="single" w:sz="4" w:space="0" w:color="auto"/>
            </w:tcBorders>
            <w:shd w:val="clear" w:color="auto" w:fill="auto"/>
            <w:vAlign w:val="center"/>
            <w:hideMark/>
          </w:tcPr>
          <w:p w14:paraId="66E2B88D" w14:textId="340E00AE" w:rsidR="00731908" w:rsidRPr="00504396" w:rsidRDefault="00731908" w:rsidP="00A21DCB">
            <w:pPr>
              <w:rPr>
                <w:rFonts w:asciiTheme="minorHAnsi" w:hAnsiTheme="minorHAnsi" w:cstheme="minorHAnsi"/>
                <w:color w:val="000000"/>
                <w:szCs w:val="22"/>
              </w:rPr>
            </w:pPr>
            <w:r>
              <w:rPr>
                <w:rFonts w:asciiTheme="minorHAnsi" w:hAnsiTheme="minorHAnsi" w:cstheme="minorHAnsi"/>
                <w:color w:val="000000"/>
                <w:szCs w:val="22"/>
              </w:rPr>
              <w:t>M</w:t>
            </w:r>
            <w:r w:rsidRPr="00504396">
              <w:rPr>
                <w:rFonts w:asciiTheme="minorHAnsi" w:hAnsiTheme="minorHAnsi" w:cstheme="minorHAnsi"/>
                <w:color w:val="000000"/>
                <w:szCs w:val="22"/>
              </w:rPr>
              <w:t xml:space="preserve">aximum value across </w:t>
            </w:r>
            <w:r>
              <w:rPr>
                <w:rFonts w:asciiTheme="minorHAnsi" w:hAnsiTheme="minorHAnsi" w:cstheme="minorHAnsi"/>
                <w:color w:val="000000"/>
                <w:szCs w:val="22"/>
              </w:rPr>
              <w:t>two</w:t>
            </w:r>
            <w:r w:rsidRPr="00504396">
              <w:rPr>
                <w:rFonts w:asciiTheme="minorHAnsi" w:hAnsiTheme="minorHAnsi" w:cstheme="minorHAnsi"/>
                <w:color w:val="000000"/>
                <w:szCs w:val="22"/>
              </w:rPr>
              <w:t xml:space="preserve"> scales (Cat, Ws)</w:t>
            </w:r>
          </w:p>
        </w:tc>
        <w:tc>
          <w:tcPr>
            <w:tcW w:w="774" w:type="pct"/>
            <w:tcBorders>
              <w:top w:val="nil"/>
              <w:left w:val="nil"/>
              <w:bottom w:val="single" w:sz="4" w:space="0" w:color="auto"/>
              <w:right w:val="single" w:sz="4" w:space="0" w:color="auto"/>
            </w:tcBorders>
            <w:shd w:val="clear" w:color="auto" w:fill="auto"/>
            <w:vAlign w:val="center"/>
            <w:hideMark/>
          </w:tcPr>
          <w:p w14:paraId="22CEDEAD"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 xml:space="preserve">Road layer = </w:t>
            </w:r>
            <w:r w:rsidRPr="00504396">
              <w:rPr>
                <w:rFonts w:asciiTheme="minorHAnsi" w:hAnsiTheme="minorHAnsi" w:cstheme="minorHAnsi"/>
                <w:color w:val="333333"/>
                <w:szCs w:val="22"/>
              </w:rPr>
              <w:t>2010 Census Tiger Lines</w:t>
            </w:r>
          </w:p>
        </w:tc>
        <w:tc>
          <w:tcPr>
            <w:tcW w:w="564" w:type="pct"/>
            <w:tcBorders>
              <w:top w:val="nil"/>
              <w:left w:val="nil"/>
              <w:bottom w:val="single" w:sz="4" w:space="0" w:color="auto"/>
              <w:right w:val="single" w:sz="4" w:space="0" w:color="auto"/>
            </w:tcBorders>
            <w:shd w:val="clear" w:color="auto" w:fill="auto"/>
            <w:vAlign w:val="center"/>
            <w:hideMark/>
          </w:tcPr>
          <w:p w14:paraId="75416A70"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km/km</w:t>
            </w:r>
            <w:r w:rsidRPr="00504396">
              <w:rPr>
                <w:rFonts w:asciiTheme="minorHAnsi" w:hAnsiTheme="minorHAnsi" w:cstheme="minorHAnsi"/>
                <w:color w:val="000000"/>
                <w:szCs w:val="22"/>
                <w:vertAlign w:val="superscript"/>
              </w:rPr>
              <w:t>2</w:t>
            </w:r>
          </w:p>
        </w:tc>
        <w:tc>
          <w:tcPr>
            <w:tcW w:w="1761" w:type="pct"/>
            <w:tcBorders>
              <w:top w:val="nil"/>
              <w:left w:val="nil"/>
              <w:bottom w:val="single" w:sz="4" w:space="0" w:color="auto"/>
              <w:right w:val="single" w:sz="4" w:space="0" w:color="auto"/>
            </w:tcBorders>
            <w:shd w:val="clear" w:color="auto" w:fill="auto"/>
            <w:vAlign w:val="center"/>
            <w:hideMark/>
          </w:tcPr>
          <w:p w14:paraId="699D317D" w14:textId="64944142" w:rsidR="00731908" w:rsidRPr="00504396" w:rsidRDefault="002931F4" w:rsidP="00A21DCB">
            <w:pPr>
              <w:rPr>
                <w:rFonts w:asciiTheme="minorHAnsi" w:hAnsiTheme="minorHAnsi" w:cstheme="minorHAnsi"/>
                <w:color w:val="333333"/>
                <w:szCs w:val="22"/>
              </w:rPr>
            </w:pPr>
            <w:r>
              <w:rPr>
                <w:rFonts w:asciiTheme="minorHAnsi" w:hAnsiTheme="minorHAnsi" w:cstheme="minorHAnsi"/>
                <w:color w:val="333333"/>
                <w:szCs w:val="22"/>
              </w:rPr>
              <w:t>The d</w:t>
            </w:r>
            <w:r w:rsidR="00731908" w:rsidRPr="00504396">
              <w:rPr>
                <w:rFonts w:asciiTheme="minorHAnsi" w:hAnsiTheme="minorHAnsi" w:cstheme="minorHAnsi"/>
                <w:color w:val="333333"/>
                <w:szCs w:val="22"/>
              </w:rPr>
              <w:t xml:space="preserve">ensity of roads within </w:t>
            </w:r>
            <w:r>
              <w:rPr>
                <w:rFonts w:asciiTheme="minorHAnsi" w:hAnsiTheme="minorHAnsi" w:cstheme="minorHAnsi"/>
                <w:color w:val="333333"/>
                <w:szCs w:val="22"/>
              </w:rPr>
              <w:t xml:space="preserve">the </w:t>
            </w:r>
            <w:r w:rsidR="00731908" w:rsidRPr="00504396">
              <w:rPr>
                <w:rFonts w:asciiTheme="minorHAnsi" w:hAnsiTheme="minorHAnsi" w:cstheme="minorHAnsi"/>
                <w:color w:val="333333"/>
                <w:szCs w:val="22"/>
              </w:rPr>
              <w:t xml:space="preserve">area </w:t>
            </w:r>
          </w:p>
        </w:tc>
      </w:tr>
      <w:tr w:rsidR="00731908" w:rsidRPr="00504396" w14:paraId="0C3AC3A0" w14:textId="77777777" w:rsidTr="00731908">
        <w:trPr>
          <w:trHeight w:val="3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2F7C74F5" w14:textId="0EFF2BAF" w:rsidR="00731908" w:rsidRPr="00504396" w:rsidRDefault="006825EB" w:rsidP="00A21DCB">
            <w:pPr>
              <w:rPr>
                <w:rFonts w:asciiTheme="minorHAnsi" w:hAnsiTheme="minorHAnsi" w:cstheme="minorHAnsi"/>
                <w:color w:val="000000"/>
                <w:szCs w:val="22"/>
              </w:rPr>
            </w:pPr>
            <w:r>
              <w:rPr>
                <w:rFonts w:asciiTheme="minorHAnsi" w:hAnsiTheme="minorHAnsi" w:cstheme="minorHAnsi"/>
                <w:color w:val="000000"/>
                <w:szCs w:val="22"/>
              </w:rPr>
              <w:t>Percent</w:t>
            </w:r>
            <w:r w:rsidR="00731908" w:rsidRPr="00504396">
              <w:rPr>
                <w:rFonts w:asciiTheme="minorHAnsi" w:hAnsiTheme="minorHAnsi" w:cstheme="minorHAnsi"/>
                <w:color w:val="000000"/>
                <w:szCs w:val="22"/>
              </w:rPr>
              <w:t xml:space="preserve"> Agricultural</w:t>
            </w:r>
            <w:r w:rsidR="00FF3EF7">
              <w:rPr>
                <w:rFonts w:asciiTheme="minorHAnsi" w:hAnsiTheme="minorHAnsi" w:cstheme="minorHAnsi"/>
                <w:color w:val="000000"/>
                <w:szCs w:val="22"/>
              </w:rPr>
              <w:t xml:space="preserve"> (hay/crop)</w:t>
            </w:r>
            <w:r w:rsidR="00731908" w:rsidRPr="00504396">
              <w:rPr>
                <w:rFonts w:asciiTheme="minorHAnsi" w:hAnsiTheme="minorHAnsi" w:cstheme="minorHAnsi"/>
                <w:color w:val="000000"/>
                <w:szCs w:val="22"/>
              </w:rPr>
              <w:t xml:space="preserve"> land cover</w:t>
            </w:r>
          </w:p>
        </w:tc>
        <w:tc>
          <w:tcPr>
            <w:tcW w:w="1132" w:type="pct"/>
            <w:tcBorders>
              <w:top w:val="nil"/>
              <w:left w:val="nil"/>
              <w:bottom w:val="single" w:sz="4" w:space="0" w:color="auto"/>
              <w:right w:val="single" w:sz="4" w:space="0" w:color="auto"/>
            </w:tcBorders>
            <w:shd w:val="clear" w:color="auto" w:fill="auto"/>
            <w:vAlign w:val="center"/>
            <w:hideMark/>
          </w:tcPr>
          <w:p w14:paraId="128720CD" w14:textId="596C3571" w:rsidR="00731908" w:rsidRPr="00504396" w:rsidRDefault="00731908" w:rsidP="00A21DCB">
            <w:pPr>
              <w:rPr>
                <w:rFonts w:asciiTheme="minorHAnsi" w:hAnsiTheme="minorHAnsi" w:cstheme="minorHAnsi"/>
                <w:color w:val="000000"/>
                <w:szCs w:val="22"/>
              </w:rPr>
            </w:pPr>
            <w:r>
              <w:rPr>
                <w:rFonts w:asciiTheme="minorHAnsi" w:hAnsiTheme="minorHAnsi" w:cstheme="minorHAnsi"/>
                <w:color w:val="000000"/>
                <w:szCs w:val="22"/>
              </w:rPr>
              <w:t>M</w:t>
            </w:r>
            <w:r w:rsidRPr="00504396">
              <w:rPr>
                <w:rFonts w:asciiTheme="minorHAnsi" w:hAnsiTheme="minorHAnsi" w:cstheme="minorHAnsi"/>
                <w:color w:val="000000"/>
                <w:szCs w:val="22"/>
              </w:rPr>
              <w:t xml:space="preserve">aximum value across </w:t>
            </w:r>
            <w:r>
              <w:rPr>
                <w:rFonts w:asciiTheme="minorHAnsi" w:hAnsiTheme="minorHAnsi" w:cstheme="minorHAnsi"/>
                <w:color w:val="000000"/>
                <w:szCs w:val="22"/>
              </w:rPr>
              <w:t>two</w:t>
            </w:r>
            <w:r w:rsidRPr="00504396">
              <w:rPr>
                <w:rFonts w:asciiTheme="minorHAnsi" w:hAnsiTheme="minorHAnsi" w:cstheme="minorHAnsi"/>
                <w:color w:val="000000"/>
                <w:szCs w:val="22"/>
              </w:rPr>
              <w:t xml:space="preserve"> scales (</w:t>
            </w:r>
            <w:r>
              <w:rPr>
                <w:rFonts w:asciiTheme="minorHAnsi" w:hAnsiTheme="minorHAnsi" w:cstheme="minorHAnsi"/>
                <w:color w:val="000000"/>
                <w:szCs w:val="22"/>
              </w:rPr>
              <w:t>1-km upstream</w:t>
            </w:r>
            <w:r w:rsidRPr="00504396">
              <w:rPr>
                <w:rFonts w:asciiTheme="minorHAnsi" w:hAnsiTheme="minorHAnsi" w:cstheme="minorHAnsi"/>
                <w:color w:val="000000"/>
                <w:szCs w:val="22"/>
              </w:rPr>
              <w:t xml:space="preserve">, </w:t>
            </w:r>
            <w:r>
              <w:rPr>
                <w:rFonts w:asciiTheme="minorHAnsi" w:hAnsiTheme="minorHAnsi" w:cstheme="minorHAnsi"/>
                <w:color w:val="000000"/>
                <w:szCs w:val="22"/>
              </w:rPr>
              <w:t>total watershed)</w:t>
            </w:r>
          </w:p>
        </w:tc>
        <w:tc>
          <w:tcPr>
            <w:tcW w:w="774" w:type="pct"/>
            <w:tcBorders>
              <w:top w:val="nil"/>
              <w:left w:val="nil"/>
              <w:bottom w:val="single" w:sz="4" w:space="0" w:color="auto"/>
              <w:right w:val="single" w:sz="4" w:space="0" w:color="auto"/>
            </w:tcBorders>
            <w:shd w:val="clear" w:color="auto" w:fill="auto"/>
            <w:vAlign w:val="center"/>
            <w:hideMark/>
          </w:tcPr>
          <w:p w14:paraId="65022426" w14:textId="4602D0BB" w:rsidR="00731908" w:rsidRPr="00504396" w:rsidRDefault="00731908" w:rsidP="005213F1">
            <w:pPr>
              <w:rPr>
                <w:rFonts w:asciiTheme="minorHAnsi" w:hAnsiTheme="minorHAnsi" w:cstheme="minorHAnsi"/>
                <w:color w:val="000000"/>
                <w:szCs w:val="22"/>
              </w:rPr>
            </w:pPr>
            <w:r>
              <w:rPr>
                <w:rFonts w:asciiTheme="minorHAnsi" w:hAnsiTheme="minorHAnsi" w:cstheme="minorHAnsi"/>
                <w:color w:val="000000"/>
                <w:szCs w:val="22"/>
              </w:rPr>
              <w:t xml:space="preserve">2016 </w:t>
            </w:r>
            <w:r w:rsidRPr="00504396">
              <w:rPr>
                <w:rFonts w:asciiTheme="minorHAnsi" w:hAnsiTheme="minorHAnsi" w:cstheme="minorHAnsi"/>
                <w:color w:val="000000"/>
                <w:szCs w:val="22"/>
              </w:rPr>
              <w:t xml:space="preserve">NLCD </w:t>
            </w:r>
          </w:p>
          <w:p w14:paraId="1E31B12E" w14:textId="057EEE53" w:rsidR="00731908" w:rsidRPr="00504396" w:rsidRDefault="00731908" w:rsidP="00A21DCB">
            <w:pPr>
              <w:rPr>
                <w:rFonts w:asciiTheme="minorHAnsi" w:hAnsiTheme="minorHAnsi" w:cstheme="minorHAnsi"/>
                <w:color w:val="000000"/>
                <w:szCs w:val="22"/>
              </w:rPr>
            </w:pPr>
          </w:p>
        </w:tc>
        <w:tc>
          <w:tcPr>
            <w:tcW w:w="564" w:type="pct"/>
            <w:tcBorders>
              <w:top w:val="nil"/>
              <w:left w:val="nil"/>
              <w:bottom w:val="single" w:sz="4" w:space="0" w:color="auto"/>
              <w:right w:val="single" w:sz="4" w:space="0" w:color="auto"/>
            </w:tcBorders>
            <w:shd w:val="clear" w:color="auto" w:fill="auto"/>
            <w:vAlign w:val="center"/>
            <w:hideMark/>
          </w:tcPr>
          <w:p w14:paraId="7366F059"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percent </w:t>
            </w:r>
          </w:p>
          <w:p w14:paraId="4F1F80D7"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(0-100)</w:t>
            </w:r>
          </w:p>
        </w:tc>
        <w:tc>
          <w:tcPr>
            <w:tcW w:w="1761" w:type="pct"/>
            <w:tcBorders>
              <w:top w:val="nil"/>
              <w:left w:val="nil"/>
              <w:bottom w:val="single" w:sz="4" w:space="0" w:color="auto"/>
              <w:right w:val="single" w:sz="4" w:space="0" w:color="auto"/>
            </w:tcBorders>
            <w:shd w:val="clear" w:color="auto" w:fill="auto"/>
            <w:vAlign w:val="center"/>
            <w:hideMark/>
          </w:tcPr>
          <w:p w14:paraId="069E9159" w14:textId="47618179" w:rsidR="00731908" w:rsidRPr="00504396" w:rsidRDefault="00731908" w:rsidP="00A21DCB">
            <w:pPr>
              <w:rPr>
                <w:rFonts w:asciiTheme="minorHAnsi" w:hAnsiTheme="minorHAnsi" w:cstheme="minorHAnsi"/>
                <w:color w:val="333333"/>
                <w:szCs w:val="22"/>
              </w:rPr>
            </w:pPr>
            <w:r w:rsidRPr="00504396">
              <w:rPr>
                <w:rFonts w:asciiTheme="minorHAnsi" w:hAnsiTheme="minorHAnsi" w:cstheme="minorHAnsi"/>
                <w:color w:val="333333"/>
                <w:szCs w:val="22"/>
              </w:rPr>
              <w:t xml:space="preserve">Percent of </w:t>
            </w:r>
            <w:r w:rsidR="002931F4">
              <w:rPr>
                <w:rFonts w:asciiTheme="minorHAnsi" w:hAnsiTheme="minorHAnsi" w:cstheme="minorHAnsi"/>
                <w:color w:val="333333"/>
                <w:szCs w:val="22"/>
              </w:rPr>
              <w:t xml:space="preserve">the </w:t>
            </w:r>
            <w:r w:rsidRPr="00504396">
              <w:rPr>
                <w:rFonts w:asciiTheme="minorHAnsi" w:hAnsiTheme="minorHAnsi" w:cstheme="minorHAnsi"/>
                <w:color w:val="333333"/>
                <w:szCs w:val="22"/>
              </w:rPr>
              <w:t>area classified as hay and crop</w:t>
            </w:r>
            <w:r w:rsidR="002931F4">
              <w:rPr>
                <w:rFonts w:asciiTheme="minorHAnsi" w:hAnsiTheme="minorHAnsi" w:cstheme="minorHAnsi"/>
                <w:color w:val="333333"/>
                <w:szCs w:val="22"/>
              </w:rPr>
              <w:t xml:space="preserve"> </w:t>
            </w:r>
            <w:r w:rsidRPr="00504396">
              <w:rPr>
                <w:rFonts w:asciiTheme="minorHAnsi" w:hAnsiTheme="minorHAnsi" w:cstheme="minorHAnsi"/>
                <w:color w:val="333333"/>
                <w:szCs w:val="22"/>
              </w:rPr>
              <w:t>land use (NLCD classes 82+81)</w:t>
            </w:r>
          </w:p>
        </w:tc>
      </w:tr>
      <w:tr w:rsidR="00731908" w:rsidRPr="00504396" w14:paraId="1209BD86" w14:textId="77777777" w:rsidTr="00731908">
        <w:trPr>
          <w:trHeight w:val="1200"/>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456F7EC2"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Mean rate of fertilizer application + biological nitrogen fixation + manure application</w:t>
            </w:r>
          </w:p>
        </w:tc>
        <w:tc>
          <w:tcPr>
            <w:tcW w:w="1132" w:type="pct"/>
            <w:tcBorders>
              <w:top w:val="nil"/>
              <w:left w:val="nil"/>
              <w:bottom w:val="single" w:sz="4" w:space="0" w:color="auto"/>
              <w:right w:val="single" w:sz="4" w:space="0" w:color="auto"/>
            </w:tcBorders>
            <w:shd w:val="clear" w:color="auto" w:fill="auto"/>
            <w:vAlign w:val="center"/>
            <w:hideMark/>
          </w:tcPr>
          <w:p w14:paraId="79F7E7A4" w14:textId="5636AFFC" w:rsidR="00731908" w:rsidRPr="00504396" w:rsidRDefault="00731908" w:rsidP="00A21DCB">
            <w:pPr>
              <w:rPr>
                <w:rFonts w:asciiTheme="minorHAnsi" w:hAnsiTheme="minorHAnsi" w:cstheme="minorHAnsi"/>
                <w:color w:val="000000"/>
                <w:szCs w:val="22"/>
              </w:rPr>
            </w:pPr>
            <w:r>
              <w:rPr>
                <w:rFonts w:asciiTheme="minorHAnsi" w:hAnsiTheme="minorHAnsi" w:cstheme="minorHAnsi"/>
                <w:color w:val="000000"/>
                <w:szCs w:val="22"/>
              </w:rPr>
              <w:t>M</w:t>
            </w:r>
            <w:r w:rsidRPr="00504396">
              <w:rPr>
                <w:rFonts w:asciiTheme="minorHAnsi" w:hAnsiTheme="minorHAnsi" w:cstheme="minorHAnsi"/>
                <w:color w:val="000000"/>
                <w:szCs w:val="22"/>
              </w:rPr>
              <w:t xml:space="preserve">aximum value across </w:t>
            </w:r>
            <w:r>
              <w:rPr>
                <w:rFonts w:asciiTheme="minorHAnsi" w:hAnsiTheme="minorHAnsi" w:cstheme="minorHAnsi"/>
                <w:color w:val="000000"/>
                <w:szCs w:val="22"/>
              </w:rPr>
              <w:t>two</w:t>
            </w:r>
            <w:r w:rsidRPr="00504396">
              <w:rPr>
                <w:rFonts w:asciiTheme="minorHAnsi" w:hAnsiTheme="minorHAnsi" w:cstheme="minorHAnsi"/>
                <w:color w:val="000000"/>
                <w:szCs w:val="22"/>
              </w:rPr>
              <w:t xml:space="preserve"> scales (Cat, Ws)</w:t>
            </w:r>
          </w:p>
        </w:tc>
        <w:tc>
          <w:tcPr>
            <w:tcW w:w="774" w:type="pct"/>
            <w:tcBorders>
              <w:top w:val="nil"/>
              <w:left w:val="nil"/>
              <w:bottom w:val="single" w:sz="4" w:space="0" w:color="auto"/>
              <w:right w:val="single" w:sz="4" w:space="0" w:color="auto"/>
            </w:tcBorders>
            <w:shd w:val="clear" w:color="auto" w:fill="auto"/>
            <w:vAlign w:val="center"/>
            <w:hideMark/>
          </w:tcPr>
          <w:p w14:paraId="367E6CE0"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EnviroAtlas</w:t>
            </w:r>
          </w:p>
          <w:p w14:paraId="2B238F3D" w14:textId="77777777" w:rsidR="00731908" w:rsidRPr="00504396" w:rsidRDefault="00731908" w:rsidP="00A21DCB">
            <w:pPr>
              <w:rPr>
                <w:rFonts w:asciiTheme="minorHAnsi" w:hAnsiTheme="minorHAnsi" w:cstheme="minorHAnsi"/>
                <w:color w:val="000000"/>
                <w:szCs w:val="22"/>
              </w:rPr>
            </w:pPr>
          </w:p>
        </w:tc>
        <w:tc>
          <w:tcPr>
            <w:tcW w:w="564" w:type="pct"/>
            <w:tcBorders>
              <w:top w:val="nil"/>
              <w:left w:val="nil"/>
              <w:bottom w:val="single" w:sz="4" w:space="0" w:color="auto"/>
              <w:right w:val="single" w:sz="4" w:space="0" w:color="auto"/>
            </w:tcBorders>
            <w:shd w:val="clear" w:color="auto" w:fill="auto"/>
            <w:vAlign w:val="center"/>
            <w:hideMark/>
          </w:tcPr>
          <w:p w14:paraId="0E3AE40A"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mean rate </w:t>
            </w:r>
          </w:p>
          <w:p w14:paraId="044B150D"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kg N/ ha/yr</w:t>
            </w:r>
          </w:p>
        </w:tc>
        <w:tc>
          <w:tcPr>
            <w:tcW w:w="1761" w:type="pct"/>
            <w:tcBorders>
              <w:top w:val="nil"/>
              <w:left w:val="nil"/>
              <w:bottom w:val="single" w:sz="4" w:space="0" w:color="auto"/>
              <w:right w:val="single" w:sz="4" w:space="0" w:color="auto"/>
            </w:tcBorders>
            <w:shd w:val="clear" w:color="auto" w:fill="auto"/>
            <w:vAlign w:val="center"/>
            <w:hideMark/>
          </w:tcPr>
          <w:p w14:paraId="4F7336CA"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[Mean rate of biological nitrogen fixation from the cultivation of crops (CBNF)] + [Mean rate of synthetic nitrogen fertilizer application to agricultural land within area (Fert)] + [Mean rate of manure application to agricultural land from confined animal feeding operations within area (Manure)]</w:t>
            </w:r>
          </w:p>
        </w:tc>
      </w:tr>
      <w:tr w:rsidR="00731908" w:rsidRPr="00504396" w14:paraId="0A1234BF" w14:textId="77777777" w:rsidTr="00731908">
        <w:trPr>
          <w:trHeight w:val="375"/>
        </w:trPr>
        <w:tc>
          <w:tcPr>
            <w:tcW w:w="769" w:type="pct"/>
            <w:tcBorders>
              <w:top w:val="nil"/>
              <w:left w:val="single" w:sz="4" w:space="0" w:color="auto"/>
              <w:bottom w:val="single" w:sz="4" w:space="0" w:color="auto"/>
              <w:right w:val="single" w:sz="4" w:space="0" w:color="auto"/>
            </w:tcBorders>
            <w:shd w:val="clear" w:color="auto" w:fill="auto"/>
            <w:vAlign w:val="center"/>
            <w:hideMark/>
          </w:tcPr>
          <w:p w14:paraId="1AB884DD"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Dam storage volume</w:t>
            </w:r>
          </w:p>
        </w:tc>
        <w:tc>
          <w:tcPr>
            <w:tcW w:w="1132" w:type="pct"/>
            <w:tcBorders>
              <w:top w:val="nil"/>
              <w:left w:val="nil"/>
              <w:bottom w:val="single" w:sz="4" w:space="0" w:color="auto"/>
              <w:right w:val="single" w:sz="4" w:space="0" w:color="auto"/>
            </w:tcBorders>
            <w:shd w:val="clear" w:color="auto" w:fill="auto"/>
            <w:vAlign w:val="center"/>
            <w:hideMark/>
          </w:tcPr>
          <w:p w14:paraId="7B8D16B5" w14:textId="1D309EA9" w:rsidR="00731908" w:rsidRPr="00504396" w:rsidRDefault="00731908" w:rsidP="00A21DCB">
            <w:pPr>
              <w:rPr>
                <w:rFonts w:asciiTheme="minorHAnsi" w:hAnsiTheme="minorHAnsi" w:cstheme="minorHAnsi"/>
                <w:color w:val="000000"/>
                <w:szCs w:val="22"/>
              </w:rPr>
            </w:pPr>
            <w:r>
              <w:rPr>
                <w:rFonts w:asciiTheme="minorHAnsi" w:hAnsiTheme="minorHAnsi" w:cstheme="minorHAnsi"/>
                <w:color w:val="000000"/>
                <w:szCs w:val="22"/>
              </w:rPr>
              <w:t>M</w:t>
            </w:r>
            <w:r w:rsidRPr="00504396">
              <w:rPr>
                <w:rFonts w:asciiTheme="minorHAnsi" w:hAnsiTheme="minorHAnsi" w:cstheme="minorHAnsi"/>
                <w:color w:val="000000"/>
                <w:szCs w:val="22"/>
              </w:rPr>
              <w:t xml:space="preserve">aximum value across </w:t>
            </w:r>
            <w:r>
              <w:rPr>
                <w:rFonts w:asciiTheme="minorHAnsi" w:hAnsiTheme="minorHAnsi" w:cstheme="minorHAnsi"/>
                <w:color w:val="000000"/>
                <w:szCs w:val="22"/>
              </w:rPr>
              <w:t>two</w:t>
            </w:r>
            <w:r w:rsidRPr="00504396">
              <w:rPr>
                <w:rFonts w:asciiTheme="minorHAnsi" w:hAnsiTheme="minorHAnsi" w:cstheme="minorHAnsi"/>
                <w:color w:val="000000"/>
                <w:szCs w:val="22"/>
              </w:rPr>
              <w:t xml:space="preserve"> scales (Cat, Ws)</w:t>
            </w:r>
          </w:p>
        </w:tc>
        <w:tc>
          <w:tcPr>
            <w:tcW w:w="774" w:type="pct"/>
            <w:tcBorders>
              <w:top w:val="nil"/>
              <w:left w:val="nil"/>
              <w:bottom w:val="single" w:sz="4" w:space="0" w:color="auto"/>
              <w:right w:val="single" w:sz="4" w:space="0" w:color="auto"/>
            </w:tcBorders>
            <w:shd w:val="clear" w:color="auto" w:fill="auto"/>
            <w:vAlign w:val="center"/>
            <w:hideMark/>
          </w:tcPr>
          <w:p w14:paraId="6EAD0A79" w14:textId="77777777" w:rsidR="00731908" w:rsidRPr="00504396" w:rsidRDefault="00731908" w:rsidP="00A21DCB">
            <w:pPr>
              <w:rPr>
                <w:rFonts w:asciiTheme="minorHAnsi" w:hAnsiTheme="minorHAnsi" w:cstheme="minorHAnsi"/>
                <w:color w:val="000000"/>
                <w:szCs w:val="22"/>
              </w:rPr>
            </w:pPr>
            <w:r w:rsidRPr="00504396">
              <w:rPr>
                <w:rFonts w:asciiTheme="minorHAnsi" w:hAnsiTheme="minorHAnsi" w:cstheme="minorHAnsi"/>
                <w:color w:val="000000"/>
                <w:szCs w:val="22"/>
              </w:rPr>
              <w:t>Army Corps of Engineers (ACOE)</w:t>
            </w:r>
          </w:p>
        </w:tc>
        <w:tc>
          <w:tcPr>
            <w:tcW w:w="564" w:type="pct"/>
            <w:tcBorders>
              <w:top w:val="nil"/>
              <w:left w:val="nil"/>
              <w:bottom w:val="single" w:sz="4" w:space="0" w:color="auto"/>
              <w:right w:val="single" w:sz="4" w:space="0" w:color="auto"/>
            </w:tcBorders>
            <w:shd w:val="clear" w:color="auto" w:fill="auto"/>
            <w:vAlign w:val="center"/>
            <w:hideMark/>
          </w:tcPr>
          <w:p w14:paraId="7F77B35F" w14:textId="77777777" w:rsidR="00731908" w:rsidRPr="00504396" w:rsidRDefault="00731908"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m</w:t>
            </w:r>
            <w:r w:rsidRPr="00504396">
              <w:rPr>
                <w:rFonts w:asciiTheme="minorHAnsi" w:hAnsiTheme="minorHAnsi" w:cstheme="minorHAnsi"/>
                <w:color w:val="000000"/>
                <w:szCs w:val="22"/>
                <w:vertAlign w:val="superscript"/>
              </w:rPr>
              <w:t>3</w:t>
            </w:r>
            <w:r w:rsidRPr="00504396">
              <w:rPr>
                <w:rFonts w:asciiTheme="minorHAnsi" w:hAnsiTheme="minorHAnsi" w:cstheme="minorHAnsi"/>
                <w:color w:val="000000"/>
                <w:szCs w:val="22"/>
              </w:rPr>
              <w:t>/km</w:t>
            </w:r>
            <w:r w:rsidRPr="00504396">
              <w:rPr>
                <w:rFonts w:asciiTheme="minorHAnsi" w:hAnsiTheme="minorHAnsi" w:cstheme="minorHAnsi"/>
                <w:color w:val="000000"/>
                <w:szCs w:val="22"/>
                <w:vertAlign w:val="superscript"/>
              </w:rPr>
              <w:t>2</w:t>
            </w:r>
          </w:p>
        </w:tc>
        <w:tc>
          <w:tcPr>
            <w:tcW w:w="1761" w:type="pct"/>
            <w:tcBorders>
              <w:top w:val="nil"/>
              <w:left w:val="nil"/>
              <w:bottom w:val="single" w:sz="4" w:space="0" w:color="auto"/>
              <w:right w:val="single" w:sz="4" w:space="0" w:color="auto"/>
            </w:tcBorders>
            <w:shd w:val="clear" w:color="auto" w:fill="auto"/>
            <w:vAlign w:val="center"/>
            <w:hideMark/>
          </w:tcPr>
          <w:p w14:paraId="2E29479D" w14:textId="77777777" w:rsidR="00731908" w:rsidRPr="00504396" w:rsidRDefault="00731908" w:rsidP="00A21DCB">
            <w:pPr>
              <w:rPr>
                <w:rFonts w:asciiTheme="minorHAnsi" w:hAnsiTheme="minorHAnsi" w:cstheme="minorHAnsi"/>
                <w:color w:val="333333"/>
                <w:szCs w:val="22"/>
              </w:rPr>
            </w:pPr>
            <w:r w:rsidRPr="00504396">
              <w:rPr>
                <w:rFonts w:asciiTheme="minorHAnsi" w:hAnsiTheme="minorHAnsi" w:cstheme="minorHAnsi"/>
                <w:color w:val="333333"/>
                <w:szCs w:val="22"/>
              </w:rPr>
              <w:t>Volume all reservoirs per unit area. Based on typical volumes stored within reservoirs (NORM_STORA in NID)</w:t>
            </w:r>
          </w:p>
          <w:p w14:paraId="00AD0E82" w14:textId="77777777" w:rsidR="00731908" w:rsidRPr="00504396" w:rsidRDefault="00731908" w:rsidP="00A21DCB">
            <w:pPr>
              <w:rPr>
                <w:rFonts w:asciiTheme="minorHAnsi" w:hAnsiTheme="minorHAnsi" w:cstheme="minorHAnsi"/>
                <w:color w:val="333333"/>
                <w:szCs w:val="22"/>
              </w:rPr>
            </w:pPr>
          </w:p>
        </w:tc>
      </w:tr>
    </w:tbl>
    <w:p w14:paraId="7EB38346" w14:textId="77777777" w:rsidR="00856487" w:rsidRDefault="00856487" w:rsidP="007D2729">
      <w:pPr>
        <w:pStyle w:val="NoSpacing"/>
        <w:rPr>
          <w:i/>
          <w:iCs/>
        </w:rPr>
        <w:sectPr w:rsidR="00856487" w:rsidSect="00A21DCB">
          <w:pgSz w:w="15840" w:h="12240" w:orient="landscape"/>
          <w:pgMar w:top="1440" w:right="1440" w:bottom="1440" w:left="1440" w:header="720" w:footer="720" w:gutter="0"/>
          <w:cols w:space="720"/>
          <w:docGrid w:linePitch="360"/>
        </w:sectPr>
      </w:pPr>
    </w:p>
    <w:p w14:paraId="4E74FCF7" w14:textId="77777777" w:rsidR="006825EB" w:rsidRDefault="006825EB" w:rsidP="006825EB">
      <w:pPr>
        <w:pStyle w:val="NoSpacing"/>
      </w:pPr>
    </w:p>
    <w:p w14:paraId="532FCCF4" w14:textId="31D5A786" w:rsidR="006825EB" w:rsidRDefault="006825EB" w:rsidP="006825EB">
      <w:pPr>
        <w:pStyle w:val="NoSpacing"/>
      </w:pPr>
      <w:r>
        <w:t xml:space="preserve">We followed the process outlined in Figure 5 to assign sites to disturbance categories. </w:t>
      </w:r>
      <w:r w:rsidRPr="00B36360">
        <w:t xml:space="preserve">Each of the seven </w:t>
      </w:r>
      <w:r>
        <w:t>metric</w:t>
      </w:r>
      <w:r w:rsidRPr="00B36360">
        <w:t>s w</w:t>
      </w:r>
      <w:r>
        <w:t>as</w:t>
      </w:r>
      <w:r w:rsidRPr="00B36360">
        <w:t xml:space="preserve"> scored based on their value in relation to the thresholds in Table</w:t>
      </w:r>
      <w:r>
        <w:t xml:space="preserve"> 6</w:t>
      </w:r>
      <w:r w:rsidRPr="00B36360">
        <w:t>. For example, if a site had a</w:t>
      </w:r>
      <w:r>
        <w:t>n</w:t>
      </w:r>
      <w:r w:rsidRPr="00B36360">
        <w:t xml:space="preserve"> IWI of 0.9, it received an IWI score of +3; or if it had an IWI score of 0.55, it </w:t>
      </w:r>
      <w:r>
        <w:t xml:space="preserve">received </w:t>
      </w:r>
      <w:r w:rsidRPr="00B36360">
        <w:t>an IWI score of -</w:t>
      </w:r>
      <w:r>
        <w:t>1</w:t>
      </w:r>
      <w:r w:rsidRPr="00B36360">
        <w:t xml:space="preserve">. </w:t>
      </w:r>
      <w:r w:rsidRPr="00DC2CA4">
        <w:t xml:space="preserve">The metric scores were then considered in combination, using the ‘combination rules’ described </w:t>
      </w:r>
      <w:r>
        <w:t>in Table 6. Sites</w:t>
      </w:r>
      <w:r w:rsidRPr="00DC2CA4">
        <w:t xml:space="preserve"> were assigned to one of seven preliminary disturbance categories, ranging from Best Reference to Highly Stressed</w:t>
      </w:r>
      <w:r>
        <w:t xml:space="preserve">, which were then collapsed into three broader categories </w:t>
      </w:r>
      <w:r w:rsidRPr="00504396">
        <w:rPr>
          <w:rFonts w:cstheme="minorHAnsi"/>
        </w:rPr>
        <w:t xml:space="preserve">(reference, </w:t>
      </w:r>
      <w:r>
        <w:rPr>
          <w:rFonts w:cstheme="minorHAnsi"/>
        </w:rPr>
        <w:t>medium stress,</w:t>
      </w:r>
      <w:r w:rsidR="005D5591">
        <w:rPr>
          <w:rFonts w:cstheme="minorHAnsi"/>
        </w:rPr>
        <w:t xml:space="preserve"> and</w:t>
      </w:r>
      <w:r>
        <w:rPr>
          <w:rFonts w:cstheme="minorHAnsi"/>
        </w:rPr>
        <w:t xml:space="preserve"> </w:t>
      </w:r>
      <w:r w:rsidRPr="00504396">
        <w:rPr>
          <w:rFonts w:cstheme="minorHAnsi"/>
        </w:rPr>
        <w:t>stressed)</w:t>
      </w:r>
      <w:r>
        <w:rPr>
          <w:rFonts w:cstheme="minorHAnsi"/>
        </w:rPr>
        <w:t>.</w:t>
      </w:r>
      <w:r>
        <w:t xml:space="preserve"> </w:t>
      </w:r>
      <w:r w:rsidRPr="00DC2CA4">
        <w:t xml:space="preserve">The preliminary </w:t>
      </w:r>
      <w:r w:rsidRPr="00504396">
        <w:rPr>
          <w:rFonts w:cstheme="minorHAnsi"/>
          <w:iCs/>
        </w:rPr>
        <w:t xml:space="preserve">designations were then reviewed by </w:t>
      </w:r>
      <w:r>
        <w:rPr>
          <w:rFonts w:cstheme="minorHAnsi"/>
          <w:iCs/>
        </w:rPr>
        <w:t>staff</w:t>
      </w:r>
      <w:r w:rsidRPr="00504396">
        <w:rPr>
          <w:rFonts w:cstheme="minorHAnsi"/>
          <w:iCs/>
        </w:rPr>
        <w:t xml:space="preserve"> from MassDEP</w:t>
      </w:r>
      <w:r>
        <w:rPr>
          <w:rFonts w:cstheme="minorHAnsi"/>
          <w:iCs/>
        </w:rPr>
        <w:t xml:space="preserve"> and RI DEM, </w:t>
      </w:r>
      <w:r w:rsidRPr="00504396">
        <w:rPr>
          <w:rFonts w:cstheme="minorHAnsi"/>
          <w:iCs/>
        </w:rPr>
        <w:t>who either confirmed or changed the designations.</w:t>
      </w:r>
      <w:r>
        <w:t xml:space="preserve"> </w:t>
      </w:r>
      <w:r w:rsidRPr="00B36360">
        <w:t xml:space="preserve">Sites were then mapped and color-coded by disturbance category to ensure that their spatial distribution </w:t>
      </w:r>
      <w:r w:rsidRPr="009F7A3E">
        <w:t xml:space="preserve">matched with expectations (Figures 6 and 7). Of the 109 sites, 26 were designated as reference sites, 23 as stressed sites, and 60 as medium stress sites. Figure 8 shows the range of disturbance represented in the reference and stressed dataset, as measured by the ICI, IWI, </w:t>
      </w:r>
      <w:r w:rsidR="005D5591">
        <w:t>percent</w:t>
      </w:r>
      <w:r w:rsidR="005D5591" w:rsidRPr="009F7A3E">
        <w:t xml:space="preserve"> </w:t>
      </w:r>
      <w:r w:rsidRPr="009F7A3E">
        <w:t xml:space="preserve">urban, and </w:t>
      </w:r>
      <w:r w:rsidR="005D5591">
        <w:t>percent</w:t>
      </w:r>
      <w:r w:rsidR="005D5591" w:rsidRPr="009F7A3E">
        <w:t xml:space="preserve"> </w:t>
      </w:r>
      <w:r w:rsidRPr="009F7A3E">
        <w:t xml:space="preserve">agricultural land cover. Appendix D contains additional box plots with disturbance variables as well as natural variables (such as drainage area, slope, </w:t>
      </w:r>
      <w:r>
        <w:t xml:space="preserve">temperature, </w:t>
      </w:r>
      <w:r w:rsidRPr="009F7A3E">
        <w:t>and elevation)</w:t>
      </w:r>
      <w:r>
        <w:t xml:space="preserve">. Appendix E has additional maps of natural variables. </w:t>
      </w:r>
      <w:r w:rsidRPr="009F7A3E">
        <w:t>Attachment C contains the site list with preliminary and final disturbance category assignments.</w:t>
      </w:r>
      <w:r>
        <w:t xml:space="preserve"> </w:t>
      </w:r>
    </w:p>
    <w:p w14:paraId="23F7000F" w14:textId="77777777" w:rsidR="006825EB" w:rsidRDefault="006825EB" w:rsidP="006825EB">
      <w:pPr>
        <w:pStyle w:val="NoSpacing"/>
      </w:pPr>
    </w:p>
    <w:p w14:paraId="55CA074E" w14:textId="77777777" w:rsidR="006825EB" w:rsidRDefault="006825EB" w:rsidP="006825EB">
      <w:pPr>
        <w:pStyle w:val="NoSpacing"/>
      </w:pPr>
      <w:r>
        <w:rPr>
          <w:noProof/>
        </w:rPr>
        <w:drawing>
          <wp:inline distT="0" distB="0" distL="0" distR="0" wp14:anchorId="5460C437" wp14:editId="1F545962">
            <wp:extent cx="5731510" cy="4180840"/>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180840"/>
                    </a:xfrm>
                    <a:prstGeom prst="rect">
                      <a:avLst/>
                    </a:prstGeom>
                  </pic:spPr>
                </pic:pic>
              </a:graphicData>
            </a:graphic>
          </wp:inline>
        </w:drawing>
      </w:r>
    </w:p>
    <w:p w14:paraId="42871C98" w14:textId="4C3E04EB" w:rsidR="006825EB" w:rsidRPr="005965DA" w:rsidRDefault="006825EB" w:rsidP="006825EB">
      <w:pPr>
        <w:pStyle w:val="Caption"/>
      </w:pPr>
      <w:bookmarkStart w:id="44" w:name="_Toc63042231"/>
      <w:bookmarkStart w:id="45" w:name="_Toc66178419"/>
      <w:r w:rsidRPr="005965DA">
        <w:t xml:space="preserve">Figure </w:t>
      </w:r>
      <w:r w:rsidRPr="005965DA">
        <w:fldChar w:fldCharType="begin"/>
      </w:r>
      <w:r w:rsidRPr="005965DA">
        <w:instrText xml:space="preserve"> SEQ Figure \* ARABIC </w:instrText>
      </w:r>
      <w:r w:rsidRPr="005965DA">
        <w:fldChar w:fldCharType="separate"/>
      </w:r>
      <w:r w:rsidR="00D64FB2">
        <w:rPr>
          <w:noProof/>
        </w:rPr>
        <w:t>5</w:t>
      </w:r>
      <w:r w:rsidRPr="005965DA">
        <w:fldChar w:fldCharType="end"/>
      </w:r>
      <w:r w:rsidRPr="005965DA">
        <w:t>. Process for assigning sites to disturbance categories. Information on variable selection and development of the disturbance gradient can be found in Jessup and Stamp (2020).</w:t>
      </w:r>
      <w:bookmarkEnd w:id="44"/>
      <w:bookmarkEnd w:id="45"/>
    </w:p>
    <w:p w14:paraId="48E6DA30" w14:textId="6BD6A14D" w:rsidR="006825EB" w:rsidRPr="00504396" w:rsidRDefault="006825EB" w:rsidP="006825EB">
      <w:pPr>
        <w:pStyle w:val="NoSpacing"/>
        <w:sectPr w:rsidR="006825EB" w:rsidRPr="00504396" w:rsidSect="006E74BC">
          <w:pgSz w:w="11906" w:h="16838"/>
          <w:pgMar w:top="1440" w:right="1440" w:bottom="1440" w:left="1440" w:header="720" w:footer="720" w:gutter="0"/>
          <w:cols w:space="720"/>
          <w:docGrid w:linePitch="360"/>
        </w:sectPr>
      </w:pPr>
    </w:p>
    <w:p w14:paraId="63FDDE1B" w14:textId="77777777" w:rsidR="006825EB" w:rsidRDefault="006825EB" w:rsidP="006825EB">
      <w:pPr>
        <w:pStyle w:val="NoSpacing"/>
      </w:pPr>
    </w:p>
    <w:p w14:paraId="21CBB41D" w14:textId="57F13F26" w:rsidR="009E5D70" w:rsidRPr="00856487" w:rsidRDefault="007D2729" w:rsidP="00CB7D57">
      <w:pPr>
        <w:pStyle w:val="Caption"/>
      </w:pPr>
      <w:bookmarkStart w:id="46" w:name="_Toc66178313"/>
      <w:r w:rsidRPr="007D2729">
        <w:t xml:space="preserve">Table </w:t>
      </w:r>
      <w:r w:rsidRPr="00856487">
        <w:fldChar w:fldCharType="begin"/>
      </w:r>
      <w:r w:rsidRPr="00856487">
        <w:instrText xml:space="preserve"> SEQ Table \* ARABIC </w:instrText>
      </w:r>
      <w:r w:rsidRPr="00856487">
        <w:fldChar w:fldCharType="separate"/>
      </w:r>
      <w:r w:rsidR="00466272">
        <w:rPr>
          <w:noProof/>
        </w:rPr>
        <w:t>6</w:t>
      </w:r>
      <w:r w:rsidRPr="00856487">
        <w:fldChar w:fldCharType="end"/>
      </w:r>
      <w:r w:rsidR="009E5D70" w:rsidRPr="00856487">
        <w:t xml:space="preserve">. Metric scoring thresholds </w:t>
      </w:r>
      <w:r w:rsidR="00856487" w:rsidRPr="00856487">
        <w:t xml:space="preserve">and combination rules </w:t>
      </w:r>
      <w:r w:rsidR="006A21D1">
        <w:t>that were used to assign sites to</w:t>
      </w:r>
      <w:r w:rsidR="00856487" w:rsidRPr="00856487">
        <w:t xml:space="preserve"> prelim</w:t>
      </w:r>
      <w:r w:rsidR="00856487">
        <w:t>inary disturbance categories</w:t>
      </w:r>
      <w:r w:rsidR="009E5D70" w:rsidRPr="00856487">
        <w:t xml:space="preserve">. </w:t>
      </w:r>
      <w:r w:rsidR="006A21D1">
        <w:t>More detailed information on how metrics and scoring thresholds were selected</w:t>
      </w:r>
      <w:r w:rsidR="009E5D70" w:rsidRPr="00856487">
        <w:t xml:space="preserve"> </w:t>
      </w:r>
      <w:r w:rsidR="006A21D1">
        <w:t>can be found in</w:t>
      </w:r>
      <w:r w:rsidR="009E5D70" w:rsidRPr="00856487">
        <w:t xml:space="preserve"> the </w:t>
      </w:r>
      <w:r w:rsidR="004769D8">
        <w:t>MassDEP</w:t>
      </w:r>
      <w:r w:rsidR="009E5D70" w:rsidRPr="00856487">
        <w:t xml:space="preserve"> </w:t>
      </w:r>
      <w:r w:rsidR="006A21D1">
        <w:t>riffle habitat</w:t>
      </w:r>
      <w:r w:rsidR="009E5D70" w:rsidRPr="00856487">
        <w:t xml:space="preserve"> IBI</w:t>
      </w:r>
      <w:r w:rsidR="006A21D1">
        <w:t xml:space="preserve"> report</w:t>
      </w:r>
      <w:r w:rsidR="009E5D70" w:rsidRPr="00856487">
        <w:t xml:space="preserve"> (Jessup and Stamp 2020).</w:t>
      </w:r>
      <w:r w:rsidR="00975F73" w:rsidRPr="00856487">
        <w:t xml:space="preserve"> Metrics scores of +3 represent least disturbed conditions, while -3 represents the most highly disturbed conditions.</w:t>
      </w:r>
      <w:bookmarkEnd w:id="46"/>
    </w:p>
    <w:tbl>
      <w:tblPr>
        <w:tblW w:w="47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4"/>
        <w:gridCol w:w="2131"/>
        <w:gridCol w:w="1939"/>
        <w:gridCol w:w="1551"/>
        <w:gridCol w:w="1551"/>
        <w:gridCol w:w="1647"/>
        <w:gridCol w:w="1647"/>
        <w:gridCol w:w="1941"/>
      </w:tblGrid>
      <w:tr w:rsidR="009E5D70" w:rsidRPr="00504396" w14:paraId="1066CC02" w14:textId="77777777" w:rsidTr="006A21D1">
        <w:trPr>
          <w:trHeight w:val="300"/>
        </w:trPr>
        <w:tc>
          <w:tcPr>
            <w:tcW w:w="360" w:type="pct"/>
            <w:shd w:val="clear" w:color="000000" w:fill="F2F2F2"/>
            <w:noWrap/>
            <w:vAlign w:val="center"/>
            <w:hideMark/>
          </w:tcPr>
          <w:p w14:paraId="1EC98E36"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Metric Scores</w:t>
            </w:r>
          </w:p>
        </w:tc>
        <w:tc>
          <w:tcPr>
            <w:tcW w:w="797" w:type="pct"/>
            <w:shd w:val="clear" w:color="000000" w:fill="F2F2F2"/>
            <w:vAlign w:val="center"/>
            <w:hideMark/>
          </w:tcPr>
          <w:p w14:paraId="356160A5"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IWI (2.1)</w:t>
            </w:r>
          </w:p>
        </w:tc>
        <w:tc>
          <w:tcPr>
            <w:tcW w:w="725" w:type="pct"/>
            <w:shd w:val="clear" w:color="000000" w:fill="F2F2F2"/>
            <w:vAlign w:val="center"/>
            <w:hideMark/>
          </w:tcPr>
          <w:p w14:paraId="73C5682A"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ICI (2.1)</w:t>
            </w:r>
          </w:p>
        </w:tc>
        <w:tc>
          <w:tcPr>
            <w:tcW w:w="580" w:type="pct"/>
            <w:shd w:val="clear" w:color="000000" w:fill="F2F2F2"/>
            <w:vAlign w:val="center"/>
            <w:hideMark/>
          </w:tcPr>
          <w:p w14:paraId="773A055F"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 xml:space="preserve">% </w:t>
            </w:r>
          </w:p>
          <w:p w14:paraId="07ECFFEE"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 xml:space="preserve">Urban </w:t>
            </w:r>
          </w:p>
        </w:tc>
        <w:tc>
          <w:tcPr>
            <w:tcW w:w="580" w:type="pct"/>
            <w:shd w:val="clear" w:color="000000" w:fill="F2F2F2"/>
            <w:vAlign w:val="center"/>
            <w:hideMark/>
          </w:tcPr>
          <w:p w14:paraId="2A230F06"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 Hay/Crop</w:t>
            </w:r>
          </w:p>
        </w:tc>
        <w:tc>
          <w:tcPr>
            <w:tcW w:w="616" w:type="pct"/>
            <w:shd w:val="clear" w:color="000000" w:fill="F2F2F2"/>
            <w:vAlign w:val="center"/>
            <w:hideMark/>
          </w:tcPr>
          <w:p w14:paraId="1E04308C"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Fertilizer application</w:t>
            </w:r>
          </w:p>
        </w:tc>
        <w:tc>
          <w:tcPr>
            <w:tcW w:w="616" w:type="pct"/>
            <w:shd w:val="clear" w:color="000000" w:fill="F2F2F2"/>
            <w:vAlign w:val="center"/>
            <w:hideMark/>
          </w:tcPr>
          <w:p w14:paraId="21C73CC2"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Road density</w:t>
            </w:r>
          </w:p>
        </w:tc>
        <w:tc>
          <w:tcPr>
            <w:tcW w:w="725" w:type="pct"/>
            <w:shd w:val="clear" w:color="000000" w:fill="F2F2F2"/>
            <w:vAlign w:val="center"/>
            <w:hideMark/>
          </w:tcPr>
          <w:p w14:paraId="7372A668" w14:textId="77777777" w:rsidR="009E5D70" w:rsidRPr="00504396" w:rsidRDefault="009E5D70" w:rsidP="00A21DCB">
            <w:pPr>
              <w:jc w:val="center"/>
              <w:rPr>
                <w:rFonts w:asciiTheme="minorHAnsi" w:hAnsiTheme="minorHAnsi" w:cstheme="minorHAnsi"/>
                <w:b/>
                <w:bCs/>
                <w:color w:val="000000"/>
                <w:szCs w:val="22"/>
              </w:rPr>
            </w:pPr>
            <w:r w:rsidRPr="00504396">
              <w:rPr>
                <w:rFonts w:asciiTheme="minorHAnsi" w:hAnsiTheme="minorHAnsi" w:cstheme="minorHAnsi"/>
                <w:b/>
                <w:bCs/>
                <w:color w:val="000000"/>
                <w:szCs w:val="22"/>
              </w:rPr>
              <w:t xml:space="preserve">Dam storage volume </w:t>
            </w:r>
          </w:p>
        </w:tc>
      </w:tr>
      <w:tr w:rsidR="009E5D70" w:rsidRPr="00504396" w14:paraId="722A9463" w14:textId="77777777" w:rsidTr="006A21D1">
        <w:trPr>
          <w:trHeight w:val="300"/>
        </w:trPr>
        <w:tc>
          <w:tcPr>
            <w:tcW w:w="360" w:type="pct"/>
            <w:shd w:val="clear" w:color="000000" w:fill="00B050"/>
            <w:noWrap/>
            <w:vAlign w:val="center"/>
            <w:hideMark/>
          </w:tcPr>
          <w:p w14:paraId="52AD35AD" w14:textId="3D8FE511"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+3 </w:t>
            </w:r>
          </w:p>
        </w:tc>
        <w:tc>
          <w:tcPr>
            <w:tcW w:w="797" w:type="pct"/>
            <w:shd w:val="clear" w:color="auto" w:fill="auto"/>
            <w:noWrap/>
            <w:vAlign w:val="center"/>
            <w:hideMark/>
          </w:tcPr>
          <w:p w14:paraId="59F11C97"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0.85</w:t>
            </w:r>
          </w:p>
        </w:tc>
        <w:tc>
          <w:tcPr>
            <w:tcW w:w="725" w:type="pct"/>
            <w:shd w:val="clear" w:color="auto" w:fill="auto"/>
            <w:noWrap/>
            <w:vAlign w:val="center"/>
            <w:hideMark/>
          </w:tcPr>
          <w:p w14:paraId="11E2B888"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0.85</w:t>
            </w:r>
          </w:p>
        </w:tc>
        <w:tc>
          <w:tcPr>
            <w:tcW w:w="580" w:type="pct"/>
            <w:shd w:val="clear" w:color="auto" w:fill="auto"/>
            <w:noWrap/>
            <w:vAlign w:val="center"/>
            <w:hideMark/>
          </w:tcPr>
          <w:p w14:paraId="41CDED8E"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w:t>
            </w:r>
          </w:p>
        </w:tc>
        <w:tc>
          <w:tcPr>
            <w:tcW w:w="580" w:type="pct"/>
            <w:shd w:val="clear" w:color="auto" w:fill="auto"/>
            <w:noWrap/>
            <w:vAlign w:val="center"/>
            <w:hideMark/>
          </w:tcPr>
          <w:p w14:paraId="141F4A9D"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w:t>
            </w:r>
          </w:p>
        </w:tc>
        <w:tc>
          <w:tcPr>
            <w:tcW w:w="616" w:type="pct"/>
            <w:shd w:val="clear" w:color="auto" w:fill="auto"/>
            <w:noWrap/>
            <w:vAlign w:val="center"/>
            <w:hideMark/>
          </w:tcPr>
          <w:p w14:paraId="0F7E1D57"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0.5</w:t>
            </w:r>
          </w:p>
        </w:tc>
        <w:tc>
          <w:tcPr>
            <w:tcW w:w="616" w:type="pct"/>
            <w:shd w:val="clear" w:color="auto" w:fill="auto"/>
            <w:noWrap/>
            <w:vAlign w:val="center"/>
            <w:hideMark/>
          </w:tcPr>
          <w:p w14:paraId="74383DD6"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1.5</w:t>
            </w:r>
          </w:p>
        </w:tc>
        <w:tc>
          <w:tcPr>
            <w:tcW w:w="725" w:type="pct"/>
            <w:shd w:val="clear" w:color="auto" w:fill="auto"/>
            <w:noWrap/>
            <w:vAlign w:val="center"/>
            <w:hideMark/>
          </w:tcPr>
          <w:p w14:paraId="2CA93387"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0.1</w:t>
            </w:r>
          </w:p>
        </w:tc>
      </w:tr>
      <w:tr w:rsidR="009E5D70" w:rsidRPr="00504396" w14:paraId="2A3D6618" w14:textId="77777777" w:rsidTr="006A21D1">
        <w:trPr>
          <w:trHeight w:val="300"/>
        </w:trPr>
        <w:tc>
          <w:tcPr>
            <w:tcW w:w="360" w:type="pct"/>
            <w:shd w:val="clear" w:color="000000" w:fill="92D050"/>
            <w:noWrap/>
            <w:vAlign w:val="center"/>
            <w:hideMark/>
          </w:tcPr>
          <w:p w14:paraId="668B8BB4"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+2</w:t>
            </w:r>
          </w:p>
        </w:tc>
        <w:tc>
          <w:tcPr>
            <w:tcW w:w="797" w:type="pct"/>
            <w:shd w:val="clear" w:color="auto" w:fill="auto"/>
            <w:noWrap/>
            <w:vAlign w:val="center"/>
            <w:hideMark/>
          </w:tcPr>
          <w:p w14:paraId="127B6E68"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0.85 and ≥ 0.80</w:t>
            </w:r>
          </w:p>
        </w:tc>
        <w:tc>
          <w:tcPr>
            <w:tcW w:w="725" w:type="pct"/>
            <w:shd w:val="clear" w:color="auto" w:fill="auto"/>
            <w:noWrap/>
            <w:vAlign w:val="center"/>
            <w:hideMark/>
          </w:tcPr>
          <w:p w14:paraId="2447427B"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0.85 and ≥ 0.80</w:t>
            </w:r>
          </w:p>
        </w:tc>
        <w:tc>
          <w:tcPr>
            <w:tcW w:w="580" w:type="pct"/>
            <w:shd w:val="clear" w:color="auto" w:fill="auto"/>
            <w:noWrap/>
            <w:vAlign w:val="center"/>
            <w:hideMark/>
          </w:tcPr>
          <w:p w14:paraId="5CCE3316"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1 and ≤ 2</w:t>
            </w:r>
          </w:p>
        </w:tc>
        <w:tc>
          <w:tcPr>
            <w:tcW w:w="580" w:type="pct"/>
            <w:shd w:val="clear" w:color="auto" w:fill="auto"/>
            <w:noWrap/>
            <w:vAlign w:val="center"/>
            <w:hideMark/>
          </w:tcPr>
          <w:p w14:paraId="6D8ABAFD"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1 and ≤ 2</w:t>
            </w:r>
          </w:p>
        </w:tc>
        <w:tc>
          <w:tcPr>
            <w:tcW w:w="616" w:type="pct"/>
            <w:shd w:val="clear" w:color="auto" w:fill="auto"/>
            <w:noWrap/>
            <w:vAlign w:val="center"/>
            <w:hideMark/>
          </w:tcPr>
          <w:p w14:paraId="7E34809B"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0.5 and ≤ 1</w:t>
            </w:r>
          </w:p>
        </w:tc>
        <w:tc>
          <w:tcPr>
            <w:tcW w:w="616" w:type="pct"/>
            <w:shd w:val="clear" w:color="auto" w:fill="auto"/>
            <w:noWrap/>
            <w:vAlign w:val="center"/>
            <w:hideMark/>
          </w:tcPr>
          <w:p w14:paraId="3F36AE86"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1.5 and ≤ 2</w:t>
            </w:r>
          </w:p>
        </w:tc>
        <w:tc>
          <w:tcPr>
            <w:tcW w:w="725" w:type="pct"/>
            <w:shd w:val="clear" w:color="auto" w:fill="auto"/>
            <w:noWrap/>
            <w:vAlign w:val="center"/>
            <w:hideMark/>
          </w:tcPr>
          <w:p w14:paraId="2FD21A08"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0.1 and ≤1,000</w:t>
            </w:r>
          </w:p>
        </w:tc>
      </w:tr>
      <w:tr w:rsidR="009E5D70" w:rsidRPr="00504396" w14:paraId="1360BAD8" w14:textId="77777777" w:rsidTr="006A21D1">
        <w:trPr>
          <w:trHeight w:val="300"/>
        </w:trPr>
        <w:tc>
          <w:tcPr>
            <w:tcW w:w="360" w:type="pct"/>
            <w:shd w:val="clear" w:color="000000" w:fill="E2EFDA"/>
            <w:noWrap/>
            <w:vAlign w:val="center"/>
            <w:hideMark/>
          </w:tcPr>
          <w:p w14:paraId="1082819C"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1</w:t>
            </w:r>
          </w:p>
        </w:tc>
        <w:tc>
          <w:tcPr>
            <w:tcW w:w="797" w:type="pct"/>
            <w:shd w:val="clear" w:color="auto" w:fill="auto"/>
            <w:noWrap/>
            <w:vAlign w:val="center"/>
            <w:hideMark/>
          </w:tcPr>
          <w:p w14:paraId="79B2FDCF"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0.80 and ≥ 0.70</w:t>
            </w:r>
          </w:p>
        </w:tc>
        <w:tc>
          <w:tcPr>
            <w:tcW w:w="725" w:type="pct"/>
            <w:shd w:val="clear" w:color="auto" w:fill="auto"/>
            <w:noWrap/>
            <w:vAlign w:val="center"/>
            <w:hideMark/>
          </w:tcPr>
          <w:p w14:paraId="62BFDA9E"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0.80 and ≥ 0.70</w:t>
            </w:r>
          </w:p>
        </w:tc>
        <w:tc>
          <w:tcPr>
            <w:tcW w:w="580" w:type="pct"/>
            <w:shd w:val="clear" w:color="auto" w:fill="auto"/>
            <w:noWrap/>
            <w:vAlign w:val="center"/>
            <w:hideMark/>
          </w:tcPr>
          <w:p w14:paraId="7532D94E"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2 and ≤ 5</w:t>
            </w:r>
          </w:p>
        </w:tc>
        <w:tc>
          <w:tcPr>
            <w:tcW w:w="580" w:type="pct"/>
            <w:shd w:val="clear" w:color="auto" w:fill="auto"/>
            <w:noWrap/>
            <w:vAlign w:val="center"/>
            <w:hideMark/>
          </w:tcPr>
          <w:p w14:paraId="3AC7737B"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2 and ≤ 5</w:t>
            </w:r>
          </w:p>
        </w:tc>
        <w:tc>
          <w:tcPr>
            <w:tcW w:w="616" w:type="pct"/>
            <w:shd w:val="clear" w:color="auto" w:fill="auto"/>
            <w:noWrap/>
            <w:vAlign w:val="center"/>
            <w:hideMark/>
          </w:tcPr>
          <w:p w14:paraId="10A61020"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1 and ≤ 2.5</w:t>
            </w:r>
          </w:p>
        </w:tc>
        <w:tc>
          <w:tcPr>
            <w:tcW w:w="616" w:type="pct"/>
            <w:shd w:val="clear" w:color="auto" w:fill="auto"/>
            <w:noWrap/>
            <w:vAlign w:val="center"/>
            <w:hideMark/>
          </w:tcPr>
          <w:p w14:paraId="4DC55851"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2 and ≤ 3</w:t>
            </w:r>
          </w:p>
        </w:tc>
        <w:tc>
          <w:tcPr>
            <w:tcW w:w="725" w:type="pct"/>
            <w:shd w:val="clear" w:color="auto" w:fill="auto"/>
            <w:noWrap/>
            <w:vAlign w:val="center"/>
            <w:hideMark/>
          </w:tcPr>
          <w:p w14:paraId="271B5AAE" w14:textId="77777777" w:rsidR="00975F73"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&gt; 1000 and </w:t>
            </w:r>
          </w:p>
          <w:p w14:paraId="26D9FA36" w14:textId="36AD0812"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10,000</w:t>
            </w:r>
          </w:p>
        </w:tc>
      </w:tr>
      <w:tr w:rsidR="009E5D70" w:rsidRPr="00504396" w14:paraId="6D761496" w14:textId="77777777" w:rsidTr="006A21D1">
        <w:trPr>
          <w:trHeight w:val="300"/>
        </w:trPr>
        <w:tc>
          <w:tcPr>
            <w:tcW w:w="360" w:type="pct"/>
            <w:shd w:val="clear" w:color="auto" w:fill="auto"/>
            <w:noWrap/>
            <w:vAlign w:val="center"/>
            <w:hideMark/>
          </w:tcPr>
          <w:p w14:paraId="00ECA00D"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0</w:t>
            </w:r>
          </w:p>
        </w:tc>
        <w:tc>
          <w:tcPr>
            <w:tcW w:w="797" w:type="pct"/>
            <w:shd w:val="clear" w:color="auto" w:fill="auto"/>
            <w:noWrap/>
            <w:vAlign w:val="center"/>
            <w:hideMark/>
          </w:tcPr>
          <w:p w14:paraId="10C4D350"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0.70 and &gt; 0.60</w:t>
            </w:r>
          </w:p>
        </w:tc>
        <w:tc>
          <w:tcPr>
            <w:tcW w:w="725" w:type="pct"/>
            <w:shd w:val="clear" w:color="auto" w:fill="auto"/>
            <w:noWrap/>
            <w:vAlign w:val="center"/>
            <w:hideMark/>
          </w:tcPr>
          <w:p w14:paraId="69EB6D91"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0.70 and &gt; 0.60</w:t>
            </w:r>
          </w:p>
        </w:tc>
        <w:tc>
          <w:tcPr>
            <w:tcW w:w="580" w:type="pct"/>
            <w:shd w:val="clear" w:color="auto" w:fill="auto"/>
            <w:noWrap/>
            <w:vAlign w:val="center"/>
            <w:hideMark/>
          </w:tcPr>
          <w:p w14:paraId="07D7404A"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5 and &lt; 10</w:t>
            </w:r>
          </w:p>
        </w:tc>
        <w:tc>
          <w:tcPr>
            <w:tcW w:w="580" w:type="pct"/>
            <w:shd w:val="clear" w:color="auto" w:fill="auto"/>
            <w:noWrap/>
            <w:vAlign w:val="center"/>
            <w:hideMark/>
          </w:tcPr>
          <w:p w14:paraId="67CA0230"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5 and &lt; 10</w:t>
            </w:r>
          </w:p>
        </w:tc>
        <w:tc>
          <w:tcPr>
            <w:tcW w:w="616" w:type="pct"/>
            <w:shd w:val="clear" w:color="auto" w:fill="auto"/>
            <w:noWrap/>
            <w:vAlign w:val="center"/>
            <w:hideMark/>
          </w:tcPr>
          <w:p w14:paraId="4BC2EB31"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2.5 and &lt; 5</w:t>
            </w:r>
          </w:p>
        </w:tc>
        <w:tc>
          <w:tcPr>
            <w:tcW w:w="616" w:type="pct"/>
            <w:shd w:val="clear" w:color="auto" w:fill="auto"/>
            <w:noWrap/>
            <w:vAlign w:val="center"/>
            <w:hideMark/>
          </w:tcPr>
          <w:p w14:paraId="0FC58507"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&gt; 3 and &lt; 5</w:t>
            </w:r>
          </w:p>
        </w:tc>
        <w:tc>
          <w:tcPr>
            <w:tcW w:w="725" w:type="pct"/>
            <w:shd w:val="clear" w:color="auto" w:fill="auto"/>
            <w:noWrap/>
            <w:vAlign w:val="center"/>
            <w:hideMark/>
          </w:tcPr>
          <w:p w14:paraId="4855A989" w14:textId="77777777" w:rsidR="00975F73"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&gt; 10,000 and </w:t>
            </w:r>
          </w:p>
          <w:p w14:paraId="278D294C" w14:textId="5F728B44"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50,000</w:t>
            </w:r>
          </w:p>
        </w:tc>
      </w:tr>
      <w:tr w:rsidR="009E5D70" w:rsidRPr="00504396" w14:paraId="1949B806" w14:textId="77777777" w:rsidTr="006A21D1">
        <w:trPr>
          <w:trHeight w:val="300"/>
        </w:trPr>
        <w:tc>
          <w:tcPr>
            <w:tcW w:w="360" w:type="pct"/>
            <w:shd w:val="clear" w:color="000000" w:fill="FFFF00"/>
            <w:noWrap/>
            <w:vAlign w:val="center"/>
            <w:hideMark/>
          </w:tcPr>
          <w:p w14:paraId="66009F5F"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-1</w:t>
            </w:r>
          </w:p>
        </w:tc>
        <w:tc>
          <w:tcPr>
            <w:tcW w:w="797" w:type="pct"/>
            <w:shd w:val="clear" w:color="auto" w:fill="auto"/>
            <w:noWrap/>
            <w:vAlign w:val="center"/>
            <w:hideMark/>
          </w:tcPr>
          <w:p w14:paraId="40EEFA78"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0.60 and &gt; 0.50</w:t>
            </w:r>
          </w:p>
        </w:tc>
        <w:tc>
          <w:tcPr>
            <w:tcW w:w="725" w:type="pct"/>
            <w:shd w:val="clear" w:color="auto" w:fill="auto"/>
            <w:noWrap/>
            <w:vAlign w:val="center"/>
            <w:hideMark/>
          </w:tcPr>
          <w:p w14:paraId="2B0BAA35"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0.60 and &gt; 0.50</w:t>
            </w:r>
          </w:p>
        </w:tc>
        <w:tc>
          <w:tcPr>
            <w:tcW w:w="580" w:type="pct"/>
            <w:shd w:val="clear" w:color="auto" w:fill="auto"/>
            <w:noWrap/>
            <w:vAlign w:val="center"/>
            <w:hideMark/>
          </w:tcPr>
          <w:p w14:paraId="798D7A35"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10 and &lt; 40</w:t>
            </w:r>
          </w:p>
        </w:tc>
        <w:tc>
          <w:tcPr>
            <w:tcW w:w="580" w:type="pct"/>
            <w:shd w:val="clear" w:color="auto" w:fill="auto"/>
            <w:noWrap/>
            <w:vAlign w:val="center"/>
            <w:hideMark/>
          </w:tcPr>
          <w:p w14:paraId="439643FB"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10 and &lt; 15</w:t>
            </w:r>
          </w:p>
        </w:tc>
        <w:tc>
          <w:tcPr>
            <w:tcW w:w="616" w:type="pct"/>
            <w:shd w:val="clear" w:color="auto" w:fill="auto"/>
            <w:noWrap/>
            <w:vAlign w:val="center"/>
            <w:hideMark/>
          </w:tcPr>
          <w:p w14:paraId="76BAD06B"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5 and &lt; 7.5</w:t>
            </w:r>
          </w:p>
        </w:tc>
        <w:tc>
          <w:tcPr>
            <w:tcW w:w="616" w:type="pct"/>
            <w:shd w:val="clear" w:color="auto" w:fill="auto"/>
            <w:noWrap/>
            <w:vAlign w:val="center"/>
            <w:hideMark/>
          </w:tcPr>
          <w:p w14:paraId="77DA89B6"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5 and &lt; 7.5</w:t>
            </w:r>
          </w:p>
        </w:tc>
        <w:tc>
          <w:tcPr>
            <w:tcW w:w="725" w:type="pct"/>
            <w:shd w:val="clear" w:color="auto" w:fill="auto"/>
            <w:noWrap/>
            <w:vAlign w:val="center"/>
            <w:hideMark/>
          </w:tcPr>
          <w:p w14:paraId="0CB0C954" w14:textId="77777777" w:rsidR="00975F73"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 50,000 and </w:t>
            </w:r>
          </w:p>
          <w:p w14:paraId="15E1FA3D" w14:textId="1955D3F3"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100,000</w:t>
            </w:r>
          </w:p>
        </w:tc>
      </w:tr>
      <w:tr w:rsidR="009E5D70" w:rsidRPr="00504396" w14:paraId="77E94C8B" w14:textId="77777777" w:rsidTr="006A21D1">
        <w:trPr>
          <w:trHeight w:val="300"/>
        </w:trPr>
        <w:tc>
          <w:tcPr>
            <w:tcW w:w="360" w:type="pct"/>
            <w:shd w:val="clear" w:color="000000" w:fill="FFC000"/>
            <w:noWrap/>
            <w:vAlign w:val="center"/>
            <w:hideMark/>
          </w:tcPr>
          <w:p w14:paraId="3C258B0F"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-2</w:t>
            </w:r>
          </w:p>
        </w:tc>
        <w:tc>
          <w:tcPr>
            <w:tcW w:w="797" w:type="pct"/>
            <w:shd w:val="clear" w:color="auto" w:fill="auto"/>
            <w:noWrap/>
            <w:vAlign w:val="center"/>
            <w:hideMark/>
          </w:tcPr>
          <w:p w14:paraId="07547FDE"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0.50 and &gt; 0.40</w:t>
            </w:r>
          </w:p>
        </w:tc>
        <w:tc>
          <w:tcPr>
            <w:tcW w:w="725" w:type="pct"/>
            <w:shd w:val="clear" w:color="auto" w:fill="auto"/>
            <w:noWrap/>
            <w:vAlign w:val="center"/>
            <w:hideMark/>
          </w:tcPr>
          <w:p w14:paraId="4FBA0AB7"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0.50 and &gt; 0.40</w:t>
            </w:r>
          </w:p>
        </w:tc>
        <w:tc>
          <w:tcPr>
            <w:tcW w:w="580" w:type="pct"/>
            <w:shd w:val="clear" w:color="auto" w:fill="auto"/>
            <w:noWrap/>
            <w:vAlign w:val="center"/>
            <w:hideMark/>
          </w:tcPr>
          <w:p w14:paraId="2F39E89F"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40 and &lt; 60</w:t>
            </w:r>
          </w:p>
        </w:tc>
        <w:tc>
          <w:tcPr>
            <w:tcW w:w="580" w:type="pct"/>
            <w:shd w:val="clear" w:color="auto" w:fill="auto"/>
            <w:noWrap/>
            <w:vAlign w:val="center"/>
            <w:hideMark/>
          </w:tcPr>
          <w:p w14:paraId="5B9DE2F1"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15 and &lt; 20</w:t>
            </w:r>
          </w:p>
        </w:tc>
        <w:tc>
          <w:tcPr>
            <w:tcW w:w="616" w:type="pct"/>
            <w:shd w:val="clear" w:color="auto" w:fill="auto"/>
            <w:noWrap/>
            <w:vAlign w:val="center"/>
            <w:hideMark/>
          </w:tcPr>
          <w:p w14:paraId="531826D2"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7.5 and &lt; 10</w:t>
            </w:r>
          </w:p>
        </w:tc>
        <w:tc>
          <w:tcPr>
            <w:tcW w:w="616" w:type="pct"/>
            <w:shd w:val="clear" w:color="auto" w:fill="auto"/>
            <w:noWrap/>
            <w:vAlign w:val="center"/>
            <w:hideMark/>
          </w:tcPr>
          <w:p w14:paraId="60961603"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7.5 and &lt; 10</w:t>
            </w:r>
          </w:p>
        </w:tc>
        <w:tc>
          <w:tcPr>
            <w:tcW w:w="725" w:type="pct"/>
            <w:shd w:val="clear" w:color="auto" w:fill="auto"/>
            <w:noWrap/>
            <w:vAlign w:val="center"/>
            <w:hideMark/>
          </w:tcPr>
          <w:p w14:paraId="25A7C0BE" w14:textId="77777777" w:rsidR="00975F73"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 100,000 and </w:t>
            </w:r>
          </w:p>
          <w:p w14:paraId="78D7551E" w14:textId="752849E5"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&lt; 200,000</w:t>
            </w:r>
          </w:p>
        </w:tc>
      </w:tr>
      <w:tr w:rsidR="009E5D70" w:rsidRPr="00504396" w14:paraId="3E12892D" w14:textId="77777777" w:rsidTr="006A21D1">
        <w:trPr>
          <w:trHeight w:val="300"/>
        </w:trPr>
        <w:tc>
          <w:tcPr>
            <w:tcW w:w="360" w:type="pct"/>
            <w:tcBorders>
              <w:bottom w:val="single" w:sz="4" w:space="0" w:color="auto"/>
            </w:tcBorders>
            <w:shd w:val="clear" w:color="000000" w:fill="C65911"/>
            <w:noWrap/>
            <w:vAlign w:val="center"/>
            <w:hideMark/>
          </w:tcPr>
          <w:p w14:paraId="4C2A5905" w14:textId="5453803C"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xml:space="preserve">-3 </w:t>
            </w:r>
          </w:p>
        </w:tc>
        <w:tc>
          <w:tcPr>
            <w:tcW w:w="797" w:type="pct"/>
            <w:tcBorders>
              <w:bottom w:val="single" w:sz="4" w:space="0" w:color="auto"/>
            </w:tcBorders>
            <w:shd w:val="clear" w:color="auto" w:fill="auto"/>
            <w:noWrap/>
            <w:vAlign w:val="center"/>
            <w:hideMark/>
          </w:tcPr>
          <w:p w14:paraId="0FA5FDA5"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0.40</w:t>
            </w:r>
          </w:p>
        </w:tc>
        <w:tc>
          <w:tcPr>
            <w:tcW w:w="725" w:type="pct"/>
            <w:tcBorders>
              <w:bottom w:val="single" w:sz="4" w:space="0" w:color="auto"/>
            </w:tcBorders>
            <w:shd w:val="clear" w:color="auto" w:fill="auto"/>
            <w:noWrap/>
            <w:vAlign w:val="center"/>
            <w:hideMark/>
          </w:tcPr>
          <w:p w14:paraId="6E005AD6"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0.40</w:t>
            </w:r>
          </w:p>
        </w:tc>
        <w:tc>
          <w:tcPr>
            <w:tcW w:w="580" w:type="pct"/>
            <w:tcBorders>
              <w:bottom w:val="single" w:sz="4" w:space="0" w:color="auto"/>
            </w:tcBorders>
            <w:shd w:val="clear" w:color="auto" w:fill="auto"/>
            <w:noWrap/>
            <w:vAlign w:val="center"/>
            <w:hideMark/>
          </w:tcPr>
          <w:p w14:paraId="1EA9B0EA"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60</w:t>
            </w:r>
          </w:p>
        </w:tc>
        <w:tc>
          <w:tcPr>
            <w:tcW w:w="580" w:type="pct"/>
            <w:tcBorders>
              <w:bottom w:val="single" w:sz="4" w:space="0" w:color="auto"/>
            </w:tcBorders>
            <w:shd w:val="clear" w:color="auto" w:fill="auto"/>
            <w:noWrap/>
            <w:vAlign w:val="center"/>
            <w:hideMark/>
          </w:tcPr>
          <w:p w14:paraId="6EF4CD82"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20</w:t>
            </w:r>
          </w:p>
        </w:tc>
        <w:tc>
          <w:tcPr>
            <w:tcW w:w="616" w:type="pct"/>
            <w:tcBorders>
              <w:bottom w:val="single" w:sz="4" w:space="0" w:color="auto"/>
            </w:tcBorders>
            <w:shd w:val="clear" w:color="auto" w:fill="auto"/>
            <w:noWrap/>
            <w:vAlign w:val="center"/>
            <w:hideMark/>
          </w:tcPr>
          <w:p w14:paraId="407CDF86"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10</w:t>
            </w:r>
          </w:p>
        </w:tc>
        <w:tc>
          <w:tcPr>
            <w:tcW w:w="616" w:type="pct"/>
            <w:tcBorders>
              <w:bottom w:val="single" w:sz="4" w:space="0" w:color="auto"/>
            </w:tcBorders>
            <w:shd w:val="clear" w:color="auto" w:fill="auto"/>
            <w:noWrap/>
            <w:vAlign w:val="center"/>
            <w:hideMark/>
          </w:tcPr>
          <w:p w14:paraId="1197F5B8"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10</w:t>
            </w:r>
          </w:p>
        </w:tc>
        <w:tc>
          <w:tcPr>
            <w:tcW w:w="725" w:type="pct"/>
            <w:tcBorders>
              <w:bottom w:val="single" w:sz="4" w:space="0" w:color="auto"/>
            </w:tcBorders>
            <w:shd w:val="clear" w:color="auto" w:fill="auto"/>
            <w:noWrap/>
            <w:vAlign w:val="center"/>
            <w:hideMark/>
          </w:tcPr>
          <w:p w14:paraId="0DBA45C0" w14:textId="77777777" w:rsidR="009E5D70" w:rsidRPr="00504396" w:rsidRDefault="009E5D70" w:rsidP="00A21DCB">
            <w:pPr>
              <w:jc w:val="center"/>
              <w:rPr>
                <w:rFonts w:asciiTheme="minorHAnsi" w:hAnsiTheme="minorHAnsi" w:cstheme="minorHAnsi"/>
                <w:color w:val="000000"/>
                <w:szCs w:val="22"/>
              </w:rPr>
            </w:pPr>
            <w:r w:rsidRPr="00504396">
              <w:rPr>
                <w:rFonts w:asciiTheme="minorHAnsi" w:hAnsiTheme="minorHAnsi" w:cstheme="minorHAnsi"/>
                <w:color w:val="000000"/>
                <w:szCs w:val="22"/>
              </w:rPr>
              <w:t>≥ 200,000</w:t>
            </w:r>
          </w:p>
        </w:tc>
      </w:tr>
      <w:tr w:rsidR="006A21D1" w:rsidRPr="00504396" w14:paraId="70D485EC" w14:textId="77777777" w:rsidTr="006A21D1">
        <w:trPr>
          <w:trHeight w:val="300"/>
        </w:trPr>
        <w:tc>
          <w:tcPr>
            <w:tcW w:w="5000" w:type="pct"/>
            <w:gridSpan w:val="8"/>
            <w:shd w:val="clear" w:color="000000" w:fill="D9D9D9" w:themeFill="background1" w:themeFillShade="D9"/>
            <w:noWrap/>
            <w:vAlign w:val="center"/>
          </w:tcPr>
          <w:p w14:paraId="6B27CC46" w14:textId="0B6A8FF1" w:rsidR="006A21D1" w:rsidRPr="00FF3EF7" w:rsidRDefault="006A21D1" w:rsidP="00A21DCB">
            <w:pPr>
              <w:jc w:val="center"/>
              <w:rPr>
                <w:rFonts w:asciiTheme="minorHAnsi" w:hAnsiTheme="minorHAnsi" w:cstheme="minorHAnsi"/>
                <w:b/>
                <w:bCs/>
                <w:color w:val="000000"/>
                <w:szCs w:val="22"/>
              </w:rPr>
            </w:pPr>
            <w:r w:rsidRPr="00FF3EF7">
              <w:rPr>
                <w:rFonts w:asciiTheme="minorHAnsi" w:hAnsiTheme="minorHAnsi" w:cstheme="minorHAnsi"/>
                <w:b/>
                <w:bCs/>
                <w:color w:val="000000"/>
                <w:szCs w:val="22"/>
              </w:rPr>
              <w:t xml:space="preserve">Combination rules for assigning sites to </w:t>
            </w:r>
            <w:r w:rsidR="00155517">
              <w:rPr>
                <w:rFonts w:asciiTheme="minorHAnsi" w:hAnsiTheme="minorHAnsi" w:cstheme="minorHAnsi"/>
                <w:b/>
                <w:bCs/>
                <w:color w:val="000000"/>
                <w:szCs w:val="22"/>
              </w:rPr>
              <w:t xml:space="preserve">preliminary </w:t>
            </w:r>
            <w:r w:rsidRPr="00FF3EF7">
              <w:rPr>
                <w:rFonts w:asciiTheme="minorHAnsi" w:hAnsiTheme="minorHAnsi" w:cstheme="minorHAnsi"/>
                <w:b/>
                <w:bCs/>
                <w:color w:val="000000"/>
                <w:szCs w:val="22"/>
              </w:rPr>
              <w:t>disturbance categories</w:t>
            </w:r>
          </w:p>
        </w:tc>
      </w:tr>
      <w:tr w:rsidR="006A21D1" w:rsidRPr="00504396" w14:paraId="489AD290" w14:textId="77777777" w:rsidTr="006A21D1">
        <w:trPr>
          <w:trHeight w:val="300"/>
        </w:trPr>
        <w:tc>
          <w:tcPr>
            <w:tcW w:w="5000" w:type="pct"/>
            <w:gridSpan w:val="8"/>
            <w:shd w:val="clear" w:color="000000" w:fill="auto"/>
            <w:noWrap/>
            <w:vAlign w:val="center"/>
          </w:tcPr>
          <w:p w14:paraId="329CE8C6" w14:textId="747A92A7" w:rsidR="006A21D1" w:rsidRPr="00136400" w:rsidRDefault="006A21D1" w:rsidP="00E45138">
            <w:pPr>
              <w:pStyle w:val="NoSpacing"/>
              <w:rPr>
                <w:rFonts w:cstheme="minorHAnsi"/>
                <w:color w:val="000000"/>
              </w:rPr>
            </w:pPr>
            <w:r w:rsidRPr="00F528ED">
              <w:rPr>
                <w:rFonts w:cstheme="minorHAnsi"/>
                <w:b/>
                <w:bCs/>
                <w:color w:val="000000"/>
              </w:rPr>
              <w:t xml:space="preserve">Best </w:t>
            </w:r>
            <w:r w:rsidR="00C47204" w:rsidRPr="00F528ED">
              <w:rPr>
                <w:rFonts w:cstheme="minorHAnsi"/>
                <w:b/>
                <w:bCs/>
                <w:color w:val="000000"/>
              </w:rPr>
              <w:t>R</w:t>
            </w:r>
            <w:r w:rsidRPr="00F528ED">
              <w:rPr>
                <w:rFonts w:cstheme="minorHAnsi"/>
                <w:b/>
                <w:bCs/>
                <w:color w:val="000000"/>
              </w:rPr>
              <w:t>eference</w:t>
            </w:r>
            <w:r w:rsidRPr="00136400">
              <w:rPr>
                <w:rFonts w:cstheme="minorHAnsi"/>
                <w:color w:val="000000"/>
              </w:rPr>
              <w:t xml:space="preserve">: </w:t>
            </w:r>
            <w:r w:rsidR="00E45138" w:rsidRPr="00136400">
              <w:rPr>
                <w:rFonts w:cstheme="minorHAnsi"/>
                <w:color w:val="000000"/>
              </w:rPr>
              <w:t>a</w:t>
            </w:r>
            <w:r w:rsidR="00E45138" w:rsidRPr="00136400">
              <w:rPr>
                <w:rFonts w:eastAsia="Times New Roman" w:cstheme="minorHAnsi"/>
                <w:color w:val="000000"/>
              </w:rPr>
              <w:t>ll metrics meet the +2 scoring thresholds</w:t>
            </w:r>
            <w:r w:rsidR="00B36141">
              <w:rPr>
                <w:rFonts w:eastAsia="Times New Roman" w:cstheme="minorHAnsi"/>
                <w:color w:val="000000"/>
              </w:rPr>
              <w:t xml:space="preserve"> or better</w:t>
            </w:r>
          </w:p>
        </w:tc>
      </w:tr>
      <w:tr w:rsidR="006A21D1" w:rsidRPr="00504396" w14:paraId="4E31CBE2" w14:textId="77777777" w:rsidTr="006A21D1">
        <w:trPr>
          <w:trHeight w:val="300"/>
        </w:trPr>
        <w:tc>
          <w:tcPr>
            <w:tcW w:w="5000" w:type="pct"/>
            <w:gridSpan w:val="8"/>
            <w:shd w:val="clear" w:color="000000" w:fill="auto"/>
            <w:noWrap/>
            <w:vAlign w:val="center"/>
          </w:tcPr>
          <w:p w14:paraId="35F68AA6" w14:textId="4813D886" w:rsidR="006A21D1" w:rsidRPr="00136400" w:rsidRDefault="006A21D1" w:rsidP="006A21D1">
            <w:pPr>
              <w:rPr>
                <w:rFonts w:asciiTheme="minorHAnsi" w:hAnsiTheme="minorHAnsi" w:cstheme="minorHAnsi"/>
                <w:color w:val="000000"/>
                <w:szCs w:val="22"/>
              </w:rPr>
            </w:pPr>
            <w:r w:rsidRPr="00F528ED">
              <w:rPr>
                <w:rFonts w:asciiTheme="minorHAnsi" w:eastAsiaTheme="minorHAnsi" w:hAnsiTheme="minorHAnsi" w:cstheme="minorHAnsi"/>
                <w:b/>
                <w:bCs/>
                <w:color w:val="000000"/>
                <w:szCs w:val="22"/>
                <w:lang w:val="pt-BR"/>
              </w:rPr>
              <w:t>Reference</w:t>
            </w:r>
            <w:r w:rsidRPr="00136400">
              <w:rPr>
                <w:rFonts w:asciiTheme="minorHAnsi" w:hAnsiTheme="minorHAnsi" w:cstheme="minorHAnsi"/>
                <w:color w:val="000000"/>
                <w:szCs w:val="22"/>
              </w:rPr>
              <w:t>:</w:t>
            </w:r>
            <w:r w:rsidR="00E45138" w:rsidRPr="00136400">
              <w:rPr>
                <w:rFonts w:asciiTheme="minorHAnsi" w:hAnsiTheme="minorHAnsi" w:cstheme="minorHAnsi"/>
                <w:szCs w:val="22"/>
              </w:rPr>
              <w:t xml:space="preserve"> all metrics meet the +1 scoring thresholds</w:t>
            </w:r>
            <w:r w:rsidR="00B36141">
              <w:rPr>
                <w:rFonts w:asciiTheme="minorHAnsi" w:hAnsiTheme="minorHAnsi" w:cstheme="minorHAnsi"/>
                <w:szCs w:val="22"/>
              </w:rPr>
              <w:t xml:space="preserve"> or better</w:t>
            </w:r>
          </w:p>
        </w:tc>
      </w:tr>
      <w:tr w:rsidR="006A21D1" w:rsidRPr="00504396" w14:paraId="33F27453" w14:textId="77777777" w:rsidTr="006A21D1">
        <w:trPr>
          <w:trHeight w:val="300"/>
        </w:trPr>
        <w:tc>
          <w:tcPr>
            <w:tcW w:w="5000" w:type="pct"/>
            <w:gridSpan w:val="8"/>
            <w:shd w:val="clear" w:color="000000" w:fill="auto"/>
            <w:noWrap/>
            <w:vAlign w:val="center"/>
          </w:tcPr>
          <w:p w14:paraId="096CF4A8" w14:textId="7CC615F2" w:rsidR="006A21D1" w:rsidRPr="00136400" w:rsidRDefault="006A21D1" w:rsidP="00946FAD">
            <w:pPr>
              <w:pStyle w:val="NoSpacing"/>
              <w:rPr>
                <w:rFonts w:cstheme="minorHAnsi"/>
              </w:rPr>
            </w:pPr>
            <w:r w:rsidRPr="00F528ED">
              <w:rPr>
                <w:rFonts w:cstheme="minorHAnsi"/>
                <w:b/>
                <w:bCs/>
                <w:color w:val="000000"/>
              </w:rPr>
              <w:t>Sub</w:t>
            </w:r>
            <w:r w:rsidR="00F528ED">
              <w:rPr>
                <w:rFonts w:cstheme="minorHAnsi"/>
                <w:b/>
                <w:bCs/>
                <w:color w:val="000000"/>
              </w:rPr>
              <w:t xml:space="preserve"> </w:t>
            </w:r>
            <w:r w:rsidRPr="00F528ED">
              <w:rPr>
                <w:rFonts w:cstheme="minorHAnsi"/>
                <w:b/>
                <w:bCs/>
                <w:color w:val="000000"/>
              </w:rPr>
              <w:t>Reference</w:t>
            </w:r>
            <w:r w:rsidRPr="00136400">
              <w:rPr>
                <w:rFonts w:cstheme="minorHAnsi"/>
                <w:color w:val="000000"/>
              </w:rPr>
              <w:t>:</w:t>
            </w:r>
            <w:r w:rsidR="00946FAD" w:rsidRPr="00136400">
              <w:rPr>
                <w:rFonts w:cstheme="minorHAnsi"/>
              </w:rPr>
              <w:t xml:space="preserve"> All metrics meet the 0 scoring thresholds and at least five metrics receive positive scores (&gt; 0)</w:t>
            </w:r>
          </w:p>
        </w:tc>
      </w:tr>
      <w:tr w:rsidR="006A21D1" w:rsidRPr="00504396" w14:paraId="5831B66A" w14:textId="77777777" w:rsidTr="006A21D1">
        <w:trPr>
          <w:trHeight w:val="300"/>
        </w:trPr>
        <w:tc>
          <w:tcPr>
            <w:tcW w:w="5000" w:type="pct"/>
            <w:gridSpan w:val="8"/>
            <w:shd w:val="clear" w:color="000000" w:fill="auto"/>
            <w:noWrap/>
            <w:vAlign w:val="center"/>
          </w:tcPr>
          <w:p w14:paraId="06A73891" w14:textId="42EC9FFF" w:rsidR="006A21D1" w:rsidRPr="00136400" w:rsidRDefault="006A21D1" w:rsidP="006A21D1">
            <w:pPr>
              <w:rPr>
                <w:rFonts w:asciiTheme="minorHAnsi" w:hAnsiTheme="minorHAnsi" w:cstheme="minorHAnsi"/>
                <w:color w:val="000000"/>
                <w:szCs w:val="22"/>
              </w:rPr>
            </w:pPr>
            <w:r w:rsidRPr="00F528ED">
              <w:rPr>
                <w:rFonts w:asciiTheme="minorHAnsi" w:hAnsiTheme="minorHAnsi" w:cstheme="minorHAnsi"/>
                <w:b/>
                <w:bCs/>
                <w:color w:val="000000"/>
                <w:szCs w:val="22"/>
              </w:rPr>
              <w:t>Intermediate</w:t>
            </w:r>
            <w:r w:rsidRPr="00136400">
              <w:rPr>
                <w:rFonts w:asciiTheme="minorHAnsi" w:hAnsiTheme="minorHAnsi" w:cstheme="minorHAnsi"/>
                <w:color w:val="000000"/>
                <w:szCs w:val="22"/>
              </w:rPr>
              <w:t>:</w:t>
            </w:r>
            <w:r w:rsidR="00946FAD" w:rsidRPr="00136400">
              <w:rPr>
                <w:rFonts w:asciiTheme="minorHAnsi" w:hAnsiTheme="minorHAnsi" w:cstheme="minorHAnsi"/>
                <w:szCs w:val="22"/>
              </w:rPr>
              <w:t xml:space="preserve"> All metrics meet the 0 scoring thresholds and ≤ four metrics receive positive scores</w:t>
            </w:r>
          </w:p>
        </w:tc>
      </w:tr>
      <w:tr w:rsidR="006A21D1" w:rsidRPr="00504396" w14:paraId="637FC7C7" w14:textId="77777777" w:rsidTr="006A21D1">
        <w:trPr>
          <w:trHeight w:val="300"/>
        </w:trPr>
        <w:tc>
          <w:tcPr>
            <w:tcW w:w="5000" w:type="pct"/>
            <w:gridSpan w:val="8"/>
            <w:shd w:val="clear" w:color="000000" w:fill="auto"/>
            <w:noWrap/>
            <w:vAlign w:val="center"/>
          </w:tcPr>
          <w:p w14:paraId="6A3A795B" w14:textId="55BF7123" w:rsidR="00946FAD" w:rsidRPr="00136400" w:rsidRDefault="006A21D1" w:rsidP="00946FAD">
            <w:pPr>
              <w:pStyle w:val="NoSpacing"/>
              <w:rPr>
                <w:rFonts w:cstheme="minorHAnsi"/>
              </w:rPr>
            </w:pPr>
            <w:r w:rsidRPr="00F528ED">
              <w:rPr>
                <w:rFonts w:eastAsia="Times New Roman" w:cstheme="minorHAnsi"/>
                <w:b/>
                <w:bCs/>
                <w:color w:val="000000"/>
                <w:lang w:val="en-US"/>
              </w:rPr>
              <w:t>Some Stress</w:t>
            </w:r>
            <w:r w:rsidRPr="00136400">
              <w:rPr>
                <w:rFonts w:cstheme="minorHAnsi"/>
                <w:color w:val="000000"/>
              </w:rPr>
              <w:t>:</w:t>
            </w:r>
            <w:r w:rsidR="00946FAD" w:rsidRPr="00136400">
              <w:rPr>
                <w:rFonts w:cstheme="minorHAnsi"/>
              </w:rPr>
              <w:t xml:space="preserve"> One or two metrics receive a score of -1 and the rest (at least five) receive positive scores or scores of 0; OR</w:t>
            </w:r>
          </w:p>
          <w:p w14:paraId="788A0F74" w14:textId="17D945B1" w:rsidR="006A21D1" w:rsidRPr="00136400" w:rsidRDefault="00946FAD" w:rsidP="00946FAD">
            <w:pPr>
              <w:pStyle w:val="NoSpacing"/>
              <w:rPr>
                <w:rFonts w:cstheme="minorHAnsi"/>
              </w:rPr>
            </w:pPr>
            <w:r w:rsidRPr="00136400">
              <w:rPr>
                <w:rFonts w:cstheme="minorHAnsi"/>
              </w:rPr>
              <w:t>One metric receives a score of -2, another receives a score of -1, and the rest receive scores of 0 or higher</w:t>
            </w:r>
          </w:p>
        </w:tc>
      </w:tr>
      <w:tr w:rsidR="006A21D1" w:rsidRPr="00504396" w14:paraId="52058A07" w14:textId="77777777" w:rsidTr="006A21D1">
        <w:trPr>
          <w:trHeight w:val="300"/>
        </w:trPr>
        <w:tc>
          <w:tcPr>
            <w:tcW w:w="5000" w:type="pct"/>
            <w:gridSpan w:val="8"/>
            <w:shd w:val="clear" w:color="000000" w:fill="auto"/>
            <w:noWrap/>
            <w:vAlign w:val="center"/>
          </w:tcPr>
          <w:p w14:paraId="1FDB42D6" w14:textId="77777777" w:rsidR="00946FAD" w:rsidRPr="00136400" w:rsidRDefault="006A21D1" w:rsidP="00946FAD">
            <w:pPr>
              <w:pStyle w:val="NoSpacing"/>
              <w:rPr>
                <w:rFonts w:cstheme="minorHAnsi"/>
              </w:rPr>
            </w:pPr>
            <w:r w:rsidRPr="00F528ED">
              <w:rPr>
                <w:rFonts w:eastAsia="Times New Roman" w:cstheme="minorHAnsi"/>
                <w:b/>
                <w:bCs/>
                <w:color w:val="000000"/>
                <w:lang w:val="en-US"/>
              </w:rPr>
              <w:t>Stressed:</w:t>
            </w:r>
            <w:r w:rsidR="00946FAD" w:rsidRPr="00136400">
              <w:rPr>
                <w:rFonts w:cstheme="minorHAnsi"/>
                <w:color w:val="000000"/>
              </w:rPr>
              <w:t xml:space="preserve"> </w:t>
            </w:r>
            <w:r w:rsidR="00946FAD" w:rsidRPr="00136400">
              <w:rPr>
                <w:rFonts w:cstheme="minorHAnsi"/>
              </w:rPr>
              <w:t>Three or more metrics receive scores of -1 or -2; OR</w:t>
            </w:r>
          </w:p>
          <w:p w14:paraId="6D28D1CD" w14:textId="12804669" w:rsidR="006A21D1" w:rsidRPr="00136400" w:rsidRDefault="00946FAD" w:rsidP="00946FAD">
            <w:pPr>
              <w:pStyle w:val="NoSpacing"/>
              <w:rPr>
                <w:rFonts w:cstheme="minorHAnsi"/>
              </w:rPr>
            </w:pPr>
            <w:r w:rsidRPr="00136400">
              <w:rPr>
                <w:rFonts w:cstheme="minorHAnsi"/>
              </w:rPr>
              <w:t>At least one metric receives a score of -3, and no more than three metrics receive negative scores</w:t>
            </w:r>
          </w:p>
        </w:tc>
      </w:tr>
      <w:tr w:rsidR="006A21D1" w:rsidRPr="00504396" w14:paraId="1EDCD8F1" w14:textId="77777777" w:rsidTr="006A21D1">
        <w:trPr>
          <w:trHeight w:val="300"/>
        </w:trPr>
        <w:tc>
          <w:tcPr>
            <w:tcW w:w="5000" w:type="pct"/>
            <w:gridSpan w:val="8"/>
            <w:shd w:val="clear" w:color="000000" w:fill="auto"/>
            <w:noWrap/>
            <w:vAlign w:val="center"/>
          </w:tcPr>
          <w:p w14:paraId="712E78CA" w14:textId="37B63099" w:rsidR="006A21D1" w:rsidRPr="00136400" w:rsidRDefault="006A21D1" w:rsidP="00946FAD">
            <w:pPr>
              <w:pStyle w:val="NoSpacing"/>
              <w:rPr>
                <w:rFonts w:cstheme="minorHAnsi"/>
              </w:rPr>
            </w:pPr>
            <w:r w:rsidRPr="00F528ED">
              <w:rPr>
                <w:rFonts w:eastAsia="Times New Roman" w:cstheme="minorHAnsi"/>
                <w:b/>
                <w:bCs/>
                <w:color w:val="000000"/>
                <w:lang w:val="en-US"/>
              </w:rPr>
              <w:t>High Stress</w:t>
            </w:r>
            <w:r w:rsidRPr="00136400">
              <w:rPr>
                <w:rFonts w:cstheme="minorHAnsi"/>
                <w:color w:val="000000"/>
              </w:rPr>
              <w:t>:</w:t>
            </w:r>
            <w:r w:rsidR="00946FAD" w:rsidRPr="00136400">
              <w:rPr>
                <w:rFonts w:cstheme="minorHAnsi"/>
                <w:color w:val="000000"/>
              </w:rPr>
              <w:t xml:space="preserve"> </w:t>
            </w:r>
            <w:r w:rsidR="00946FAD" w:rsidRPr="00136400">
              <w:rPr>
                <w:rFonts w:cstheme="minorHAnsi"/>
              </w:rPr>
              <w:t>At least one metric receives a score of -3, and at least four other metrics receive negative scores</w:t>
            </w:r>
          </w:p>
        </w:tc>
      </w:tr>
    </w:tbl>
    <w:p w14:paraId="6825668D" w14:textId="77777777" w:rsidR="009E5D70" w:rsidRPr="00504396" w:rsidRDefault="009E5D70" w:rsidP="009E5D70">
      <w:pPr>
        <w:pStyle w:val="NoSpacing"/>
        <w:rPr>
          <w:rFonts w:cstheme="minorHAnsi"/>
          <w:b/>
          <w:bCs/>
          <w:iCs/>
          <w:color w:val="323E4F" w:themeColor="text2" w:themeShade="BF"/>
        </w:rPr>
      </w:pPr>
    </w:p>
    <w:p w14:paraId="7DDC1BF1" w14:textId="77777777" w:rsidR="009E5D70" w:rsidRPr="00504396" w:rsidRDefault="009E5D70" w:rsidP="009E5D70">
      <w:pPr>
        <w:pStyle w:val="NoSpacing"/>
        <w:rPr>
          <w:rFonts w:cstheme="minorHAnsi"/>
          <w:b/>
          <w:bCs/>
          <w:iCs/>
          <w:color w:val="323E4F" w:themeColor="text2" w:themeShade="BF"/>
        </w:rPr>
      </w:pPr>
    </w:p>
    <w:p w14:paraId="1D7B2B7B" w14:textId="77777777" w:rsidR="009E5D70" w:rsidRPr="00504396" w:rsidRDefault="009E5D70" w:rsidP="009E5D70">
      <w:pPr>
        <w:pStyle w:val="NoSpacing"/>
        <w:rPr>
          <w:rFonts w:cstheme="minorHAnsi"/>
        </w:rPr>
      </w:pPr>
      <w:bookmarkStart w:id="47" w:name="_Toc12619536"/>
    </w:p>
    <w:bookmarkEnd w:id="47"/>
    <w:p w14:paraId="7C01ADE0" w14:textId="67787763" w:rsidR="009E5D70" w:rsidRPr="00E45138" w:rsidRDefault="009E5D70" w:rsidP="00E45138">
      <w:pPr>
        <w:pStyle w:val="NoSpacing"/>
      </w:pPr>
    </w:p>
    <w:p w14:paraId="45B2CB30" w14:textId="77777777" w:rsidR="00442ADA" w:rsidRDefault="00442ADA" w:rsidP="00547F71">
      <w:pPr>
        <w:pStyle w:val="NoSpacing"/>
        <w:rPr>
          <w:rFonts w:cstheme="minorHAnsi"/>
        </w:rPr>
        <w:sectPr w:rsidR="00442ADA" w:rsidSect="00946FAD">
          <w:pgSz w:w="16838" w:h="11906" w:orient="landscape"/>
          <w:pgMar w:top="1440" w:right="1440" w:bottom="1440" w:left="1440" w:header="720" w:footer="720" w:gutter="0"/>
          <w:cols w:space="720"/>
          <w:docGrid w:linePitch="360"/>
        </w:sectPr>
      </w:pPr>
    </w:p>
    <w:p w14:paraId="4886BFDA" w14:textId="3D50FCC1" w:rsidR="00442ADA" w:rsidRPr="00DF0ED3" w:rsidRDefault="00C35C0F" w:rsidP="00442ADA">
      <w:pPr>
        <w:rPr>
          <w:rFonts w:asciiTheme="minorHAnsi" w:hAnsiTheme="minorHAnsi" w:cstheme="minorHAnsi"/>
          <w:szCs w:val="22"/>
        </w:rPr>
      </w:pPr>
      <w:r w:rsidRPr="00DF0ED3">
        <w:rPr>
          <w:rFonts w:asciiTheme="minorHAnsi" w:hAnsiTheme="minorHAnsi" w:cstheme="minorHAnsi"/>
          <w:noProof/>
          <w:szCs w:val="22"/>
        </w:rPr>
        <w:lastRenderedPageBreak/>
        <w:drawing>
          <wp:inline distT="0" distB="0" distL="0" distR="0" wp14:anchorId="66FD47E9" wp14:editId="24F7DFD3">
            <wp:extent cx="8226697" cy="4324350"/>
            <wp:effectExtent l="0" t="0" r="3175" b="0"/>
            <wp:docPr id="24" name="Picture 2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228870" cy="4325492"/>
                    </a:xfrm>
                    <a:prstGeom prst="rect">
                      <a:avLst/>
                    </a:prstGeom>
                  </pic:spPr>
                </pic:pic>
              </a:graphicData>
            </a:graphic>
          </wp:inline>
        </w:drawing>
      </w:r>
    </w:p>
    <w:p w14:paraId="1D583DB6" w14:textId="72FDEE7B" w:rsidR="00157A83" w:rsidRPr="00442ADA" w:rsidRDefault="00442ADA" w:rsidP="00E74C51">
      <w:pPr>
        <w:pStyle w:val="Caption"/>
        <w:sectPr w:rsidR="00157A83" w:rsidRPr="00442ADA" w:rsidSect="00442ADA">
          <w:pgSz w:w="16838" w:h="11906" w:orient="landscape"/>
          <w:pgMar w:top="1440" w:right="1440" w:bottom="1440" w:left="1440" w:header="720" w:footer="720" w:gutter="0"/>
          <w:cols w:space="720"/>
          <w:docGrid w:linePitch="360"/>
        </w:sectPr>
      </w:pPr>
      <w:bookmarkStart w:id="48" w:name="_Toc12619560"/>
      <w:bookmarkStart w:id="49" w:name="_Toc63042232"/>
      <w:bookmarkStart w:id="50" w:name="_Toc66178420"/>
      <w:r w:rsidRPr="00DF0ED3">
        <w:t xml:space="preserve">Figure </w:t>
      </w:r>
      <w:r w:rsidRPr="00DF0ED3">
        <w:fldChar w:fldCharType="begin"/>
      </w:r>
      <w:r w:rsidRPr="00DF0ED3">
        <w:instrText xml:space="preserve"> SEQ Figure \* ARABIC </w:instrText>
      </w:r>
      <w:r w:rsidRPr="00DF0ED3">
        <w:fldChar w:fldCharType="separate"/>
      </w:r>
      <w:r w:rsidR="00D64FB2">
        <w:rPr>
          <w:noProof/>
        </w:rPr>
        <w:t>6</w:t>
      </w:r>
      <w:r w:rsidRPr="00DF0ED3">
        <w:fldChar w:fldCharType="end"/>
      </w:r>
      <w:r w:rsidRPr="00DF0ED3">
        <w:t xml:space="preserve">. </w:t>
      </w:r>
      <w:r w:rsidR="00DF0ED3" w:rsidRPr="00DF0ED3">
        <w:t>Several urban areas, including Providence, RI, are located in t</w:t>
      </w:r>
      <w:r w:rsidR="004769D8" w:rsidRPr="00DF0ED3">
        <w:t>he</w:t>
      </w:r>
      <w:r w:rsidR="00B36141" w:rsidRPr="00DF0ED3">
        <w:t xml:space="preserve"> </w:t>
      </w:r>
      <w:bookmarkEnd w:id="48"/>
      <w:bookmarkEnd w:id="49"/>
      <w:r w:rsidR="00BF03F0" w:rsidRPr="00DF0ED3">
        <w:t>U</w:t>
      </w:r>
      <w:r w:rsidR="00DF0ED3" w:rsidRPr="00DF0ED3">
        <w:t>.</w:t>
      </w:r>
      <w:r w:rsidR="00BF03F0" w:rsidRPr="00DF0ED3">
        <w:t>S</w:t>
      </w:r>
      <w:r w:rsidR="00DF0ED3" w:rsidRPr="00DF0ED3">
        <w:t>.</w:t>
      </w:r>
      <w:r w:rsidR="00BF03F0" w:rsidRPr="00DF0ED3">
        <w:t xml:space="preserve"> EPA Southern New England program (SNEP) region</w:t>
      </w:r>
      <w:r w:rsidR="00DF0ED3" w:rsidRPr="00DF0ED3">
        <w:t xml:space="preserve">, as well as </w:t>
      </w:r>
      <w:r w:rsidR="009835B6" w:rsidRPr="00DF0ED3">
        <w:t>agricultural areas (including cranberry bogs</w:t>
      </w:r>
      <w:r w:rsidR="00DF0ED3" w:rsidRPr="00DF0ED3">
        <w:t xml:space="preserve">), </w:t>
      </w:r>
      <w:r w:rsidR="009835B6" w:rsidRPr="00DF0ED3">
        <w:t>forest</w:t>
      </w:r>
      <w:r w:rsidR="004769D8" w:rsidRPr="00DF0ED3">
        <w:t xml:space="preserve"> and wetlands</w:t>
      </w:r>
      <w:r w:rsidR="009835B6" w:rsidRPr="00DF0ED3">
        <w:t xml:space="preserve"> </w:t>
      </w:r>
      <w:r w:rsidR="004769D8" w:rsidRPr="00DF0ED3">
        <w:t>(source: NLCD 2016).</w:t>
      </w:r>
      <w:r w:rsidR="00B77BA8">
        <w:t xml:space="preserve"> Sample sites are shown as black dots.</w:t>
      </w:r>
      <w:bookmarkEnd w:id="50"/>
    </w:p>
    <w:p w14:paraId="45DAF9FD" w14:textId="7BF1C0C8" w:rsidR="00CD1214" w:rsidRPr="00504396" w:rsidRDefault="00C35C0F" w:rsidP="00CD1214">
      <w:pPr>
        <w:rPr>
          <w:rFonts w:asciiTheme="minorHAnsi" w:hAnsiTheme="minorHAnsi" w:cstheme="minorHAnsi"/>
          <w:szCs w:val="22"/>
        </w:rPr>
      </w:pPr>
      <w:r>
        <w:rPr>
          <w:rFonts w:asciiTheme="minorHAnsi" w:hAnsiTheme="minorHAnsi" w:cstheme="minorHAnsi"/>
          <w:noProof/>
          <w:szCs w:val="22"/>
        </w:rPr>
        <w:lastRenderedPageBreak/>
        <w:drawing>
          <wp:inline distT="0" distB="0" distL="0" distR="0" wp14:anchorId="047DAD53" wp14:editId="12690D6B">
            <wp:extent cx="6248400" cy="5014741"/>
            <wp:effectExtent l="0" t="0" r="0" b="0"/>
            <wp:docPr id="28" name="Picture 28"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50148" cy="5016144"/>
                    </a:xfrm>
                    <a:prstGeom prst="rect">
                      <a:avLst/>
                    </a:prstGeom>
                  </pic:spPr>
                </pic:pic>
              </a:graphicData>
            </a:graphic>
          </wp:inline>
        </w:drawing>
      </w:r>
    </w:p>
    <w:p w14:paraId="1DEA6DA9" w14:textId="5A478977" w:rsidR="009E58BB" w:rsidRPr="00FA623B" w:rsidRDefault="00CD1214" w:rsidP="00E74C51">
      <w:pPr>
        <w:pStyle w:val="Caption"/>
        <w:sectPr w:rsidR="009E58BB" w:rsidRPr="00FA623B" w:rsidSect="00C35C0F">
          <w:pgSz w:w="11906" w:h="16838"/>
          <w:pgMar w:top="1440" w:right="1440" w:bottom="1440" w:left="1440" w:header="720" w:footer="720" w:gutter="0"/>
          <w:cols w:space="720"/>
          <w:docGrid w:linePitch="360"/>
        </w:sectPr>
      </w:pPr>
      <w:bookmarkStart w:id="51" w:name="_Toc12619563"/>
      <w:bookmarkStart w:id="52" w:name="_Toc63042233"/>
      <w:bookmarkStart w:id="53" w:name="_Toc66178421"/>
      <w:r w:rsidRPr="00C35C0F">
        <w:t xml:space="preserve">Figure </w:t>
      </w:r>
      <w:r w:rsidR="00CD3DA5" w:rsidRPr="00C35C0F">
        <w:fldChar w:fldCharType="begin"/>
      </w:r>
      <w:r w:rsidR="00CD3DA5" w:rsidRPr="00C35C0F">
        <w:instrText xml:space="preserve"> SEQ Figure \* ARABIC </w:instrText>
      </w:r>
      <w:r w:rsidR="00CD3DA5" w:rsidRPr="00C35C0F">
        <w:fldChar w:fldCharType="separate"/>
      </w:r>
      <w:r w:rsidR="00D64FB2">
        <w:rPr>
          <w:noProof/>
        </w:rPr>
        <w:t>7</w:t>
      </w:r>
      <w:r w:rsidR="00CD3DA5" w:rsidRPr="00C35C0F">
        <w:fldChar w:fldCharType="end"/>
      </w:r>
      <w:r w:rsidRPr="00C35C0F">
        <w:t>. Spatial distribution of</w:t>
      </w:r>
      <w:r w:rsidR="00D92E62">
        <w:t xml:space="preserve"> SNEP</w:t>
      </w:r>
      <w:r w:rsidRPr="00C35C0F">
        <w:t xml:space="preserve"> </w:t>
      </w:r>
      <w:r w:rsidR="00E65694" w:rsidRPr="00C35C0F">
        <w:t>sites</w:t>
      </w:r>
      <w:r w:rsidRPr="00C35C0F">
        <w:t xml:space="preserve"> colo</w:t>
      </w:r>
      <w:r w:rsidR="008E30AB" w:rsidRPr="00C35C0F">
        <w:t>r-</w:t>
      </w:r>
      <w:r w:rsidR="00E65694" w:rsidRPr="00C35C0F">
        <w:t xml:space="preserve">coded by disturbance category </w:t>
      </w:r>
      <w:r w:rsidR="008E30AB" w:rsidRPr="00C35C0F">
        <w:t>and overlaid on</w:t>
      </w:r>
      <w:r w:rsidR="00E65694" w:rsidRPr="00C35C0F">
        <w:t xml:space="preserve"> Level</w:t>
      </w:r>
      <w:r w:rsidR="007A0A4A" w:rsidRPr="00C35C0F">
        <w:t xml:space="preserve"> 3 and 4</w:t>
      </w:r>
      <w:r w:rsidR="00E65694" w:rsidRPr="00C35C0F">
        <w:t xml:space="preserve"> ecoregions.</w:t>
      </w:r>
      <w:bookmarkEnd w:id="51"/>
      <w:bookmarkEnd w:id="52"/>
      <w:bookmarkEnd w:id="53"/>
      <w:r w:rsidR="00C96FA4">
        <w:t xml:space="preserve"> </w:t>
      </w:r>
    </w:p>
    <w:p w14:paraId="70D5AA02" w14:textId="77777777" w:rsidR="002D470C" w:rsidRDefault="002D470C" w:rsidP="009E58BB">
      <w:pPr>
        <w:pStyle w:val="NoSpacing"/>
      </w:pPr>
      <w:bookmarkStart w:id="54" w:name="_Toc63042234"/>
    </w:p>
    <w:p w14:paraId="6B5021C5" w14:textId="7E0C9BD5" w:rsidR="002D470C" w:rsidRDefault="008539A9" w:rsidP="009E58BB">
      <w:pPr>
        <w:pStyle w:val="NoSpacing"/>
      </w:pPr>
      <w:r>
        <w:rPr>
          <w:noProof/>
        </w:rPr>
        <w:drawing>
          <wp:inline distT="0" distB="0" distL="0" distR="0" wp14:anchorId="44C34153" wp14:editId="3B97A19B">
            <wp:extent cx="5731510" cy="5699760"/>
            <wp:effectExtent l="0" t="0" r="254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699760"/>
                    </a:xfrm>
                    <a:prstGeom prst="rect">
                      <a:avLst/>
                    </a:prstGeom>
                  </pic:spPr>
                </pic:pic>
              </a:graphicData>
            </a:graphic>
          </wp:inline>
        </w:drawing>
      </w:r>
    </w:p>
    <w:p w14:paraId="7231C0C1" w14:textId="6A9CD4D6" w:rsidR="00026060" w:rsidRPr="00026060" w:rsidRDefault="00DD63D1" w:rsidP="00E74C51">
      <w:pPr>
        <w:pStyle w:val="Caption"/>
        <w:sectPr w:rsidR="00026060" w:rsidRPr="00026060" w:rsidSect="00285392">
          <w:pgSz w:w="11906" w:h="16838"/>
          <w:pgMar w:top="1440" w:right="1440" w:bottom="1440" w:left="1440" w:header="720" w:footer="720" w:gutter="0"/>
          <w:cols w:space="720"/>
          <w:docGrid w:linePitch="360"/>
        </w:sectPr>
      </w:pPr>
      <w:bookmarkStart w:id="55" w:name="_Toc66178422"/>
      <w:r w:rsidRPr="00DD2B02">
        <w:t xml:space="preserve">Figure </w:t>
      </w:r>
      <w:r w:rsidRPr="00DD2B02">
        <w:fldChar w:fldCharType="begin"/>
      </w:r>
      <w:r w:rsidRPr="00DD2B02">
        <w:instrText xml:space="preserve"> SEQ Figure \* ARABIC </w:instrText>
      </w:r>
      <w:r w:rsidRPr="00DD2B02">
        <w:fldChar w:fldCharType="separate"/>
      </w:r>
      <w:r w:rsidR="00D64FB2">
        <w:rPr>
          <w:noProof/>
        </w:rPr>
        <w:t>8</w:t>
      </w:r>
      <w:r w:rsidRPr="00DD2B02">
        <w:fldChar w:fldCharType="end"/>
      </w:r>
      <w:r w:rsidRPr="00DD2B02">
        <w:t>. Box plots showing</w:t>
      </w:r>
      <w:r w:rsidR="00026060" w:rsidRPr="00DD2B02">
        <w:t xml:space="preserve"> the</w:t>
      </w:r>
      <w:r w:rsidRPr="00DD2B02">
        <w:t xml:space="preserve"> </w:t>
      </w:r>
      <w:r w:rsidR="00026060" w:rsidRPr="00DD2B02">
        <w:t>r</w:t>
      </w:r>
      <w:r w:rsidR="00026060" w:rsidRPr="00DD2B02">
        <w:rPr>
          <w:noProof/>
        </w:rPr>
        <w:t>ange of disturbance represented in the reference (n=</w:t>
      </w:r>
      <w:r w:rsidR="00DD2B02" w:rsidRPr="00DD2B02">
        <w:rPr>
          <w:noProof/>
        </w:rPr>
        <w:t>26</w:t>
      </w:r>
      <w:r w:rsidR="00026060" w:rsidRPr="00DD2B02">
        <w:rPr>
          <w:noProof/>
        </w:rPr>
        <w:t>) and stressed (n=</w:t>
      </w:r>
      <w:r w:rsidR="00DD2B02" w:rsidRPr="00DD2B02">
        <w:rPr>
          <w:noProof/>
        </w:rPr>
        <w:t>23</w:t>
      </w:r>
      <w:r w:rsidR="00026060" w:rsidRPr="00DD2B02">
        <w:rPr>
          <w:noProof/>
        </w:rPr>
        <w:t xml:space="preserve">) sites, as measured by the </w:t>
      </w:r>
      <w:r w:rsidR="00026060" w:rsidRPr="00DD2B02">
        <w:t xml:space="preserve">ICI, IWI, </w:t>
      </w:r>
      <w:r w:rsidR="008D3FE0">
        <w:t>percent</w:t>
      </w:r>
      <w:r w:rsidR="008D3FE0" w:rsidRPr="00DD2B02">
        <w:t xml:space="preserve"> </w:t>
      </w:r>
      <w:r w:rsidR="00026060" w:rsidRPr="00DD2B02">
        <w:t>urban</w:t>
      </w:r>
      <w:r w:rsidR="002931F4" w:rsidRPr="00DD2B02">
        <w:t>,</w:t>
      </w:r>
      <w:r w:rsidR="00026060" w:rsidRPr="00DD2B02">
        <w:t xml:space="preserve"> and </w:t>
      </w:r>
      <w:r w:rsidR="008D3FE0">
        <w:t>percent</w:t>
      </w:r>
      <w:r w:rsidR="008D3FE0" w:rsidRPr="00DD2B02">
        <w:t xml:space="preserve"> </w:t>
      </w:r>
      <w:r w:rsidR="00026060" w:rsidRPr="00DD2B02">
        <w:t>agricultural land cover.</w:t>
      </w:r>
      <w:bookmarkEnd w:id="54"/>
      <w:bookmarkEnd w:id="55"/>
      <w:r w:rsidR="00026060" w:rsidRPr="00026060">
        <w:t xml:space="preserve"> </w:t>
      </w:r>
    </w:p>
    <w:p w14:paraId="1607C293" w14:textId="345562EE" w:rsidR="00D75656" w:rsidRPr="00E64D2F" w:rsidRDefault="00414E88" w:rsidP="00E64D2F">
      <w:pPr>
        <w:pStyle w:val="Heading1"/>
      </w:pPr>
      <w:bookmarkStart w:id="56" w:name="_Toc11742506"/>
      <w:bookmarkStart w:id="57" w:name="_Hlk60063013"/>
      <w:bookmarkStart w:id="58" w:name="_Toc66174150"/>
      <w:r w:rsidRPr="00E64D2F">
        <w:lastRenderedPageBreak/>
        <w:t>4</w:t>
      </w:r>
      <w:r w:rsidR="00D75656" w:rsidRPr="00E64D2F">
        <w:tab/>
        <w:t>Classification</w:t>
      </w:r>
      <w:bookmarkEnd w:id="56"/>
      <w:bookmarkEnd w:id="58"/>
      <w:r w:rsidR="00D75656" w:rsidRPr="00E64D2F">
        <w:t xml:space="preserve"> </w:t>
      </w:r>
    </w:p>
    <w:p w14:paraId="7A785998" w14:textId="77777777" w:rsidR="00EB4B4C" w:rsidRDefault="00EB4B4C" w:rsidP="00582EF8">
      <w:pPr>
        <w:rPr>
          <w:rFonts w:asciiTheme="minorHAnsi" w:hAnsiTheme="minorHAnsi" w:cstheme="minorHAnsi"/>
          <w:szCs w:val="22"/>
        </w:rPr>
      </w:pPr>
    </w:p>
    <w:p w14:paraId="298D8861" w14:textId="3A446F11" w:rsidR="00582EF8" w:rsidRPr="00112AEB" w:rsidRDefault="00582EF8" w:rsidP="00582EF8">
      <w:pPr>
        <w:rPr>
          <w:rFonts w:asciiTheme="minorHAnsi" w:hAnsiTheme="minorHAnsi" w:cstheme="minorHAnsi"/>
          <w:szCs w:val="22"/>
        </w:rPr>
      </w:pPr>
      <w:r w:rsidRPr="00E4790D">
        <w:rPr>
          <w:rFonts w:asciiTheme="minorHAnsi" w:hAnsiTheme="minorHAnsi" w:cstheme="minorHAnsi"/>
          <w:szCs w:val="22"/>
        </w:rPr>
        <w:t>Site classification addresses the recognition that even with the least disturbance to streams, there might be different expectations of the sampled benthic assemblage due to natural effects and influences. Natural variation in stream slope, stream size, dominant substrates, temperature</w:t>
      </w:r>
      <w:r w:rsidR="002931F4" w:rsidRPr="00E4790D">
        <w:rPr>
          <w:rFonts w:asciiTheme="minorHAnsi" w:hAnsiTheme="minorHAnsi" w:cstheme="minorHAnsi"/>
          <w:szCs w:val="22"/>
        </w:rPr>
        <w:t>,</w:t>
      </w:r>
      <w:r w:rsidRPr="00E4790D">
        <w:rPr>
          <w:rFonts w:asciiTheme="minorHAnsi" w:hAnsiTheme="minorHAnsi" w:cstheme="minorHAnsi"/>
          <w:szCs w:val="22"/>
        </w:rPr>
        <w:t xml:space="preserve"> and other factors are components of ecoregional characteristics </w:t>
      </w:r>
      <w:r w:rsidR="00B36141" w:rsidRPr="00E4790D">
        <w:rPr>
          <w:rFonts w:asciiTheme="minorHAnsi" w:hAnsiTheme="minorHAnsi" w:cstheme="minorHAnsi"/>
          <w:szCs w:val="22"/>
        </w:rPr>
        <w:t xml:space="preserve">that </w:t>
      </w:r>
      <w:r w:rsidRPr="00E4790D">
        <w:rPr>
          <w:rFonts w:asciiTheme="minorHAnsi" w:hAnsiTheme="minorHAnsi" w:cstheme="minorHAnsi"/>
          <w:szCs w:val="22"/>
        </w:rPr>
        <w:t xml:space="preserve">might cause a sample to contain more or less of certain taxa groups, sensitive taxa, or functionally specialized taxa. These types of taxa and some of the metrics derived from their traits are expected to exhibit variation not only with natural variation but also with human disturbance and unnatural stressors. When we use the benthic assemblage to indicate biological conditions relative to disturbance, we </w:t>
      </w:r>
      <w:r w:rsidR="00A3072D">
        <w:rPr>
          <w:rFonts w:asciiTheme="minorHAnsi" w:hAnsiTheme="minorHAnsi" w:cstheme="minorHAnsi"/>
          <w:szCs w:val="22"/>
        </w:rPr>
        <w:t>attempt to</w:t>
      </w:r>
      <w:r w:rsidRPr="00E4790D">
        <w:rPr>
          <w:rFonts w:asciiTheme="minorHAnsi" w:hAnsiTheme="minorHAnsi" w:cstheme="minorHAnsi"/>
          <w:szCs w:val="22"/>
        </w:rPr>
        <w:t xml:space="preserve"> account for different expectations due to the background natural setting. </w:t>
      </w:r>
    </w:p>
    <w:p w14:paraId="5AFC1151" w14:textId="77777777" w:rsidR="00E4790D" w:rsidRPr="00FD7673" w:rsidRDefault="00E4790D" w:rsidP="00582EF8">
      <w:pPr>
        <w:rPr>
          <w:rFonts w:asciiTheme="minorHAnsi" w:hAnsiTheme="minorHAnsi" w:cstheme="minorHAnsi"/>
          <w:szCs w:val="22"/>
          <w:highlight w:val="yellow"/>
        </w:rPr>
      </w:pPr>
    </w:p>
    <w:p w14:paraId="35B5C3BC" w14:textId="50D93038" w:rsidR="00582EF8" w:rsidRPr="00E4790D" w:rsidRDefault="00582EF8" w:rsidP="00582EF8">
      <w:pPr>
        <w:rPr>
          <w:rFonts w:asciiTheme="minorHAnsi" w:hAnsiTheme="minorHAnsi" w:cstheme="minorHAnsi"/>
          <w:szCs w:val="22"/>
        </w:rPr>
      </w:pPr>
      <w:r w:rsidRPr="00E4790D">
        <w:rPr>
          <w:rFonts w:asciiTheme="minorHAnsi" w:hAnsiTheme="minorHAnsi" w:cstheme="minorHAnsi"/>
          <w:szCs w:val="22"/>
        </w:rPr>
        <w:t xml:space="preserve">Accounting for different biological expectations </w:t>
      </w:r>
      <w:r w:rsidR="00A3072D">
        <w:rPr>
          <w:rFonts w:asciiTheme="minorHAnsi" w:hAnsiTheme="minorHAnsi" w:cstheme="minorHAnsi"/>
          <w:szCs w:val="22"/>
        </w:rPr>
        <w:t>was explored</w:t>
      </w:r>
      <w:r w:rsidR="002266F5">
        <w:rPr>
          <w:rFonts w:asciiTheme="minorHAnsi" w:hAnsiTheme="minorHAnsi" w:cstheme="minorHAnsi"/>
          <w:szCs w:val="22"/>
        </w:rPr>
        <w:t xml:space="preserve"> through</w:t>
      </w:r>
      <w:r w:rsidRPr="00E4790D">
        <w:rPr>
          <w:rFonts w:asciiTheme="minorHAnsi" w:hAnsiTheme="minorHAnsi" w:cstheme="minorHAnsi"/>
          <w:szCs w:val="22"/>
        </w:rPr>
        <w:t xml:space="preserve"> an investigation of natural variation in samples from the least-disturbed reference sites. If the variation in taxa or metrics can be associated with natural categories or gradients, then those categories or gradients can be used to characterize different reference conditions. Comparisons of metrics between reference sites and those with high disturbance will be more sensitive to stressors if the natural variation is filtered out through </w:t>
      </w:r>
      <w:r w:rsidR="00546CD8">
        <w:rPr>
          <w:rFonts w:asciiTheme="minorHAnsi" w:hAnsiTheme="minorHAnsi" w:cstheme="minorHAnsi"/>
          <w:szCs w:val="22"/>
        </w:rPr>
        <w:t xml:space="preserve">site </w:t>
      </w:r>
      <w:r w:rsidRPr="00E4790D">
        <w:rPr>
          <w:rFonts w:asciiTheme="minorHAnsi" w:hAnsiTheme="minorHAnsi" w:cstheme="minorHAnsi"/>
          <w:szCs w:val="22"/>
        </w:rPr>
        <w:t xml:space="preserve">classification. </w:t>
      </w:r>
    </w:p>
    <w:p w14:paraId="63CBCF52" w14:textId="2B17273D" w:rsidR="00B76E1A" w:rsidRDefault="00B76E1A" w:rsidP="00582EF8">
      <w:pPr>
        <w:rPr>
          <w:rFonts w:asciiTheme="minorHAnsi" w:hAnsiTheme="minorHAnsi" w:cstheme="minorHAnsi"/>
          <w:szCs w:val="22"/>
          <w:highlight w:val="yellow"/>
        </w:rPr>
      </w:pPr>
    </w:p>
    <w:p w14:paraId="51E23165" w14:textId="77777777" w:rsidR="001B69BA" w:rsidRPr="009D4F4E" w:rsidRDefault="001B69BA" w:rsidP="001B69BA">
      <w:pPr>
        <w:rPr>
          <w:rFonts w:asciiTheme="minorHAnsi" w:hAnsiTheme="minorHAnsi" w:cstheme="minorHAnsi"/>
          <w:szCs w:val="22"/>
        </w:rPr>
      </w:pPr>
      <w:r>
        <w:rPr>
          <w:rFonts w:asciiTheme="minorHAnsi" w:hAnsiTheme="minorHAnsi" w:cstheme="minorHAnsi"/>
          <w:szCs w:val="22"/>
        </w:rPr>
        <w:t>Site classification was expected to result in no classes or at most two classes. The low-gradient characteristics of the sites define the overall class in this data set. O</w:t>
      </w:r>
      <w:r w:rsidRPr="009D4F4E">
        <w:rPr>
          <w:rFonts w:asciiTheme="minorHAnsi" w:hAnsiTheme="minorHAnsi" w:cstheme="minorHAnsi"/>
          <w:szCs w:val="22"/>
        </w:rPr>
        <w:t xml:space="preserve">nly </w:t>
      </w:r>
      <w:r>
        <w:rPr>
          <w:rFonts w:asciiTheme="minorHAnsi" w:hAnsiTheme="minorHAnsi" w:cstheme="minorHAnsi"/>
          <w:szCs w:val="22"/>
        </w:rPr>
        <w:t>two</w:t>
      </w:r>
      <w:r w:rsidRPr="009D4F4E">
        <w:rPr>
          <w:rFonts w:asciiTheme="minorHAnsi" w:hAnsiTheme="minorHAnsi" w:cstheme="minorHAnsi"/>
          <w:szCs w:val="22"/>
        </w:rPr>
        <w:t xml:space="preserve"> discrete site classes could </w:t>
      </w:r>
      <w:r>
        <w:rPr>
          <w:rFonts w:asciiTheme="minorHAnsi" w:hAnsiTheme="minorHAnsi" w:cstheme="minorHAnsi"/>
          <w:szCs w:val="22"/>
        </w:rPr>
        <w:t xml:space="preserve">possibly </w:t>
      </w:r>
      <w:r w:rsidRPr="009D4F4E">
        <w:rPr>
          <w:rFonts w:asciiTheme="minorHAnsi" w:hAnsiTheme="minorHAnsi" w:cstheme="minorHAnsi"/>
          <w:szCs w:val="22"/>
        </w:rPr>
        <w:t>be recognized before the separate classes became too small to robustly represent the reference condition in each class or to allow comparisons between reference and disturbed data within each class</w:t>
      </w:r>
      <w:r>
        <w:rPr>
          <w:rFonts w:asciiTheme="minorHAnsi" w:hAnsiTheme="minorHAnsi" w:cstheme="minorHAnsi"/>
          <w:szCs w:val="22"/>
        </w:rPr>
        <w:t>. The results of the classification exploration are summarized here because there was evidence of natural influences on the taxonomic composition. However, the details of the analysis are only included in an appendix because the ultimate decision was to address all low-gradient streams as a single category with no further site classification (</w:t>
      </w:r>
      <w:r w:rsidRPr="00350B39">
        <w:rPr>
          <w:rFonts w:asciiTheme="minorHAnsi" w:hAnsiTheme="minorHAnsi" w:cstheme="minorHAnsi"/>
          <w:szCs w:val="22"/>
        </w:rPr>
        <w:t>Appendix E</w:t>
      </w:r>
      <w:r>
        <w:rPr>
          <w:rFonts w:asciiTheme="minorHAnsi" w:hAnsiTheme="minorHAnsi" w:cstheme="minorHAnsi"/>
          <w:szCs w:val="22"/>
        </w:rPr>
        <w:t>).</w:t>
      </w:r>
    </w:p>
    <w:p w14:paraId="6D8DE267" w14:textId="77777777" w:rsidR="001B69BA" w:rsidRPr="009D4F4E" w:rsidRDefault="001B69BA" w:rsidP="001B69BA">
      <w:pPr>
        <w:rPr>
          <w:rFonts w:asciiTheme="minorHAnsi" w:hAnsiTheme="minorHAnsi" w:cstheme="minorHAnsi"/>
          <w:szCs w:val="22"/>
        </w:rPr>
      </w:pPr>
    </w:p>
    <w:p w14:paraId="77338D24" w14:textId="77777777" w:rsidR="001B69BA" w:rsidRDefault="001B69BA" w:rsidP="001B69BA">
      <w:pPr>
        <w:pStyle w:val="Heading2"/>
      </w:pPr>
      <w:bookmarkStart w:id="59" w:name="_Toc65761916"/>
      <w:bookmarkStart w:id="60" w:name="_Toc66174151"/>
      <w:r>
        <w:t>4.1</w:t>
      </w:r>
      <w:r>
        <w:tab/>
        <w:t>Exploratory Classification Analysis</w:t>
      </w:r>
      <w:bookmarkEnd w:id="59"/>
      <w:bookmarkEnd w:id="60"/>
    </w:p>
    <w:p w14:paraId="0FBA8482" w14:textId="77777777" w:rsidR="001B69BA" w:rsidRDefault="001B69BA" w:rsidP="001B69BA">
      <w:pPr>
        <w:pStyle w:val="NoSpacing"/>
        <w:rPr>
          <w:rFonts w:cstheme="minorHAnsi"/>
          <w:lang w:val="en-US"/>
        </w:rPr>
      </w:pPr>
    </w:p>
    <w:p w14:paraId="5B367C05" w14:textId="261B6A37" w:rsidR="00E4790D" w:rsidRDefault="00E4790D" w:rsidP="00E4790D">
      <w:pPr>
        <w:pStyle w:val="NoSpacing"/>
      </w:pPr>
      <w:r>
        <w:t xml:space="preserve">The classification investigation proceeded through ordination of taxa and metrics in reference sites so that samples could be organized by similar biological characteristics. Non-metric multidimensional scaling (NMS) ordination was used to find sites with similar taxa. </w:t>
      </w:r>
      <w:r>
        <w:rPr>
          <w:rFonts w:cstheme="minorHAnsi"/>
        </w:rPr>
        <w:t>Principle components analysis (PCA) was used to organize sites by similar metric values, using 45 selected metrics. In each of these ordinations, the biological gradients were mapped in two dimensions, with each axis describing orthogonal composite aspects of the community.</w:t>
      </w:r>
      <w:r>
        <w:t xml:space="preserve"> Any strong associations of environmental factors with the axes prompted further investigation of the factors as possible classification variables.</w:t>
      </w:r>
    </w:p>
    <w:p w14:paraId="3249081C" w14:textId="6F987094" w:rsidR="00E4790D" w:rsidRDefault="00E4790D" w:rsidP="00582EF8">
      <w:pPr>
        <w:rPr>
          <w:rFonts w:asciiTheme="minorHAnsi" w:hAnsiTheme="minorHAnsi" w:cstheme="minorHAnsi"/>
          <w:szCs w:val="22"/>
          <w:highlight w:val="yellow"/>
        </w:rPr>
      </w:pPr>
    </w:p>
    <w:p w14:paraId="449D0D40" w14:textId="7F13D673" w:rsidR="00656BE5" w:rsidRDefault="00335C37" w:rsidP="00656BE5">
      <w:pPr>
        <w:pStyle w:val="NoSpacing"/>
      </w:pPr>
      <w:r w:rsidRPr="00856323">
        <w:rPr>
          <w:rFonts w:cstheme="minorHAnsi"/>
        </w:rPr>
        <w:t xml:space="preserve">Level 4 ecoregions </w:t>
      </w:r>
      <w:r>
        <w:rPr>
          <w:rFonts w:cstheme="minorHAnsi"/>
        </w:rPr>
        <w:t>we</w:t>
      </w:r>
      <w:r w:rsidRPr="00856323">
        <w:rPr>
          <w:rFonts w:cstheme="minorHAnsi"/>
        </w:rPr>
        <w:t xml:space="preserve">re </w:t>
      </w:r>
      <w:r>
        <w:rPr>
          <w:rFonts w:cstheme="minorHAnsi"/>
        </w:rPr>
        <w:t>fairly</w:t>
      </w:r>
      <w:r w:rsidRPr="00856323">
        <w:rPr>
          <w:rFonts w:cstheme="minorHAnsi"/>
        </w:rPr>
        <w:t xml:space="preserve"> distinct for reference SNEP sites using presence/absence ordinations</w:t>
      </w:r>
      <w:r>
        <w:rPr>
          <w:rFonts w:cstheme="minorHAnsi"/>
        </w:rPr>
        <w:t xml:space="preserve">. </w:t>
      </w:r>
      <w:r w:rsidR="00656BE5" w:rsidRPr="00504396">
        <w:t>On the first axis</w:t>
      </w:r>
      <w:r w:rsidR="003B1C6C">
        <w:t xml:space="preserve"> of the NMS ordination</w:t>
      </w:r>
      <w:r w:rsidR="00656BE5" w:rsidRPr="00504396">
        <w:t xml:space="preserve">, </w:t>
      </w:r>
      <w:r w:rsidR="00656BE5">
        <w:t xml:space="preserve">sinuosity, </w:t>
      </w:r>
      <w:r w:rsidR="00656BE5" w:rsidRPr="00504396">
        <w:t>longitude</w:t>
      </w:r>
      <w:r w:rsidR="00656BE5">
        <w:t>, land slope,</w:t>
      </w:r>
      <w:r w:rsidR="00656BE5" w:rsidRPr="00504396">
        <w:t xml:space="preserve"> and substrate characteristics</w:t>
      </w:r>
      <w:r w:rsidR="00656BE5">
        <w:t>, and percent</w:t>
      </w:r>
      <w:r w:rsidR="00656BE5" w:rsidRPr="00504396">
        <w:t xml:space="preserve"> </w:t>
      </w:r>
      <w:r w:rsidR="00656BE5" w:rsidRPr="001629B0">
        <w:t>water and wetland cover in the watershed</w:t>
      </w:r>
      <w:r w:rsidR="00656BE5" w:rsidRPr="00504396">
        <w:t xml:space="preserve"> are the </w:t>
      </w:r>
      <w:r w:rsidR="00656BE5">
        <w:t xml:space="preserve">major </w:t>
      </w:r>
      <w:r w:rsidR="00656BE5" w:rsidRPr="00504396">
        <w:t xml:space="preserve">correlated natural variables that might be useful for site classification. </w:t>
      </w:r>
      <w:r w:rsidR="00656BE5">
        <w:t xml:space="preserve">Drainage area was also correlated but might not be appropriate for classification. </w:t>
      </w:r>
      <w:r w:rsidR="00656BE5" w:rsidRPr="002F6B19">
        <w:t xml:space="preserve">In more disturbed </w:t>
      </w:r>
      <w:r w:rsidR="00656BE5">
        <w:t xml:space="preserve">non-reference </w:t>
      </w:r>
      <w:r w:rsidR="00656BE5" w:rsidRPr="002F6B19">
        <w:t>sites, watersheds were up to 700 sq km.</w:t>
      </w:r>
      <w:r w:rsidR="00656BE5">
        <w:t xml:space="preserve"> If drainage area was used in site classification, </w:t>
      </w:r>
      <w:r w:rsidR="00D92E62">
        <w:t>the reference condition derived mostly from small sites might represent a natural condition that would not be applicable to large non-reference sites</w:t>
      </w:r>
      <w:r w:rsidR="00656BE5">
        <w:t xml:space="preserve">. </w:t>
      </w:r>
      <w:r w:rsidR="00156BE5">
        <w:t>Sinuosity was on the same axis as land slope and drainage area. These three variables are often related, as large catchments are generally in flatter valleys with low slopes and meandering streams.</w:t>
      </w:r>
    </w:p>
    <w:p w14:paraId="004FD312" w14:textId="1245E801" w:rsidR="00656BE5" w:rsidRDefault="00656BE5" w:rsidP="00656BE5">
      <w:pPr>
        <w:pStyle w:val="NoSpacing"/>
        <w:rPr>
          <w:highlight w:val="yellow"/>
        </w:rPr>
      </w:pPr>
    </w:p>
    <w:p w14:paraId="7168E8DB" w14:textId="5D110384" w:rsidR="00E00B72" w:rsidRPr="00FD7673" w:rsidRDefault="002F3ACC" w:rsidP="00D6053C">
      <w:pPr>
        <w:rPr>
          <w:highlight w:val="yellow"/>
        </w:rPr>
      </w:pPr>
      <w:r w:rsidRPr="00504396">
        <w:rPr>
          <w:rFonts w:asciiTheme="minorHAnsi" w:hAnsiTheme="minorHAnsi" w:cstheme="minorHAnsi"/>
          <w:szCs w:val="22"/>
        </w:rPr>
        <w:t>Longitude is related to ecoregion</w:t>
      </w:r>
      <w:r>
        <w:rPr>
          <w:rFonts w:asciiTheme="minorHAnsi" w:hAnsiTheme="minorHAnsi" w:cstheme="minorHAnsi"/>
          <w:szCs w:val="22"/>
        </w:rPr>
        <w:t xml:space="preserve"> and </w:t>
      </w:r>
      <w:r w:rsidRPr="00504396">
        <w:rPr>
          <w:rFonts w:asciiTheme="minorHAnsi" w:hAnsiTheme="minorHAnsi" w:cstheme="minorHAnsi"/>
          <w:szCs w:val="22"/>
        </w:rPr>
        <w:t>c</w:t>
      </w:r>
      <w:r>
        <w:rPr>
          <w:rFonts w:asciiTheme="minorHAnsi" w:hAnsiTheme="minorHAnsi" w:cstheme="minorHAnsi"/>
          <w:szCs w:val="22"/>
        </w:rPr>
        <w:t>ould</w:t>
      </w:r>
      <w:r w:rsidRPr="00504396">
        <w:rPr>
          <w:rFonts w:asciiTheme="minorHAnsi" w:hAnsiTheme="minorHAnsi" w:cstheme="minorHAnsi"/>
          <w:szCs w:val="22"/>
        </w:rPr>
        <w:t xml:space="preserve"> be used as a continuous variable for classification </w:t>
      </w:r>
      <w:r>
        <w:rPr>
          <w:rFonts w:asciiTheme="minorHAnsi" w:hAnsiTheme="minorHAnsi" w:cstheme="minorHAnsi"/>
          <w:szCs w:val="22"/>
        </w:rPr>
        <w:t>whereas</w:t>
      </w:r>
      <w:r w:rsidRPr="00504396">
        <w:rPr>
          <w:rFonts w:asciiTheme="minorHAnsi" w:hAnsiTheme="minorHAnsi" w:cstheme="minorHAnsi"/>
          <w:szCs w:val="22"/>
        </w:rPr>
        <w:t xml:space="preserve"> ecoregion</w:t>
      </w:r>
      <w:r w:rsidR="003443EB">
        <w:rPr>
          <w:rFonts w:asciiTheme="minorHAnsi" w:hAnsiTheme="minorHAnsi" w:cstheme="minorHAnsi"/>
          <w:szCs w:val="22"/>
        </w:rPr>
        <w:t>s</w:t>
      </w:r>
      <w:r w:rsidRPr="00504396">
        <w:rPr>
          <w:rFonts w:asciiTheme="minorHAnsi" w:hAnsiTheme="minorHAnsi" w:cstheme="minorHAnsi"/>
          <w:szCs w:val="22"/>
        </w:rPr>
        <w:t xml:space="preserve"> </w:t>
      </w:r>
      <w:r w:rsidR="003443EB">
        <w:rPr>
          <w:rFonts w:asciiTheme="minorHAnsi" w:hAnsiTheme="minorHAnsi" w:cstheme="minorHAnsi"/>
          <w:szCs w:val="22"/>
        </w:rPr>
        <w:t>could</w:t>
      </w:r>
      <w:r w:rsidR="003443EB" w:rsidRPr="00504396">
        <w:rPr>
          <w:rFonts w:asciiTheme="minorHAnsi" w:hAnsiTheme="minorHAnsi" w:cstheme="minorHAnsi"/>
          <w:szCs w:val="22"/>
        </w:rPr>
        <w:t xml:space="preserve"> </w:t>
      </w:r>
      <w:r w:rsidR="00C154C9">
        <w:rPr>
          <w:rFonts w:asciiTheme="minorHAnsi" w:hAnsiTheme="minorHAnsi" w:cstheme="minorHAnsi"/>
          <w:szCs w:val="22"/>
        </w:rPr>
        <w:t>define</w:t>
      </w:r>
      <w:r w:rsidRPr="00504396">
        <w:rPr>
          <w:rFonts w:asciiTheme="minorHAnsi" w:hAnsiTheme="minorHAnsi" w:cstheme="minorHAnsi"/>
          <w:szCs w:val="22"/>
        </w:rPr>
        <w:t xml:space="preserve"> categorical</w:t>
      </w:r>
      <w:r w:rsidR="00C154C9">
        <w:rPr>
          <w:rFonts w:asciiTheme="minorHAnsi" w:hAnsiTheme="minorHAnsi" w:cstheme="minorHAnsi"/>
          <w:szCs w:val="22"/>
        </w:rPr>
        <w:t xml:space="preserve"> classes</w:t>
      </w:r>
      <w:r w:rsidRPr="00504396">
        <w:rPr>
          <w:rFonts w:asciiTheme="minorHAnsi" w:hAnsiTheme="minorHAnsi" w:cstheme="minorHAnsi"/>
          <w:szCs w:val="22"/>
        </w:rPr>
        <w:t xml:space="preserve">. </w:t>
      </w:r>
      <w:r w:rsidR="00D04C71">
        <w:rPr>
          <w:rFonts w:asciiTheme="minorHAnsi" w:hAnsiTheme="minorHAnsi" w:cstheme="minorHAnsi"/>
          <w:szCs w:val="22"/>
        </w:rPr>
        <w:t xml:space="preserve">However, </w:t>
      </w:r>
      <w:r w:rsidR="000912EC">
        <w:rPr>
          <w:rFonts w:asciiTheme="minorHAnsi" w:hAnsiTheme="minorHAnsi" w:cstheme="minorHAnsi"/>
          <w:szCs w:val="22"/>
        </w:rPr>
        <w:t xml:space="preserve">there was no </w:t>
      </w:r>
      <w:r>
        <w:rPr>
          <w:rFonts w:asciiTheme="minorHAnsi" w:hAnsiTheme="minorHAnsi" w:cstheme="minorHAnsi"/>
          <w:szCs w:val="22"/>
        </w:rPr>
        <w:t>distinctive break-point or threshold</w:t>
      </w:r>
      <w:r w:rsidR="000912EC">
        <w:rPr>
          <w:rFonts w:asciiTheme="minorHAnsi" w:hAnsiTheme="minorHAnsi" w:cstheme="minorHAnsi"/>
          <w:szCs w:val="22"/>
        </w:rPr>
        <w:t xml:space="preserve"> along the longitudinal </w:t>
      </w:r>
      <w:r w:rsidR="00BA3EDC">
        <w:rPr>
          <w:rFonts w:asciiTheme="minorHAnsi" w:hAnsiTheme="minorHAnsi" w:cstheme="minorHAnsi"/>
          <w:szCs w:val="22"/>
        </w:rPr>
        <w:t>gradient</w:t>
      </w:r>
      <w:r w:rsidR="00D04C71">
        <w:rPr>
          <w:rFonts w:asciiTheme="minorHAnsi" w:hAnsiTheme="minorHAnsi" w:cstheme="minorHAnsi"/>
          <w:szCs w:val="22"/>
        </w:rPr>
        <w:t xml:space="preserve"> and </w:t>
      </w:r>
      <w:r>
        <w:rPr>
          <w:rFonts w:asciiTheme="minorHAnsi" w:hAnsiTheme="minorHAnsi" w:cstheme="minorHAnsi"/>
          <w:szCs w:val="22"/>
        </w:rPr>
        <w:t xml:space="preserve">the categorical ecoregions would be better classification variables than longitude. </w:t>
      </w:r>
    </w:p>
    <w:p w14:paraId="690963BA" w14:textId="77777777" w:rsidR="007B2FE5" w:rsidRPr="00FD7673" w:rsidRDefault="007B2FE5" w:rsidP="00582EF8">
      <w:pPr>
        <w:rPr>
          <w:rFonts w:asciiTheme="minorHAnsi" w:hAnsiTheme="minorHAnsi" w:cstheme="minorHAnsi"/>
          <w:szCs w:val="22"/>
          <w:highlight w:val="yellow"/>
        </w:rPr>
      </w:pPr>
    </w:p>
    <w:p w14:paraId="0CFD5965" w14:textId="0CBEF8A1" w:rsidR="00E84D78" w:rsidRDefault="00E84D78" w:rsidP="00E84D78">
      <w:pPr>
        <w:pStyle w:val="NoSpacing"/>
      </w:pPr>
      <w:r w:rsidRPr="00B577C7">
        <w:rPr>
          <w:rFonts w:cstheme="minorHAnsi"/>
        </w:rPr>
        <w:t>To explore the effects of environmental variables on metric distributions, a PCA was performed with 45 metrics that represented a variety of metric formulations and taxa characteristics.</w:t>
      </w:r>
      <w:r w:rsidR="00B577C7" w:rsidRPr="00B577C7">
        <w:rPr>
          <w:rFonts w:cstheme="minorHAnsi"/>
        </w:rPr>
        <w:t xml:space="preserve"> </w:t>
      </w:r>
      <w:r w:rsidRPr="00B577C7">
        <w:t>The PCA identified the same variables on the first axis as were identified in the NMS of taxa presence absence</w:t>
      </w:r>
      <w:r w:rsidRPr="00DC43C0">
        <w:t xml:space="preserve">, though in a slightly different order of importance. These included </w:t>
      </w:r>
      <w:r>
        <w:t>sinuosity, land slope,</w:t>
      </w:r>
      <w:r w:rsidRPr="00504396">
        <w:t xml:space="preserve"> </w:t>
      </w:r>
      <w:r>
        <w:t>percent</w:t>
      </w:r>
      <w:r w:rsidRPr="00504396">
        <w:t xml:space="preserve"> </w:t>
      </w:r>
      <w:r w:rsidRPr="001629B0">
        <w:t>water and wetland cover in the watershed</w:t>
      </w:r>
      <w:r>
        <w:t>,</w:t>
      </w:r>
      <w:r w:rsidRPr="00504396">
        <w:t xml:space="preserve"> longitude</w:t>
      </w:r>
      <w:r>
        <w:t xml:space="preserve">, </w:t>
      </w:r>
      <w:r w:rsidRPr="00504396">
        <w:t xml:space="preserve">and </w:t>
      </w:r>
      <w:r>
        <w:t>drainage area. S</w:t>
      </w:r>
      <w:r w:rsidRPr="00504396">
        <w:t>ubstrate characteristics</w:t>
      </w:r>
      <w:r>
        <w:t xml:space="preserve"> were also correlated, though not as strongly. </w:t>
      </w:r>
    </w:p>
    <w:p w14:paraId="33F2BD4A" w14:textId="77777777" w:rsidR="002E2CED" w:rsidRDefault="002E2CED" w:rsidP="00B577C7">
      <w:pPr>
        <w:pStyle w:val="NoSpacing"/>
      </w:pPr>
    </w:p>
    <w:p w14:paraId="674382E0" w14:textId="0725B8D6" w:rsidR="00437BF1" w:rsidRPr="00E84D78" w:rsidRDefault="00437BF1" w:rsidP="00866D7B">
      <w:pPr>
        <w:pStyle w:val="Heading2"/>
      </w:pPr>
      <w:bookmarkStart w:id="61" w:name="_Toc66174152"/>
      <w:r w:rsidRPr="00E84D78">
        <w:t>4.</w:t>
      </w:r>
      <w:r w:rsidR="001E2869">
        <w:t>2</w:t>
      </w:r>
      <w:r w:rsidRPr="00E84D78">
        <w:tab/>
      </w:r>
      <w:r w:rsidR="00B66E14" w:rsidRPr="00E84D78">
        <w:t xml:space="preserve">Classification </w:t>
      </w:r>
      <w:r w:rsidR="00665565" w:rsidRPr="00E84D78">
        <w:t>Summary</w:t>
      </w:r>
      <w:bookmarkEnd w:id="61"/>
    </w:p>
    <w:p w14:paraId="499DCBD5" w14:textId="77777777" w:rsidR="00437BF1" w:rsidRPr="00FD7673" w:rsidRDefault="00437BF1" w:rsidP="00582EF8">
      <w:pPr>
        <w:rPr>
          <w:rFonts w:asciiTheme="minorHAnsi" w:hAnsiTheme="minorHAnsi" w:cstheme="minorHAnsi"/>
          <w:szCs w:val="22"/>
          <w:highlight w:val="yellow"/>
        </w:rPr>
      </w:pPr>
    </w:p>
    <w:p w14:paraId="6E3C4BDB" w14:textId="77777777" w:rsidR="00866D7B" w:rsidRPr="00E84D78" w:rsidRDefault="00866D7B" w:rsidP="00E84D78">
      <w:pPr>
        <w:pStyle w:val="NoSpacing"/>
      </w:pPr>
      <w:r w:rsidRPr="00E84D78">
        <w:t xml:space="preserve">Classification schemes related to Level 4 ecoregions and drainage area were considered but ruled out based on results from the NMS and PCA analyses. Level 4 ecoregion did not cluster distinctly in the PCA ordination of metrics. Moreover, defining site classes based on Level 4 ecoregions might be untenable because it would result in small sample sizes for index calibration. All the reference sites in the NBL were &lt;15 km2, which is smaller than the bulk of stressed sites, suggesting that a classification scheme based on drainage area or ecoregion would result in insufficient comparable samples for index calibration. </w:t>
      </w:r>
    </w:p>
    <w:p w14:paraId="1A3715DC" w14:textId="77777777" w:rsidR="00866D7B" w:rsidRPr="00E84D78" w:rsidRDefault="00866D7B" w:rsidP="00E84D78">
      <w:pPr>
        <w:pStyle w:val="NoSpacing"/>
      </w:pPr>
    </w:p>
    <w:p w14:paraId="4E4E51CB" w14:textId="1EFC6BB8" w:rsidR="00866D7B" w:rsidRPr="00E84D78" w:rsidRDefault="00866D7B" w:rsidP="00E84D78">
      <w:pPr>
        <w:pStyle w:val="NoSpacing"/>
      </w:pPr>
      <w:r w:rsidRPr="00E84D78">
        <w:t xml:space="preserve">Continuous variables that showed potential for classification included: annual air temperature (PRISM 1981-2010), sinuosity, longitude, land slope, substrate types, and drainage area. Because there are no clear break-points to distinguish classes based on the continuous variables, scores for individual metrics that showed strong correlations with these natural variables were adjusted during index development (see Section </w:t>
      </w:r>
      <w:r w:rsidR="00B577C7">
        <w:t>5.1</w:t>
      </w:r>
      <w:r w:rsidRPr="00E84D78">
        <w:t>).</w:t>
      </w:r>
    </w:p>
    <w:p w14:paraId="3A9800B0" w14:textId="77777777" w:rsidR="00866D7B" w:rsidRPr="00504396" w:rsidRDefault="00866D7B" w:rsidP="00582EF8">
      <w:pPr>
        <w:rPr>
          <w:rFonts w:asciiTheme="minorHAnsi" w:hAnsiTheme="minorHAnsi" w:cstheme="minorHAnsi"/>
          <w:szCs w:val="22"/>
        </w:rPr>
      </w:pPr>
    </w:p>
    <w:p w14:paraId="282ABF1A" w14:textId="09E947A5" w:rsidR="000C6DF3" w:rsidRPr="00E64D2F" w:rsidRDefault="002C1BAE" w:rsidP="00E64D2F">
      <w:pPr>
        <w:pStyle w:val="Heading1"/>
      </w:pPr>
      <w:bookmarkStart w:id="62" w:name="_Toc66174153"/>
      <w:bookmarkEnd w:id="57"/>
      <w:r w:rsidRPr="00E64D2F">
        <w:t>5</w:t>
      </w:r>
      <w:r w:rsidRPr="00E64D2F">
        <w:tab/>
        <w:t>Index Development</w:t>
      </w:r>
      <w:bookmarkEnd w:id="62"/>
    </w:p>
    <w:p w14:paraId="28F10576" w14:textId="77777777" w:rsidR="000C6DF3" w:rsidRPr="00504396" w:rsidRDefault="000C6DF3" w:rsidP="000C6DF3">
      <w:pPr>
        <w:rPr>
          <w:rFonts w:asciiTheme="minorHAnsi" w:hAnsiTheme="minorHAnsi" w:cstheme="minorHAnsi"/>
          <w:szCs w:val="22"/>
        </w:rPr>
      </w:pPr>
    </w:p>
    <w:p w14:paraId="6EF44C08" w14:textId="552E2397" w:rsidR="00DC700B" w:rsidRDefault="00DC700B" w:rsidP="00DC700B">
      <w:r>
        <w:rPr>
          <w:rFonts w:asciiTheme="minorHAnsi" w:hAnsiTheme="minorHAnsi" w:cstheme="minorHAnsi"/>
          <w:szCs w:val="22"/>
        </w:rPr>
        <w:t>During the calibration of the SNEP low gradient IBI, a parallel project (statewide MassDEP low gradient IBI development) was also underway</w:t>
      </w:r>
      <w:r w:rsidR="004F1127">
        <w:rPr>
          <w:rFonts w:asciiTheme="minorHAnsi" w:hAnsiTheme="minorHAnsi" w:cstheme="minorHAnsi"/>
          <w:szCs w:val="22"/>
        </w:rPr>
        <w:t>. S</w:t>
      </w:r>
      <w:r>
        <w:rPr>
          <w:rFonts w:asciiTheme="minorHAnsi" w:hAnsiTheme="minorHAnsi" w:cstheme="minorHAnsi"/>
          <w:szCs w:val="22"/>
        </w:rPr>
        <w:t xml:space="preserve">everal members of the </w:t>
      </w:r>
      <w:r w:rsidR="004F1127">
        <w:rPr>
          <w:rFonts w:asciiTheme="minorHAnsi" w:hAnsiTheme="minorHAnsi" w:cstheme="minorHAnsi"/>
          <w:szCs w:val="22"/>
        </w:rPr>
        <w:t xml:space="preserve">SNEP workgroup were also members of the </w:t>
      </w:r>
      <w:r>
        <w:rPr>
          <w:rFonts w:asciiTheme="minorHAnsi" w:hAnsiTheme="minorHAnsi" w:cstheme="minorHAnsi"/>
          <w:szCs w:val="22"/>
        </w:rPr>
        <w:t xml:space="preserve">MassDEP workgroup. There was also overlap across the two datasets (the SNEP samples were included in the statewide MassDEP IBI dataset). </w:t>
      </w:r>
      <w:r w:rsidRPr="00504396">
        <w:rPr>
          <w:rFonts w:asciiTheme="minorHAnsi" w:hAnsiTheme="minorHAnsi" w:cstheme="minorHAnsi"/>
          <w:szCs w:val="22"/>
        </w:rPr>
        <w:t>Thus, the two projects were not completely independent and often were informing one another</w:t>
      </w:r>
      <w:r>
        <w:rPr>
          <w:rFonts w:asciiTheme="minorHAnsi" w:hAnsiTheme="minorHAnsi" w:cstheme="minorHAnsi"/>
          <w:szCs w:val="22"/>
        </w:rPr>
        <w:t>, as described in the ensuing sections</w:t>
      </w:r>
      <w:r w:rsidRPr="00504396">
        <w:rPr>
          <w:rFonts w:asciiTheme="minorHAnsi" w:hAnsiTheme="minorHAnsi" w:cstheme="minorHAnsi"/>
          <w:szCs w:val="22"/>
        </w:rPr>
        <w:t xml:space="preserve">. </w:t>
      </w:r>
    </w:p>
    <w:p w14:paraId="1D660C58" w14:textId="77777777" w:rsidR="00DC700B" w:rsidRDefault="00DC700B" w:rsidP="00F90026">
      <w:pPr>
        <w:pStyle w:val="NoSpacing"/>
      </w:pPr>
    </w:p>
    <w:p w14:paraId="629A6EA2" w14:textId="2ED78715" w:rsidR="00A66138" w:rsidRDefault="00A66138" w:rsidP="00F90026">
      <w:pPr>
        <w:pStyle w:val="NoSpacing"/>
      </w:pPr>
      <w:r>
        <w:t xml:space="preserve">Index development consisted of </w:t>
      </w:r>
      <w:r w:rsidR="0047181F">
        <w:t>the following</w:t>
      </w:r>
      <w:r>
        <w:t xml:space="preserve"> steps:</w:t>
      </w:r>
    </w:p>
    <w:p w14:paraId="0DA26F04" w14:textId="2B89ABEB" w:rsidR="0016148A" w:rsidRDefault="0016148A" w:rsidP="0016148A">
      <w:pPr>
        <w:pStyle w:val="NoSpacing"/>
      </w:pPr>
    </w:p>
    <w:p w14:paraId="70E39C89" w14:textId="77777777" w:rsidR="0016148A" w:rsidRDefault="0016148A" w:rsidP="0016148A">
      <w:pPr>
        <w:numPr>
          <w:ilvl w:val="0"/>
          <w:numId w:val="10"/>
        </w:numPr>
        <w:rPr>
          <w:rFonts w:asciiTheme="minorHAnsi" w:hAnsiTheme="minorHAnsi"/>
          <w:szCs w:val="22"/>
        </w:rPr>
      </w:pPr>
      <w:r w:rsidRPr="00977F35">
        <w:rPr>
          <w:rFonts w:asciiTheme="minorHAnsi" w:hAnsiTheme="minorHAnsi"/>
          <w:szCs w:val="22"/>
        </w:rPr>
        <w:t>Metric scoring</w:t>
      </w:r>
    </w:p>
    <w:p w14:paraId="66F9285B" w14:textId="77777777" w:rsidR="0016148A" w:rsidRPr="00977F35" w:rsidRDefault="0016148A" w:rsidP="0016148A">
      <w:pPr>
        <w:numPr>
          <w:ilvl w:val="0"/>
          <w:numId w:val="10"/>
        </w:numPr>
        <w:rPr>
          <w:rFonts w:asciiTheme="minorHAnsi" w:hAnsiTheme="minorHAnsi"/>
          <w:szCs w:val="22"/>
        </w:rPr>
      </w:pPr>
      <w:r>
        <w:rPr>
          <w:rFonts w:asciiTheme="minorHAnsi" w:hAnsiTheme="minorHAnsi"/>
          <w:szCs w:val="22"/>
        </w:rPr>
        <w:t>Metric selection</w:t>
      </w:r>
    </w:p>
    <w:p w14:paraId="7F8E1D2C" w14:textId="77777777" w:rsidR="0016148A" w:rsidRPr="00977F35" w:rsidRDefault="0016148A" w:rsidP="0016148A">
      <w:pPr>
        <w:numPr>
          <w:ilvl w:val="0"/>
          <w:numId w:val="10"/>
        </w:numPr>
        <w:rPr>
          <w:rFonts w:asciiTheme="minorHAnsi" w:hAnsiTheme="minorHAnsi"/>
          <w:szCs w:val="22"/>
        </w:rPr>
      </w:pPr>
      <w:r w:rsidRPr="00977F35">
        <w:rPr>
          <w:rFonts w:asciiTheme="minorHAnsi" w:hAnsiTheme="minorHAnsi"/>
          <w:szCs w:val="22"/>
        </w:rPr>
        <w:t>Index compilations</w:t>
      </w:r>
      <w:r>
        <w:rPr>
          <w:rFonts w:asciiTheme="minorHAnsi" w:hAnsiTheme="minorHAnsi"/>
          <w:szCs w:val="22"/>
        </w:rPr>
        <w:t xml:space="preserve"> and performance evaluation</w:t>
      </w:r>
    </w:p>
    <w:p w14:paraId="1E6A9837" w14:textId="286DCEFE" w:rsidR="0016148A" w:rsidRPr="0047181F" w:rsidRDefault="0016148A" w:rsidP="000C6DF3">
      <w:pPr>
        <w:pStyle w:val="NoSpacing"/>
        <w:numPr>
          <w:ilvl w:val="0"/>
          <w:numId w:val="10"/>
        </w:numPr>
        <w:rPr>
          <w:rFonts w:cstheme="minorHAnsi"/>
        </w:rPr>
      </w:pPr>
      <w:r>
        <w:t>Selection of final IBI</w:t>
      </w:r>
    </w:p>
    <w:p w14:paraId="0A0DF329" w14:textId="2C1216E8" w:rsidR="0047181F" w:rsidRPr="00C67E2E" w:rsidRDefault="0047181F" w:rsidP="000C6DF3">
      <w:pPr>
        <w:pStyle w:val="NoSpacing"/>
        <w:numPr>
          <w:ilvl w:val="0"/>
          <w:numId w:val="10"/>
        </w:numPr>
        <w:rPr>
          <w:rFonts w:cstheme="minorHAnsi"/>
        </w:rPr>
      </w:pPr>
      <w:r>
        <w:t>Index verification</w:t>
      </w:r>
    </w:p>
    <w:p w14:paraId="24158D14" w14:textId="77777777" w:rsidR="00FF7B0F" w:rsidRDefault="00FF7B0F" w:rsidP="00C67E2E">
      <w:pPr>
        <w:pStyle w:val="NoSpacing"/>
      </w:pPr>
    </w:p>
    <w:p w14:paraId="04629092" w14:textId="77777777" w:rsidR="00C67E2E" w:rsidRPr="00E64D2F" w:rsidRDefault="00C67E2E" w:rsidP="00C67E2E">
      <w:pPr>
        <w:pStyle w:val="Heading2"/>
      </w:pPr>
      <w:bookmarkStart w:id="63" w:name="_Toc66174154"/>
      <w:r w:rsidRPr="00E64D2F">
        <w:t>5.1</w:t>
      </w:r>
      <w:r w:rsidRPr="00E64D2F">
        <w:tab/>
        <w:t>Metric scoring</w:t>
      </w:r>
      <w:bookmarkEnd w:id="63"/>
    </w:p>
    <w:p w14:paraId="5378C0A3" w14:textId="77777777" w:rsidR="003A2705" w:rsidRPr="00504396" w:rsidRDefault="003A2705" w:rsidP="003A2705">
      <w:pPr>
        <w:rPr>
          <w:rFonts w:asciiTheme="minorHAnsi" w:hAnsiTheme="minorHAnsi" w:cstheme="minorHAnsi"/>
          <w:szCs w:val="22"/>
        </w:rPr>
      </w:pPr>
    </w:p>
    <w:p w14:paraId="79C69BE9" w14:textId="0F0FE4E0" w:rsidR="000C6DF3" w:rsidRPr="00504396" w:rsidRDefault="005B5CCC" w:rsidP="000C6DF3">
      <w:pPr>
        <w:rPr>
          <w:rFonts w:asciiTheme="minorHAnsi" w:hAnsiTheme="minorHAnsi" w:cstheme="minorHAnsi"/>
          <w:szCs w:val="22"/>
        </w:rPr>
      </w:pPr>
      <w:r w:rsidRPr="00504396">
        <w:rPr>
          <w:rFonts w:asciiTheme="minorHAnsi" w:hAnsiTheme="minorHAnsi" w:cstheme="minorHAnsi"/>
          <w:szCs w:val="22"/>
        </w:rPr>
        <w:lastRenderedPageBreak/>
        <w:t xml:space="preserve">Evaluation and selection of metrics typically involve testing of many more metrics than end up </w:t>
      </w:r>
      <w:r w:rsidR="00BB0578">
        <w:rPr>
          <w:rFonts w:asciiTheme="minorHAnsi" w:hAnsiTheme="minorHAnsi" w:cstheme="minorHAnsi"/>
          <w:szCs w:val="22"/>
        </w:rPr>
        <w:t>in</w:t>
      </w:r>
      <w:r w:rsidRPr="00504396">
        <w:rPr>
          <w:rFonts w:asciiTheme="minorHAnsi" w:hAnsiTheme="minorHAnsi" w:cstheme="minorHAnsi"/>
          <w:szCs w:val="22"/>
        </w:rPr>
        <w:t xml:space="preserve"> the final index</w:t>
      </w:r>
      <w:r>
        <w:rPr>
          <w:rFonts w:asciiTheme="minorHAnsi" w:hAnsiTheme="minorHAnsi" w:cstheme="minorHAnsi"/>
          <w:szCs w:val="22"/>
        </w:rPr>
        <w:t xml:space="preserve">. </w:t>
      </w:r>
      <w:r w:rsidR="009539EC">
        <w:rPr>
          <w:rFonts w:asciiTheme="minorHAnsi" w:hAnsiTheme="minorHAnsi" w:cstheme="minorHAnsi"/>
          <w:szCs w:val="22"/>
        </w:rPr>
        <w:t>We</w:t>
      </w:r>
      <w:r w:rsidR="009539EC" w:rsidRPr="00504396">
        <w:rPr>
          <w:rFonts w:asciiTheme="minorHAnsi" w:hAnsiTheme="minorHAnsi" w:cstheme="minorHAnsi"/>
          <w:szCs w:val="22"/>
        </w:rPr>
        <w:t xml:space="preserve"> calculated </w:t>
      </w:r>
      <w:r w:rsidR="007E3070">
        <w:rPr>
          <w:rFonts w:asciiTheme="minorHAnsi" w:hAnsiTheme="minorHAnsi" w:cstheme="minorHAnsi"/>
          <w:szCs w:val="22"/>
        </w:rPr>
        <w:t xml:space="preserve">and evaluated </w:t>
      </w:r>
      <w:r w:rsidR="009539EC" w:rsidRPr="00986E3F">
        <w:rPr>
          <w:rFonts w:asciiTheme="minorHAnsi" w:hAnsiTheme="minorHAnsi" w:cstheme="minorHAnsi"/>
          <w:szCs w:val="22"/>
        </w:rPr>
        <w:t>over 150 metrics</w:t>
      </w:r>
      <w:r w:rsidR="009539EC">
        <w:rPr>
          <w:rFonts w:asciiTheme="minorHAnsi" w:hAnsiTheme="minorHAnsi" w:cstheme="minorHAnsi"/>
          <w:szCs w:val="22"/>
        </w:rPr>
        <w:t xml:space="preserve"> (Appendix B). </w:t>
      </w:r>
      <w:r w:rsidR="00A80682">
        <w:rPr>
          <w:rFonts w:asciiTheme="minorHAnsi" w:hAnsiTheme="minorHAnsi" w:cstheme="minorHAnsi"/>
          <w:szCs w:val="22"/>
        </w:rPr>
        <w:t>F</w:t>
      </w:r>
      <w:r w:rsidR="000C6DF3" w:rsidRPr="00504396">
        <w:rPr>
          <w:rFonts w:asciiTheme="minorHAnsi" w:hAnsiTheme="minorHAnsi" w:cstheme="minorHAnsi"/>
          <w:szCs w:val="22"/>
        </w:rPr>
        <w:t>ormulae were applied to the metrics to standardize them to a 100-point scoring scale (as in Hughes et al. 1998, and Barbour et al. 1999). The scoring scale was based on the percentile statistics (and minimum values) of metric values across all sites (as opposed to only reference sites).</w:t>
      </w:r>
      <w:bookmarkStart w:id="64" w:name="_Hlk53122810"/>
      <w:r w:rsidR="00F152FE">
        <w:rPr>
          <w:rFonts w:asciiTheme="minorHAnsi" w:hAnsiTheme="minorHAnsi" w:cstheme="minorHAnsi"/>
          <w:szCs w:val="22"/>
        </w:rPr>
        <w:t xml:space="preserve"> </w:t>
      </w:r>
      <w:r w:rsidR="000C6DF3" w:rsidRPr="00504396">
        <w:rPr>
          <w:rFonts w:asciiTheme="minorHAnsi" w:hAnsiTheme="minorHAnsi" w:cstheme="minorHAnsi"/>
          <w:szCs w:val="22"/>
        </w:rPr>
        <w:t>For metrics that decreased with increasing stress (referred to as ‘decreasers’; an example is the number of intolerant taxa metric), we used the following equation in which the 95</w:t>
      </w:r>
      <w:r w:rsidR="000C6DF3" w:rsidRPr="00504396">
        <w:rPr>
          <w:rFonts w:asciiTheme="minorHAnsi" w:hAnsiTheme="minorHAnsi" w:cstheme="minorHAnsi"/>
          <w:szCs w:val="22"/>
          <w:vertAlign w:val="superscript"/>
        </w:rPr>
        <w:t>th</w:t>
      </w:r>
      <w:r w:rsidR="000C6DF3" w:rsidRPr="00504396">
        <w:rPr>
          <w:rFonts w:asciiTheme="minorHAnsi" w:hAnsiTheme="minorHAnsi" w:cstheme="minorHAnsi"/>
          <w:szCs w:val="22"/>
        </w:rPr>
        <w:t xml:space="preserve"> percentile was the upper end of the scoring scale and the minimum possible value (zero) was the lower end:</w:t>
      </w:r>
    </w:p>
    <w:p w14:paraId="55B3E4E7" w14:textId="77777777" w:rsidR="003D2279" w:rsidRPr="00504396" w:rsidRDefault="003D2279" w:rsidP="000C6DF3">
      <w:pPr>
        <w:rPr>
          <w:rFonts w:asciiTheme="minorHAnsi" w:hAnsiTheme="minorHAnsi" w:cstheme="minorHAnsi"/>
          <w:szCs w:val="22"/>
        </w:rPr>
      </w:pPr>
    </w:p>
    <w:p w14:paraId="53583CEB" w14:textId="76040AE8" w:rsidR="000C6DF3" w:rsidRPr="00504396" w:rsidRDefault="000C6DF3" w:rsidP="000C6DF3">
      <w:pPr>
        <w:rPr>
          <w:rFonts w:asciiTheme="minorHAnsi" w:hAnsiTheme="minorHAnsi" w:cstheme="minorHAnsi"/>
          <w:szCs w:val="22"/>
        </w:rPr>
      </w:pPr>
      <m:oMathPara>
        <m:oMath>
          <m:r>
            <m:rPr>
              <m:nor/>
            </m:rPr>
            <w:rPr>
              <w:rFonts w:asciiTheme="minorHAnsi" w:hAnsiTheme="minorHAnsi" w:cstheme="minorHAnsi"/>
              <w:i/>
              <w:szCs w:val="22"/>
            </w:rPr>
            <m:t xml:space="preserve">Decreaser </m:t>
          </m:r>
          <m:r>
            <w:rPr>
              <w:rFonts w:ascii="Cambria Math" w:hAnsi="Cambria Math" w:cstheme="minorHAnsi"/>
              <w:szCs w:val="22"/>
            </w:rPr>
            <m:t xml:space="preserve">metric score=100* </m:t>
          </m:r>
          <m:f>
            <m:fPr>
              <m:ctrlPr>
                <w:rPr>
                  <w:rFonts w:ascii="Cambria Math" w:hAnsi="Cambria Math" w:cstheme="minorHAnsi"/>
                  <w:i/>
                  <w:szCs w:val="22"/>
                </w:rPr>
              </m:ctrlPr>
            </m:fPr>
            <m:num>
              <m:r>
                <w:rPr>
                  <w:rFonts w:ascii="Cambria Math" w:hAnsi="Cambria Math" w:cstheme="minorHAnsi"/>
                  <w:szCs w:val="22"/>
                </w:rPr>
                <m:t>Metric value – minimum possible value</m:t>
              </m:r>
            </m:num>
            <m:den>
              <m:r>
                <w:rPr>
                  <w:rFonts w:ascii="Cambria Math" w:hAnsi="Cambria Math" w:cstheme="minorHAnsi"/>
                  <w:szCs w:val="22"/>
                </w:rPr>
                <m:t>95th percentile-minimum possible value</m:t>
              </m:r>
            </m:den>
          </m:f>
        </m:oMath>
      </m:oMathPara>
    </w:p>
    <w:p w14:paraId="247CBF59" w14:textId="77777777" w:rsidR="003D2279" w:rsidRPr="00504396" w:rsidRDefault="003D2279" w:rsidP="000C6DF3">
      <w:pPr>
        <w:rPr>
          <w:rFonts w:asciiTheme="minorHAnsi" w:hAnsiTheme="minorHAnsi" w:cstheme="minorHAnsi"/>
          <w:szCs w:val="22"/>
        </w:rPr>
      </w:pPr>
    </w:p>
    <w:p w14:paraId="7B25E633" w14:textId="60C58F46" w:rsidR="000C6DF3" w:rsidRPr="00504396" w:rsidRDefault="000C6DF3" w:rsidP="000C6DF3">
      <w:pPr>
        <w:rPr>
          <w:rFonts w:asciiTheme="minorHAnsi" w:hAnsiTheme="minorHAnsi" w:cstheme="minorHAnsi"/>
          <w:szCs w:val="22"/>
        </w:rPr>
      </w:pPr>
      <w:r w:rsidRPr="00504396">
        <w:rPr>
          <w:rFonts w:asciiTheme="minorHAnsi" w:hAnsiTheme="minorHAnsi" w:cstheme="minorHAnsi"/>
          <w:szCs w:val="22"/>
        </w:rPr>
        <w:t>For metrics that increased with increasing stress (referred to as ‘increasers’; an example is the number of tolerant taxa metric), we used the following equation in which the 95</w:t>
      </w:r>
      <w:r w:rsidRPr="00504396">
        <w:rPr>
          <w:rFonts w:asciiTheme="minorHAnsi" w:hAnsiTheme="minorHAnsi" w:cstheme="minorHAnsi"/>
          <w:szCs w:val="22"/>
          <w:vertAlign w:val="superscript"/>
        </w:rPr>
        <w:t>th</w:t>
      </w:r>
      <w:r w:rsidRPr="00504396">
        <w:rPr>
          <w:rFonts w:asciiTheme="minorHAnsi" w:hAnsiTheme="minorHAnsi" w:cstheme="minorHAnsi"/>
          <w:szCs w:val="22"/>
        </w:rPr>
        <w:t xml:space="preserve"> percentile was the upper end of the scoring scale and the 5</w:t>
      </w:r>
      <w:r w:rsidRPr="00504396">
        <w:rPr>
          <w:rFonts w:asciiTheme="minorHAnsi" w:hAnsiTheme="minorHAnsi" w:cstheme="minorHAnsi"/>
          <w:szCs w:val="22"/>
          <w:vertAlign w:val="superscript"/>
        </w:rPr>
        <w:t>th</w:t>
      </w:r>
      <w:r w:rsidRPr="00504396">
        <w:rPr>
          <w:rFonts w:asciiTheme="minorHAnsi" w:hAnsiTheme="minorHAnsi" w:cstheme="minorHAnsi"/>
          <w:szCs w:val="22"/>
        </w:rPr>
        <w:t xml:space="preserve"> percentile was the lower end:</w:t>
      </w:r>
    </w:p>
    <w:p w14:paraId="16165762" w14:textId="77777777" w:rsidR="003D2279" w:rsidRPr="00504396" w:rsidRDefault="003D2279" w:rsidP="000C6DF3">
      <w:pPr>
        <w:rPr>
          <w:rFonts w:asciiTheme="minorHAnsi" w:hAnsiTheme="minorHAnsi" w:cstheme="minorHAnsi"/>
          <w:szCs w:val="22"/>
        </w:rPr>
      </w:pPr>
    </w:p>
    <w:p w14:paraId="77FD22C4" w14:textId="77777777" w:rsidR="000C6DF3" w:rsidRPr="00504396" w:rsidRDefault="000C6DF3" w:rsidP="000C6DF3">
      <w:pPr>
        <w:rPr>
          <w:rFonts w:asciiTheme="minorHAnsi" w:eastAsiaTheme="minorEastAsia" w:hAnsiTheme="minorHAnsi" w:cstheme="minorHAnsi"/>
          <w:szCs w:val="22"/>
        </w:rPr>
      </w:pPr>
      <m:oMathPara>
        <m:oMath>
          <m:r>
            <w:rPr>
              <w:rFonts w:ascii="Cambria Math" w:hAnsi="Cambria Math" w:cstheme="minorHAnsi"/>
              <w:szCs w:val="22"/>
            </w:rPr>
            <m:t>Increaser metric score= 100*</m:t>
          </m:r>
          <m:f>
            <m:fPr>
              <m:ctrlPr>
                <w:rPr>
                  <w:rFonts w:ascii="Cambria Math" w:hAnsi="Cambria Math" w:cstheme="minorHAnsi"/>
                  <w:i/>
                  <w:szCs w:val="22"/>
                </w:rPr>
              </m:ctrlPr>
            </m:fPr>
            <m:num>
              <m:r>
                <w:rPr>
                  <w:rFonts w:ascii="Cambria Math" w:hAnsi="Cambria Math" w:cstheme="minorHAnsi"/>
                  <w:szCs w:val="22"/>
                </w:rPr>
                <m:t>95th percentile-metric value</m:t>
              </m:r>
            </m:num>
            <m:den>
              <m:r>
                <w:rPr>
                  <w:rFonts w:ascii="Cambria Math" w:hAnsi="Cambria Math" w:cstheme="minorHAnsi"/>
                  <w:szCs w:val="22"/>
                </w:rPr>
                <m:t>95th percentile-5th percentile</m:t>
              </m:r>
            </m:den>
          </m:f>
        </m:oMath>
      </m:oMathPara>
    </w:p>
    <w:bookmarkEnd w:id="64"/>
    <w:p w14:paraId="4621244A" w14:textId="77777777" w:rsidR="000C6DF3" w:rsidRPr="00504396" w:rsidRDefault="000C6DF3" w:rsidP="00E1161D"/>
    <w:p w14:paraId="43A0B426" w14:textId="4A5E61F0" w:rsidR="00AA21A9" w:rsidRDefault="00B66E5A" w:rsidP="00EA6AC0">
      <w:pPr>
        <w:pStyle w:val="NoSpacing"/>
        <w:rPr>
          <w:rFonts w:cstheme="minorHAnsi"/>
        </w:rPr>
      </w:pPr>
      <w:bookmarkStart w:id="65" w:name="_Hlk60062113"/>
      <w:r>
        <w:rPr>
          <w:rFonts w:cstheme="minorHAnsi"/>
        </w:rPr>
        <w:t>A</w:t>
      </w:r>
      <w:r w:rsidR="00AA21A9" w:rsidRPr="00AA21A9">
        <w:rPr>
          <w:rFonts w:cstheme="minorHAnsi"/>
        </w:rPr>
        <w:t xml:space="preserve"> metric adjustment procedure was implemented </w:t>
      </w:r>
      <w:r w:rsidR="00A55E67">
        <w:rPr>
          <w:rFonts w:cstheme="minorHAnsi"/>
        </w:rPr>
        <w:t xml:space="preserve">for </w:t>
      </w:r>
      <w:r w:rsidR="00AA21A9" w:rsidRPr="00AA21A9">
        <w:rPr>
          <w:rFonts w:cstheme="minorHAnsi"/>
        </w:rPr>
        <w:t xml:space="preserve">metrics that were </w:t>
      </w:r>
      <w:r w:rsidR="00A55E67">
        <w:rPr>
          <w:rFonts w:cstheme="minorHAnsi"/>
        </w:rPr>
        <w:t xml:space="preserve">strongly </w:t>
      </w:r>
      <w:r w:rsidR="00AA21A9" w:rsidRPr="00AA21A9">
        <w:rPr>
          <w:rFonts w:cstheme="minorHAnsi"/>
        </w:rPr>
        <w:t xml:space="preserve">correlated with </w:t>
      </w:r>
      <w:r w:rsidR="00EA6AC0">
        <w:rPr>
          <w:rFonts w:cstheme="minorHAnsi"/>
        </w:rPr>
        <w:t xml:space="preserve">the classification </w:t>
      </w:r>
      <w:r w:rsidR="00AA21A9" w:rsidRPr="00AA21A9">
        <w:rPr>
          <w:rFonts w:cstheme="minorHAnsi"/>
        </w:rPr>
        <w:t>variables</w:t>
      </w:r>
      <w:r w:rsidR="00EA6AC0">
        <w:rPr>
          <w:rFonts w:cstheme="minorHAnsi"/>
        </w:rPr>
        <w:t xml:space="preserve"> (drainage area, </w:t>
      </w:r>
      <w:r w:rsidR="00EA6AC0">
        <w:t>mean annual air t</w:t>
      </w:r>
      <w:r w:rsidR="00EA6AC0" w:rsidRPr="004F74C3">
        <w:t>emperature</w:t>
      </w:r>
      <w:r w:rsidR="00EA6AC0">
        <w:t xml:space="preserve"> (PRISM 1981-2010)</w:t>
      </w:r>
      <w:r w:rsidR="00EA6AC0" w:rsidRPr="004F74C3">
        <w:t xml:space="preserve">, longitude, </w:t>
      </w:r>
      <w:r w:rsidR="00EA6AC0">
        <w:t xml:space="preserve">percent wetland and open water in the watershed, mean land slope in the watershed; </w:t>
      </w:r>
      <w:r>
        <w:rPr>
          <w:rFonts w:cstheme="minorHAnsi"/>
        </w:rPr>
        <w:t>Section 4.3)</w:t>
      </w:r>
      <w:r w:rsidR="00AA21A9" w:rsidRPr="00AA21A9">
        <w:rPr>
          <w:rFonts w:cstheme="minorHAnsi"/>
        </w:rPr>
        <w:t>. The procedure included the following steps:</w:t>
      </w:r>
    </w:p>
    <w:p w14:paraId="724DBC5A" w14:textId="77777777" w:rsidR="00EA6AC0" w:rsidRPr="00AA21A9" w:rsidRDefault="00EA6AC0" w:rsidP="00AA21A9">
      <w:pPr>
        <w:rPr>
          <w:rFonts w:asciiTheme="minorHAnsi" w:hAnsiTheme="minorHAnsi" w:cstheme="minorHAnsi"/>
          <w:szCs w:val="22"/>
        </w:rPr>
      </w:pPr>
    </w:p>
    <w:p w14:paraId="072BEB00" w14:textId="77777777" w:rsidR="00AA21A9" w:rsidRPr="00AA21A9" w:rsidRDefault="00AA21A9" w:rsidP="00AA21A9">
      <w:pPr>
        <w:pStyle w:val="ListParagraph"/>
        <w:numPr>
          <w:ilvl w:val="0"/>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Run a Spearman correlation analysis on all metrics and classification variables</w:t>
      </w:r>
    </w:p>
    <w:p w14:paraId="3AE326A2" w14:textId="6FCC1ADF" w:rsidR="00AA21A9" w:rsidRPr="00AA21A9" w:rsidRDefault="001F6F6E" w:rsidP="00AA21A9">
      <w:pPr>
        <w:pStyle w:val="ListParagraph"/>
        <w:numPr>
          <w:ilvl w:val="1"/>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Includ</w:t>
      </w:r>
      <w:r>
        <w:rPr>
          <w:rFonts w:asciiTheme="minorHAnsi" w:hAnsiTheme="minorHAnsi" w:cstheme="minorHAnsi"/>
          <w:sz w:val="22"/>
          <w:szCs w:val="22"/>
        </w:rPr>
        <w:t>e</w:t>
      </w:r>
      <w:r w:rsidRPr="00AA21A9">
        <w:rPr>
          <w:rFonts w:asciiTheme="minorHAnsi" w:hAnsiTheme="minorHAnsi" w:cstheme="minorHAnsi"/>
          <w:sz w:val="22"/>
          <w:szCs w:val="22"/>
        </w:rPr>
        <w:t xml:space="preserve"> </w:t>
      </w:r>
      <w:r w:rsidR="00AA21A9" w:rsidRPr="00AA21A9">
        <w:rPr>
          <w:rFonts w:asciiTheme="minorHAnsi" w:hAnsiTheme="minorHAnsi" w:cstheme="minorHAnsi"/>
          <w:sz w:val="22"/>
          <w:szCs w:val="22"/>
        </w:rPr>
        <w:t>all reference samples</w:t>
      </w:r>
    </w:p>
    <w:p w14:paraId="374DE134" w14:textId="77777777" w:rsidR="00AA21A9" w:rsidRPr="00AA21A9" w:rsidRDefault="00AA21A9" w:rsidP="00AA21A9">
      <w:pPr>
        <w:pStyle w:val="ListParagraph"/>
        <w:numPr>
          <w:ilvl w:val="0"/>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Identify metrics that were correlated at |r| &gt; 0.50.</w:t>
      </w:r>
    </w:p>
    <w:p w14:paraId="41C56540" w14:textId="77777777" w:rsidR="00AA21A9" w:rsidRPr="00AA21A9" w:rsidRDefault="00AA21A9" w:rsidP="00AA21A9">
      <w:pPr>
        <w:pStyle w:val="ListParagraph"/>
        <w:numPr>
          <w:ilvl w:val="1"/>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At this level of correlation, the variable seems to be affecting the reference metric values</w:t>
      </w:r>
    </w:p>
    <w:p w14:paraId="4CCA2E87" w14:textId="77777777" w:rsidR="00AA21A9" w:rsidRPr="00AA21A9" w:rsidRDefault="00AA21A9" w:rsidP="00AA21A9">
      <w:pPr>
        <w:pStyle w:val="ListParagraph"/>
        <w:numPr>
          <w:ilvl w:val="0"/>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Identify variables that are correlated with more than one metric</w:t>
      </w:r>
    </w:p>
    <w:p w14:paraId="0367C890" w14:textId="77777777" w:rsidR="00AA21A9" w:rsidRPr="00AA21A9" w:rsidRDefault="00AA21A9" w:rsidP="00AA21A9">
      <w:pPr>
        <w:pStyle w:val="ListParagraph"/>
        <w:numPr>
          <w:ilvl w:val="1"/>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Variables that are consistently correlated are likely to have robust effects</w:t>
      </w:r>
    </w:p>
    <w:p w14:paraId="3F85F5C8" w14:textId="77777777" w:rsidR="00AA21A9" w:rsidRPr="00AA21A9" w:rsidRDefault="00AA21A9" w:rsidP="00AA21A9">
      <w:pPr>
        <w:pStyle w:val="ListParagraph"/>
        <w:numPr>
          <w:ilvl w:val="0"/>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Plot the 95</w:t>
      </w:r>
      <w:r w:rsidRPr="00AA21A9">
        <w:rPr>
          <w:rFonts w:asciiTheme="minorHAnsi" w:hAnsiTheme="minorHAnsi" w:cstheme="minorHAnsi"/>
          <w:sz w:val="22"/>
          <w:szCs w:val="22"/>
          <w:vertAlign w:val="superscript"/>
        </w:rPr>
        <w:t>th</w:t>
      </w:r>
      <w:r w:rsidRPr="00AA21A9">
        <w:rPr>
          <w:rFonts w:asciiTheme="minorHAnsi" w:hAnsiTheme="minorHAnsi" w:cstheme="minorHAnsi"/>
          <w:sz w:val="22"/>
          <w:szCs w:val="22"/>
        </w:rPr>
        <w:t xml:space="preserve"> quantile regression line for all reference sites</w:t>
      </w:r>
    </w:p>
    <w:p w14:paraId="1132DFB6" w14:textId="77777777" w:rsidR="00AA21A9" w:rsidRPr="00AA21A9" w:rsidRDefault="00AA21A9" w:rsidP="00AA21A9">
      <w:pPr>
        <w:pStyle w:val="ListParagraph"/>
        <w:numPr>
          <w:ilvl w:val="1"/>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Included non-reference sites as points on the plots, though they do not drive the quantile regression</w:t>
      </w:r>
    </w:p>
    <w:p w14:paraId="67BD0BBA" w14:textId="77777777" w:rsidR="00AA21A9" w:rsidRPr="00AA21A9" w:rsidRDefault="00AA21A9" w:rsidP="00AA21A9">
      <w:pPr>
        <w:pStyle w:val="ListParagraph"/>
        <w:numPr>
          <w:ilvl w:val="0"/>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Identify plateaus in the relationships so the effective adjustment range is limited</w:t>
      </w:r>
    </w:p>
    <w:p w14:paraId="5A77CAC4" w14:textId="77777777" w:rsidR="00AA21A9" w:rsidRPr="00AA21A9" w:rsidRDefault="00AA21A9" w:rsidP="00AA21A9">
      <w:pPr>
        <w:pStyle w:val="ListParagraph"/>
        <w:numPr>
          <w:ilvl w:val="1"/>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Extrapolation beyond the effective range might result in unreasonable metric expectations</w:t>
      </w:r>
    </w:p>
    <w:p w14:paraId="40AAA622" w14:textId="77777777" w:rsidR="00AA21A9" w:rsidRPr="00AA21A9" w:rsidRDefault="00AA21A9" w:rsidP="00AA21A9">
      <w:pPr>
        <w:pStyle w:val="ListParagraph"/>
        <w:numPr>
          <w:ilvl w:val="1"/>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Define the plateau subjectively</w:t>
      </w:r>
    </w:p>
    <w:p w14:paraId="6DB43386" w14:textId="77777777" w:rsidR="00AA21A9" w:rsidRPr="00AA21A9" w:rsidRDefault="00AA21A9" w:rsidP="00AA21A9">
      <w:pPr>
        <w:pStyle w:val="ListParagraph"/>
        <w:numPr>
          <w:ilvl w:val="0"/>
          <w:numId w:val="42"/>
        </w:numPr>
        <w:spacing w:after="160" w:line="259" w:lineRule="auto"/>
        <w:contextualSpacing/>
        <w:rPr>
          <w:rFonts w:asciiTheme="minorHAnsi" w:hAnsiTheme="minorHAnsi" w:cstheme="minorHAnsi"/>
          <w:sz w:val="22"/>
          <w:szCs w:val="22"/>
        </w:rPr>
      </w:pPr>
      <w:r w:rsidRPr="00AA21A9">
        <w:rPr>
          <w:rFonts w:asciiTheme="minorHAnsi" w:hAnsiTheme="minorHAnsi" w:cstheme="minorHAnsi"/>
          <w:sz w:val="22"/>
          <w:szCs w:val="22"/>
        </w:rPr>
        <w:t>Define the optimal end of the metric scoring range as the 95</w:t>
      </w:r>
      <w:r w:rsidRPr="00AA21A9">
        <w:rPr>
          <w:rFonts w:asciiTheme="minorHAnsi" w:hAnsiTheme="minorHAnsi" w:cstheme="minorHAnsi"/>
          <w:sz w:val="22"/>
          <w:szCs w:val="22"/>
          <w:vertAlign w:val="superscript"/>
        </w:rPr>
        <w:t>th</w:t>
      </w:r>
      <w:r w:rsidRPr="00AA21A9">
        <w:rPr>
          <w:rFonts w:asciiTheme="minorHAnsi" w:hAnsiTheme="minorHAnsi" w:cstheme="minorHAnsi"/>
          <w:sz w:val="22"/>
          <w:szCs w:val="22"/>
        </w:rPr>
        <w:t xml:space="preserve"> quantile regression line and the plateaus intersecting that regression line</w:t>
      </w:r>
    </w:p>
    <w:p w14:paraId="18D238E7" w14:textId="38A04B93" w:rsidR="00AA21A9" w:rsidRPr="00A55E67" w:rsidRDefault="00AA21A9" w:rsidP="001D6BF5">
      <w:pPr>
        <w:pStyle w:val="ListParagraph"/>
        <w:numPr>
          <w:ilvl w:val="0"/>
          <w:numId w:val="42"/>
        </w:numPr>
        <w:spacing w:after="160" w:line="259" w:lineRule="auto"/>
        <w:contextualSpacing/>
        <w:rPr>
          <w:rFonts w:asciiTheme="minorHAnsi" w:hAnsiTheme="minorHAnsi" w:cstheme="minorHAnsi"/>
          <w:sz w:val="22"/>
          <w:szCs w:val="22"/>
        </w:rPr>
      </w:pPr>
      <w:r w:rsidRPr="00A55E67">
        <w:rPr>
          <w:rFonts w:asciiTheme="minorHAnsi" w:hAnsiTheme="minorHAnsi" w:cstheme="minorHAnsi"/>
          <w:sz w:val="22"/>
          <w:szCs w:val="22"/>
        </w:rPr>
        <w:t>Score metrics on a 0-100 scale, interpolating between 0 and the optimal scoring range, based on the observed metric value and adjustment variable value</w:t>
      </w:r>
    </w:p>
    <w:p w14:paraId="7B08AA3B" w14:textId="5672F7A8" w:rsidR="00AA21A9" w:rsidRPr="009F1B27" w:rsidRDefault="00AA21A9" w:rsidP="00AA21A9">
      <w:pPr>
        <w:rPr>
          <w:rFonts w:asciiTheme="minorHAnsi" w:hAnsiTheme="minorHAnsi" w:cstheme="minorHAnsi"/>
          <w:szCs w:val="22"/>
        </w:rPr>
      </w:pPr>
      <w:r w:rsidRPr="009F1B27">
        <w:rPr>
          <w:rFonts w:asciiTheme="minorHAnsi" w:hAnsiTheme="minorHAnsi" w:cstheme="minorHAnsi"/>
          <w:szCs w:val="22"/>
        </w:rPr>
        <w:t xml:space="preserve">An example of an adjustment is shown in Figure </w:t>
      </w:r>
      <w:r w:rsidR="00ED7B24">
        <w:rPr>
          <w:rFonts w:asciiTheme="minorHAnsi" w:hAnsiTheme="minorHAnsi" w:cstheme="minorHAnsi"/>
          <w:szCs w:val="22"/>
        </w:rPr>
        <w:t>9</w:t>
      </w:r>
      <w:r w:rsidR="007E3070" w:rsidRPr="009F1B27">
        <w:rPr>
          <w:rFonts w:asciiTheme="minorHAnsi" w:hAnsiTheme="minorHAnsi" w:cstheme="minorHAnsi"/>
          <w:szCs w:val="22"/>
        </w:rPr>
        <w:t>.</w:t>
      </w:r>
      <w:r w:rsidRPr="009F1B27">
        <w:rPr>
          <w:rFonts w:asciiTheme="minorHAnsi" w:hAnsiTheme="minorHAnsi" w:cstheme="minorHAnsi"/>
          <w:szCs w:val="22"/>
        </w:rPr>
        <w:t xml:space="preserve"> The number of taxa was higher in reference sites in </w:t>
      </w:r>
      <w:r w:rsidR="0007407F" w:rsidRPr="009F1B27">
        <w:rPr>
          <w:rFonts w:asciiTheme="minorHAnsi" w:hAnsiTheme="minorHAnsi" w:cstheme="minorHAnsi"/>
          <w:szCs w:val="22"/>
        </w:rPr>
        <w:t>larger drainage areas than smaller drainage areas</w:t>
      </w:r>
      <w:r w:rsidRPr="009F1B27">
        <w:rPr>
          <w:rFonts w:asciiTheme="minorHAnsi" w:hAnsiTheme="minorHAnsi" w:cstheme="minorHAnsi"/>
          <w:szCs w:val="22"/>
        </w:rPr>
        <w:t xml:space="preserve"> (r = 0.6</w:t>
      </w:r>
      <w:r w:rsidR="0007407F" w:rsidRPr="009F1B27">
        <w:rPr>
          <w:rFonts w:asciiTheme="minorHAnsi" w:hAnsiTheme="minorHAnsi" w:cstheme="minorHAnsi"/>
          <w:szCs w:val="22"/>
        </w:rPr>
        <w:t>1</w:t>
      </w:r>
      <w:r w:rsidRPr="009F1B27">
        <w:rPr>
          <w:rFonts w:asciiTheme="minorHAnsi" w:hAnsiTheme="minorHAnsi" w:cstheme="minorHAnsi"/>
          <w:szCs w:val="22"/>
        </w:rPr>
        <w:t xml:space="preserve">). The optimal number of taxa </w:t>
      </w:r>
      <w:r w:rsidR="004E7785" w:rsidRPr="009F1B27">
        <w:rPr>
          <w:rFonts w:asciiTheme="minorHAnsi" w:hAnsiTheme="minorHAnsi" w:cstheme="minorHAnsi"/>
          <w:szCs w:val="22"/>
        </w:rPr>
        <w:t>greater than 10 km</w:t>
      </w:r>
      <w:r w:rsidR="004E7785" w:rsidRPr="009F1B27">
        <w:rPr>
          <w:rFonts w:asciiTheme="minorHAnsi" w:hAnsiTheme="minorHAnsi" w:cstheme="minorHAnsi"/>
          <w:szCs w:val="22"/>
          <w:vertAlign w:val="superscript"/>
        </w:rPr>
        <w:t>2</w:t>
      </w:r>
      <w:r w:rsidR="004E7785" w:rsidRPr="009F1B27">
        <w:rPr>
          <w:rFonts w:asciiTheme="minorHAnsi" w:hAnsiTheme="minorHAnsi" w:cstheme="minorHAnsi"/>
          <w:szCs w:val="22"/>
        </w:rPr>
        <w:t xml:space="preserve"> (log</w:t>
      </w:r>
      <w:r w:rsidR="004E7785" w:rsidRPr="009F1B27">
        <w:rPr>
          <w:rFonts w:asciiTheme="minorHAnsi" w:hAnsiTheme="minorHAnsi" w:cstheme="minorHAnsi"/>
          <w:szCs w:val="22"/>
          <w:vertAlign w:val="subscript"/>
        </w:rPr>
        <w:t>10</w:t>
      </w:r>
      <w:r w:rsidR="00932E6B" w:rsidRPr="009F1B27">
        <w:rPr>
          <w:rFonts w:asciiTheme="minorHAnsi" w:hAnsiTheme="minorHAnsi" w:cstheme="minorHAnsi"/>
          <w:szCs w:val="22"/>
        </w:rPr>
        <w:t xml:space="preserve"> = 1.0)</w:t>
      </w:r>
      <w:r w:rsidRPr="009F1B27">
        <w:rPr>
          <w:rFonts w:asciiTheme="minorHAnsi" w:hAnsiTheme="minorHAnsi" w:cstheme="minorHAnsi"/>
          <w:szCs w:val="22"/>
        </w:rPr>
        <w:t xml:space="preserve"> was about 65 taxa. </w:t>
      </w:r>
      <w:r w:rsidR="00443929" w:rsidRPr="009F1B27">
        <w:rPr>
          <w:rFonts w:asciiTheme="minorHAnsi" w:hAnsiTheme="minorHAnsi" w:cstheme="minorHAnsi"/>
          <w:szCs w:val="22"/>
        </w:rPr>
        <w:t>For drainage areas smaller than 10 km</w:t>
      </w:r>
      <w:r w:rsidR="00443929" w:rsidRPr="009F1B27">
        <w:rPr>
          <w:rFonts w:asciiTheme="minorHAnsi" w:hAnsiTheme="minorHAnsi" w:cstheme="minorHAnsi"/>
          <w:szCs w:val="22"/>
          <w:vertAlign w:val="superscript"/>
        </w:rPr>
        <w:t>2</w:t>
      </w:r>
      <w:r w:rsidR="00443929" w:rsidRPr="009F1B27">
        <w:rPr>
          <w:rFonts w:asciiTheme="minorHAnsi" w:hAnsiTheme="minorHAnsi" w:cstheme="minorHAnsi"/>
          <w:szCs w:val="22"/>
        </w:rPr>
        <w:t xml:space="preserve">, </w:t>
      </w:r>
      <w:r w:rsidRPr="009F1B27">
        <w:rPr>
          <w:rFonts w:asciiTheme="minorHAnsi" w:hAnsiTheme="minorHAnsi" w:cstheme="minorHAnsi"/>
          <w:szCs w:val="22"/>
        </w:rPr>
        <w:t>the optimal number of taxa is defined by the 95</w:t>
      </w:r>
      <w:r w:rsidRPr="009F1B27">
        <w:rPr>
          <w:rFonts w:asciiTheme="minorHAnsi" w:hAnsiTheme="minorHAnsi" w:cstheme="minorHAnsi"/>
          <w:szCs w:val="22"/>
          <w:vertAlign w:val="superscript"/>
        </w:rPr>
        <w:t>th</w:t>
      </w:r>
      <w:r w:rsidRPr="009F1B27">
        <w:rPr>
          <w:rFonts w:asciiTheme="minorHAnsi" w:hAnsiTheme="minorHAnsi" w:cstheme="minorHAnsi"/>
          <w:szCs w:val="22"/>
        </w:rPr>
        <w:t xml:space="preserve"> quantile line and the actual </w:t>
      </w:r>
      <w:r w:rsidR="00443929" w:rsidRPr="009F1B27">
        <w:rPr>
          <w:rFonts w:asciiTheme="minorHAnsi" w:hAnsiTheme="minorHAnsi" w:cstheme="minorHAnsi"/>
          <w:szCs w:val="22"/>
        </w:rPr>
        <w:t>drainage area</w:t>
      </w:r>
      <w:r w:rsidRPr="009F1B27">
        <w:rPr>
          <w:rFonts w:asciiTheme="minorHAnsi" w:hAnsiTheme="minorHAnsi" w:cstheme="minorHAnsi"/>
          <w:szCs w:val="22"/>
        </w:rPr>
        <w:t xml:space="preserve"> of the site. </w:t>
      </w:r>
      <w:r w:rsidR="00AF7819" w:rsidRPr="009F1B27">
        <w:rPr>
          <w:rFonts w:asciiTheme="minorHAnsi" w:hAnsiTheme="minorHAnsi" w:cstheme="minorHAnsi"/>
          <w:szCs w:val="22"/>
        </w:rPr>
        <w:t xml:space="preserve">A site with a drainage area of </w:t>
      </w:r>
      <w:r w:rsidR="00AF7819" w:rsidRPr="009F1B27">
        <w:rPr>
          <w:rFonts w:asciiTheme="minorHAnsi" w:hAnsiTheme="minorHAnsi" w:cstheme="minorHAnsi"/>
          <w:szCs w:val="22"/>
        </w:rPr>
        <w:lastRenderedPageBreak/>
        <w:t>6.0 km</w:t>
      </w:r>
      <w:r w:rsidR="00AF7819" w:rsidRPr="009F1B27">
        <w:rPr>
          <w:rFonts w:asciiTheme="minorHAnsi" w:hAnsiTheme="minorHAnsi" w:cstheme="minorHAnsi"/>
          <w:szCs w:val="22"/>
          <w:vertAlign w:val="superscript"/>
        </w:rPr>
        <w:t>2</w:t>
      </w:r>
      <w:r w:rsidR="00AF7819" w:rsidRPr="009F1B27">
        <w:rPr>
          <w:rFonts w:asciiTheme="minorHAnsi" w:hAnsiTheme="minorHAnsi" w:cstheme="minorHAnsi"/>
          <w:szCs w:val="22"/>
        </w:rPr>
        <w:t xml:space="preserve"> </w:t>
      </w:r>
      <w:r w:rsidR="00167435" w:rsidRPr="009F1B27">
        <w:rPr>
          <w:rFonts w:asciiTheme="minorHAnsi" w:hAnsiTheme="minorHAnsi" w:cstheme="minorHAnsi"/>
          <w:szCs w:val="22"/>
        </w:rPr>
        <w:t>would be expected to have about 52 taxa and the actual expectation would be calculated from the regression equation.</w:t>
      </w:r>
      <w:r w:rsidR="00842E43" w:rsidRPr="009F1B27">
        <w:rPr>
          <w:rFonts w:asciiTheme="minorHAnsi" w:hAnsiTheme="minorHAnsi" w:cstheme="minorHAnsi"/>
          <w:szCs w:val="22"/>
        </w:rPr>
        <w:t xml:space="preserve"> </w:t>
      </w:r>
      <w:r w:rsidRPr="009F1B27">
        <w:rPr>
          <w:rFonts w:asciiTheme="minorHAnsi" w:hAnsiTheme="minorHAnsi" w:cstheme="minorHAnsi"/>
          <w:szCs w:val="22"/>
        </w:rPr>
        <w:t>Metric adjustments were made by converting metric values to metric scores on a 100</w:t>
      </w:r>
      <w:r w:rsidR="008327E7" w:rsidRPr="009F1B27">
        <w:rPr>
          <w:rFonts w:asciiTheme="minorHAnsi" w:hAnsiTheme="minorHAnsi" w:cstheme="minorHAnsi"/>
          <w:szCs w:val="22"/>
        </w:rPr>
        <w:t>-</w:t>
      </w:r>
      <w:r w:rsidRPr="009F1B27">
        <w:rPr>
          <w:rFonts w:asciiTheme="minorHAnsi" w:hAnsiTheme="minorHAnsi" w:cstheme="minorHAnsi"/>
          <w:szCs w:val="22"/>
        </w:rPr>
        <w:t>point scale, using the optimal metric value as the top of the scale (100)</w:t>
      </w:r>
      <w:r w:rsidR="00460961">
        <w:rPr>
          <w:rFonts w:asciiTheme="minorHAnsi" w:hAnsiTheme="minorHAnsi" w:cstheme="minorHAnsi"/>
          <w:szCs w:val="22"/>
        </w:rPr>
        <w:t>,</w:t>
      </w:r>
      <w:r w:rsidRPr="009F1B27">
        <w:rPr>
          <w:rFonts w:asciiTheme="minorHAnsi" w:hAnsiTheme="minorHAnsi" w:cstheme="minorHAnsi"/>
          <w:szCs w:val="22"/>
        </w:rPr>
        <w:t xml:space="preserve"> and interpolating down to 0. </w:t>
      </w:r>
      <w:r w:rsidR="008327E7" w:rsidRPr="009F1B27">
        <w:rPr>
          <w:rFonts w:asciiTheme="minorHAnsi" w:hAnsiTheme="minorHAnsi" w:cstheme="minorHAnsi"/>
          <w:szCs w:val="22"/>
        </w:rPr>
        <w:t>For example, a</w:t>
      </w:r>
      <w:r w:rsidRPr="009F1B27">
        <w:rPr>
          <w:rFonts w:asciiTheme="minorHAnsi" w:hAnsiTheme="minorHAnsi" w:cstheme="minorHAnsi"/>
          <w:szCs w:val="22"/>
        </w:rPr>
        <w:t xml:space="preserve"> site </w:t>
      </w:r>
      <w:r w:rsidR="002257E0" w:rsidRPr="009F1B27">
        <w:rPr>
          <w:rFonts w:asciiTheme="minorHAnsi" w:hAnsiTheme="minorHAnsi" w:cstheme="minorHAnsi"/>
          <w:szCs w:val="22"/>
        </w:rPr>
        <w:t>with a drainage area of 6.0 km</w:t>
      </w:r>
      <w:r w:rsidR="002257E0" w:rsidRPr="009F1B27">
        <w:rPr>
          <w:rFonts w:asciiTheme="minorHAnsi" w:hAnsiTheme="minorHAnsi" w:cstheme="minorHAnsi"/>
          <w:szCs w:val="22"/>
          <w:vertAlign w:val="superscript"/>
        </w:rPr>
        <w:t>2</w:t>
      </w:r>
      <w:r w:rsidRPr="009F1B27">
        <w:rPr>
          <w:rFonts w:asciiTheme="minorHAnsi" w:hAnsiTheme="minorHAnsi" w:cstheme="minorHAnsi"/>
          <w:szCs w:val="22"/>
        </w:rPr>
        <w:t>, expected to have 5</w:t>
      </w:r>
      <w:r w:rsidR="002257E0" w:rsidRPr="009F1B27">
        <w:rPr>
          <w:rFonts w:asciiTheme="minorHAnsi" w:hAnsiTheme="minorHAnsi" w:cstheme="minorHAnsi"/>
          <w:szCs w:val="22"/>
        </w:rPr>
        <w:t>2</w:t>
      </w:r>
      <w:r w:rsidRPr="009F1B27">
        <w:rPr>
          <w:rFonts w:asciiTheme="minorHAnsi" w:hAnsiTheme="minorHAnsi" w:cstheme="minorHAnsi"/>
          <w:szCs w:val="22"/>
        </w:rPr>
        <w:t xml:space="preserve"> taxa</w:t>
      </w:r>
      <w:r w:rsidR="005F6BC5">
        <w:rPr>
          <w:rFonts w:asciiTheme="minorHAnsi" w:hAnsiTheme="minorHAnsi" w:cstheme="minorHAnsi"/>
          <w:szCs w:val="22"/>
        </w:rPr>
        <w:t>,</w:t>
      </w:r>
      <w:r w:rsidRPr="009F1B27">
        <w:rPr>
          <w:rFonts w:asciiTheme="minorHAnsi" w:hAnsiTheme="minorHAnsi" w:cstheme="minorHAnsi"/>
          <w:szCs w:val="22"/>
        </w:rPr>
        <w:t xml:space="preserve"> </w:t>
      </w:r>
      <w:r w:rsidR="005F6BC5">
        <w:rPr>
          <w:rFonts w:asciiTheme="minorHAnsi" w:hAnsiTheme="minorHAnsi" w:cstheme="minorHAnsi"/>
          <w:szCs w:val="22"/>
        </w:rPr>
        <w:t>but truly</w:t>
      </w:r>
      <w:r w:rsidRPr="009F1B27">
        <w:rPr>
          <w:rFonts w:asciiTheme="minorHAnsi" w:hAnsiTheme="minorHAnsi" w:cstheme="minorHAnsi"/>
          <w:szCs w:val="22"/>
        </w:rPr>
        <w:t xml:space="preserve"> having 48 taxa would have a score of 100 * 48/5</w:t>
      </w:r>
      <w:r w:rsidR="002257E0" w:rsidRPr="009F1B27">
        <w:rPr>
          <w:rFonts w:asciiTheme="minorHAnsi" w:hAnsiTheme="minorHAnsi" w:cstheme="minorHAnsi"/>
          <w:szCs w:val="22"/>
        </w:rPr>
        <w:t>2</w:t>
      </w:r>
      <w:r w:rsidRPr="009F1B27">
        <w:rPr>
          <w:rFonts w:asciiTheme="minorHAnsi" w:hAnsiTheme="minorHAnsi" w:cstheme="minorHAnsi"/>
          <w:szCs w:val="22"/>
        </w:rPr>
        <w:t xml:space="preserve"> = </w:t>
      </w:r>
      <w:r w:rsidR="009F1B27" w:rsidRPr="009F1B27">
        <w:rPr>
          <w:rFonts w:asciiTheme="minorHAnsi" w:hAnsiTheme="minorHAnsi" w:cstheme="minorHAnsi"/>
          <w:szCs w:val="22"/>
        </w:rPr>
        <w:t>92</w:t>
      </w:r>
      <w:r w:rsidRPr="009F1B27">
        <w:rPr>
          <w:rFonts w:asciiTheme="minorHAnsi" w:hAnsiTheme="minorHAnsi" w:cstheme="minorHAnsi"/>
          <w:szCs w:val="22"/>
        </w:rPr>
        <w:t xml:space="preserve">.3. </w:t>
      </w:r>
    </w:p>
    <w:p w14:paraId="4209388B" w14:textId="072F7A6A" w:rsidR="00842E43" w:rsidRDefault="00842E43" w:rsidP="008327E7">
      <w:pPr>
        <w:rPr>
          <w:rFonts w:asciiTheme="minorHAnsi" w:hAnsiTheme="minorHAnsi" w:cstheme="minorHAnsi"/>
          <w:szCs w:val="22"/>
        </w:rPr>
      </w:pPr>
    </w:p>
    <w:p w14:paraId="1F57EC67" w14:textId="29F60C69" w:rsidR="008D247D" w:rsidRPr="00EA6AC0" w:rsidRDefault="005F6BC5" w:rsidP="008D247D">
      <w:pPr>
        <w:rPr>
          <w:rFonts w:asciiTheme="minorHAnsi" w:hAnsiTheme="minorHAnsi" w:cstheme="minorHAnsi"/>
        </w:rPr>
      </w:pPr>
      <w:r>
        <w:rPr>
          <w:rFonts w:asciiTheme="minorHAnsi" w:hAnsiTheme="minorHAnsi" w:cstheme="minorHAnsi"/>
        </w:rPr>
        <w:t>The c</w:t>
      </w:r>
      <w:r w:rsidR="008D247D" w:rsidRPr="00EA6AC0">
        <w:rPr>
          <w:rFonts w:asciiTheme="minorHAnsi" w:hAnsiTheme="minorHAnsi" w:cstheme="minorHAnsi"/>
        </w:rPr>
        <w:t xml:space="preserve">omplexity of adjustment was also considered. If a metric showed a high correlation coefficient with a classification variable, then using the unadjusted metric might cause bias in evaluation and the unadjusted metric should not be used. If a similar </w:t>
      </w:r>
      <w:r w:rsidR="001E3140">
        <w:rPr>
          <w:rFonts w:asciiTheme="minorHAnsi" w:hAnsiTheme="minorHAnsi" w:cstheme="minorHAnsi"/>
        </w:rPr>
        <w:t xml:space="preserve">responsive </w:t>
      </w:r>
      <w:r w:rsidR="008D247D" w:rsidRPr="00EA6AC0">
        <w:rPr>
          <w:rFonts w:asciiTheme="minorHAnsi" w:hAnsiTheme="minorHAnsi" w:cstheme="minorHAnsi"/>
        </w:rPr>
        <w:t>metric was available, but it did not require adjustment, then that similar metric might be a better choice</w:t>
      </w:r>
      <w:r w:rsidR="001E3140">
        <w:rPr>
          <w:rFonts w:asciiTheme="minorHAnsi" w:hAnsiTheme="minorHAnsi" w:cstheme="minorHAnsi"/>
        </w:rPr>
        <w:t xml:space="preserve"> for inclusion in the index</w:t>
      </w:r>
      <w:r w:rsidR="008D247D" w:rsidRPr="00EA6AC0">
        <w:rPr>
          <w:rFonts w:asciiTheme="minorHAnsi" w:hAnsiTheme="minorHAnsi" w:cstheme="minorHAnsi"/>
        </w:rPr>
        <w:t xml:space="preserve">. Those adjustments were applied and tested. However, if metrics based on relative richness (percent of taxa) did not require adjustment and performed as well as the adjusted metric, then the relative richness metric should be selected. </w:t>
      </w:r>
    </w:p>
    <w:p w14:paraId="0B14E305" w14:textId="0CC077AE" w:rsidR="008D247D" w:rsidRDefault="008D247D" w:rsidP="008D247D">
      <w:pPr>
        <w:rPr>
          <w:rFonts w:asciiTheme="minorHAnsi" w:hAnsiTheme="minorHAnsi" w:cstheme="minorHAnsi"/>
        </w:rPr>
      </w:pPr>
    </w:p>
    <w:p w14:paraId="40A9CA76" w14:textId="6587CC62" w:rsidR="0043479B" w:rsidRDefault="0043479B" w:rsidP="0043479B">
      <w:pPr>
        <w:pStyle w:val="NoSpacing"/>
      </w:pPr>
      <w:r>
        <w:t xml:space="preserve">Seventeen of the biological metrics </w:t>
      </w:r>
      <w:r w:rsidR="008D247D">
        <w:t>were adjusted to one or more classification variables</w:t>
      </w:r>
      <w:r>
        <w:t xml:space="preserve">. </w:t>
      </w:r>
      <w:r w:rsidRPr="00504396">
        <w:t>However,</w:t>
      </w:r>
      <w:r>
        <w:t xml:space="preserve"> in the end,</w:t>
      </w:r>
      <w:r w:rsidRPr="00504396">
        <w:t xml:space="preserve"> only </w:t>
      </w:r>
      <w:r>
        <w:t>the</w:t>
      </w:r>
      <w:r w:rsidRPr="00504396">
        <w:t xml:space="preserve"> drainage area adjustment </w:t>
      </w:r>
      <w:r>
        <w:t>for</w:t>
      </w:r>
      <w:r w:rsidRPr="00504396">
        <w:t xml:space="preserve"> the number of total taxa metric was </w:t>
      </w:r>
      <w:r w:rsidR="001E3140">
        <w:t>considered</w:t>
      </w:r>
      <w:r w:rsidR="001E3140" w:rsidRPr="00504396">
        <w:t xml:space="preserve"> </w:t>
      </w:r>
      <w:r w:rsidRPr="00504396">
        <w:t>in index development. All other adjusted metrics had similar performance to their non-adjusted equivalents</w:t>
      </w:r>
      <w:r>
        <w:t xml:space="preserve"> </w:t>
      </w:r>
      <w:r w:rsidRPr="00504396">
        <w:t>(</w:t>
      </w:r>
      <w:r>
        <w:t xml:space="preserve">based on </w:t>
      </w:r>
      <w:r w:rsidRPr="00504396">
        <w:t>DE and z-score</w:t>
      </w:r>
      <w:r>
        <w:t>, as described in Section 5.2). T</w:t>
      </w:r>
      <w:r w:rsidRPr="00504396">
        <w:t xml:space="preserve">herefore, the non-adjusted metric versions were favored as they were conceptually easier to </w:t>
      </w:r>
      <w:r w:rsidR="001E3140">
        <w:t>calculate</w:t>
      </w:r>
      <w:r w:rsidR="001E3140" w:rsidRPr="00504396">
        <w:t xml:space="preserve"> </w:t>
      </w:r>
      <w:r w:rsidRPr="00504396">
        <w:t>and communicate.</w:t>
      </w:r>
    </w:p>
    <w:p w14:paraId="3B55E1C0" w14:textId="4CC8FA5E" w:rsidR="008D247D" w:rsidRDefault="008D247D" w:rsidP="0043479B">
      <w:pPr>
        <w:pStyle w:val="NoSpacing"/>
      </w:pPr>
    </w:p>
    <w:p w14:paraId="2EAAF52F" w14:textId="5D6D0A96" w:rsidR="00383222" w:rsidRDefault="002650D5" w:rsidP="0047181F">
      <w:pPr>
        <w:pStyle w:val="Caption"/>
      </w:pPr>
      <w:bookmarkStart w:id="66" w:name="_Toc63042241"/>
      <w:bookmarkEnd w:id="65"/>
      <w:r>
        <w:rPr>
          <w:noProof/>
        </w:rPr>
        <w:drawing>
          <wp:inline distT="0" distB="0" distL="0" distR="0" wp14:anchorId="7FB871A7" wp14:editId="032BCCB3">
            <wp:extent cx="4103832"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3832" cy="4114800"/>
                    </a:xfrm>
                    <a:prstGeom prst="rect">
                      <a:avLst/>
                    </a:prstGeom>
                    <a:noFill/>
                    <a:ln>
                      <a:noFill/>
                    </a:ln>
                  </pic:spPr>
                </pic:pic>
              </a:graphicData>
            </a:graphic>
          </wp:inline>
        </w:drawing>
      </w:r>
    </w:p>
    <w:p w14:paraId="165F39ED" w14:textId="6D5ED3F6" w:rsidR="0047181F" w:rsidRPr="00A862AE" w:rsidRDefault="0047181F" w:rsidP="0047181F">
      <w:pPr>
        <w:pStyle w:val="Caption"/>
      </w:pPr>
      <w:bookmarkStart w:id="67" w:name="_Toc66178423"/>
      <w:r w:rsidRPr="00A862AE">
        <w:t xml:space="preserve">Figure </w:t>
      </w:r>
      <w:r w:rsidRPr="00A862AE">
        <w:fldChar w:fldCharType="begin"/>
      </w:r>
      <w:r w:rsidRPr="00A862AE">
        <w:instrText xml:space="preserve"> SEQ Figure \* ARABIC </w:instrText>
      </w:r>
      <w:r w:rsidRPr="00A862AE">
        <w:fldChar w:fldCharType="separate"/>
      </w:r>
      <w:r w:rsidR="00D64FB2">
        <w:rPr>
          <w:noProof/>
        </w:rPr>
        <w:t>9</w:t>
      </w:r>
      <w:r w:rsidRPr="00A862AE">
        <w:fldChar w:fldCharType="end"/>
      </w:r>
      <w:r w:rsidRPr="00A862AE">
        <w:t>. Bi-plot of total taxa</w:t>
      </w:r>
      <w:r w:rsidR="00C13136">
        <w:t xml:space="preserve"> (nt_total)</w:t>
      </w:r>
      <w:r w:rsidRPr="00A862AE">
        <w:t xml:space="preserve"> and </w:t>
      </w:r>
      <w:r w:rsidR="00921D02">
        <w:t>the log(10) transformation of drainage area</w:t>
      </w:r>
      <w:r w:rsidRPr="00A862AE">
        <w:t>, showing reference sites as solid blue markers, non-reference sites a</w:t>
      </w:r>
      <w:r w:rsidR="008327E7">
        <w:t>s</w:t>
      </w:r>
      <w:r w:rsidRPr="00A862AE">
        <w:t xml:space="preserve"> open circles, and the reference 95</w:t>
      </w:r>
      <w:r w:rsidRPr="00A862AE">
        <w:rPr>
          <w:vertAlign w:val="superscript"/>
        </w:rPr>
        <w:t>th</w:t>
      </w:r>
      <w:r w:rsidRPr="00A862AE">
        <w:t xml:space="preserve"> quantile regression line as a blue sloping line. </w:t>
      </w:r>
      <w:r w:rsidRPr="00033F5A">
        <w:t xml:space="preserve">Subjective limits to the regression adjustment were applied </w:t>
      </w:r>
      <w:r w:rsidR="00245D0F" w:rsidRPr="00033F5A">
        <w:t xml:space="preserve">below </w:t>
      </w:r>
      <w:r w:rsidR="00245D0F" w:rsidRPr="00033F5A">
        <w:lastRenderedPageBreak/>
        <w:t>0.5 km</w:t>
      </w:r>
      <w:r w:rsidR="00245D0F" w:rsidRPr="00033F5A">
        <w:rPr>
          <w:vertAlign w:val="superscript"/>
        </w:rPr>
        <w:t>2</w:t>
      </w:r>
      <w:r w:rsidR="00245D0F" w:rsidRPr="00033F5A">
        <w:t xml:space="preserve"> and </w:t>
      </w:r>
      <w:r w:rsidR="00033F5A" w:rsidRPr="00033F5A">
        <w:t>above 1.5 km</w:t>
      </w:r>
      <w:r w:rsidR="00033F5A" w:rsidRPr="00033F5A">
        <w:rPr>
          <w:vertAlign w:val="superscript"/>
        </w:rPr>
        <w:t>2</w:t>
      </w:r>
      <w:r w:rsidRPr="00033F5A">
        <w:t>.</w:t>
      </w:r>
      <w:bookmarkEnd w:id="66"/>
      <w:bookmarkEnd w:id="67"/>
      <w:r w:rsidRPr="00A862AE">
        <w:t xml:space="preserve"> </w:t>
      </w:r>
    </w:p>
    <w:p w14:paraId="387FA67E" w14:textId="77777777" w:rsidR="00CF66A1" w:rsidRDefault="00CF66A1">
      <w:pPr>
        <w:widowControl/>
        <w:autoSpaceDE/>
        <w:autoSpaceDN/>
        <w:adjustRightInd/>
        <w:spacing w:after="160" w:line="259" w:lineRule="auto"/>
        <w:rPr>
          <w:rFonts w:asciiTheme="majorHAnsi" w:eastAsiaTheme="majorEastAsia" w:hAnsiTheme="majorHAnsi" w:cstheme="majorBidi"/>
          <w:color w:val="2E74B5" w:themeColor="accent1" w:themeShade="BF"/>
          <w:sz w:val="26"/>
          <w:szCs w:val="26"/>
        </w:rPr>
      </w:pPr>
      <w:r>
        <w:br w:type="page"/>
      </w:r>
    </w:p>
    <w:p w14:paraId="2D9793FF" w14:textId="1AB9DEC7" w:rsidR="000C6DF3" w:rsidRPr="00E64D2F" w:rsidRDefault="002C1BAE" w:rsidP="002C1BAE">
      <w:pPr>
        <w:pStyle w:val="Heading2"/>
      </w:pPr>
      <w:bookmarkStart w:id="68" w:name="_Toc66174155"/>
      <w:r w:rsidRPr="00E64D2F">
        <w:lastRenderedPageBreak/>
        <w:t>5.2</w:t>
      </w:r>
      <w:r w:rsidRPr="00E64D2F">
        <w:tab/>
      </w:r>
      <w:r w:rsidR="000C6DF3" w:rsidRPr="00E64D2F">
        <w:t>Metric selection</w:t>
      </w:r>
      <w:bookmarkEnd w:id="68"/>
    </w:p>
    <w:p w14:paraId="101B1176" w14:textId="77777777" w:rsidR="000C6DF3" w:rsidRPr="00504396" w:rsidRDefault="000C6DF3" w:rsidP="000C6DF3">
      <w:pPr>
        <w:rPr>
          <w:rFonts w:asciiTheme="minorHAnsi" w:hAnsiTheme="minorHAnsi" w:cstheme="minorHAnsi"/>
          <w:szCs w:val="22"/>
        </w:rPr>
      </w:pPr>
    </w:p>
    <w:p w14:paraId="22896B4E" w14:textId="42A0019E" w:rsidR="00686E54" w:rsidRDefault="00686E54" w:rsidP="00686E54">
      <w:pPr>
        <w:rPr>
          <w:rFonts w:asciiTheme="minorHAnsi" w:hAnsiTheme="minorHAnsi" w:cstheme="minorHAnsi"/>
          <w:szCs w:val="22"/>
        </w:rPr>
      </w:pPr>
      <w:r w:rsidRPr="00504396">
        <w:rPr>
          <w:rFonts w:asciiTheme="minorHAnsi" w:hAnsiTheme="minorHAnsi" w:cstheme="minorHAnsi"/>
          <w:szCs w:val="22"/>
        </w:rPr>
        <w:t xml:space="preserve">Metrics were </w:t>
      </w:r>
      <w:r w:rsidR="001B6627">
        <w:rPr>
          <w:rFonts w:asciiTheme="minorHAnsi" w:hAnsiTheme="minorHAnsi" w:cstheme="minorHAnsi"/>
          <w:szCs w:val="22"/>
        </w:rPr>
        <w:t>evaluated</w:t>
      </w:r>
      <w:r w:rsidRPr="00504396">
        <w:rPr>
          <w:rFonts w:asciiTheme="minorHAnsi" w:hAnsiTheme="minorHAnsi" w:cstheme="minorHAnsi"/>
          <w:szCs w:val="22"/>
        </w:rPr>
        <w:t xml:space="preserve"> for the following:</w:t>
      </w:r>
    </w:p>
    <w:p w14:paraId="0CE647AF" w14:textId="77777777" w:rsidR="00686E54" w:rsidRPr="00504396" w:rsidRDefault="00686E54" w:rsidP="00686E54">
      <w:pPr>
        <w:rPr>
          <w:rFonts w:asciiTheme="minorHAnsi" w:hAnsiTheme="minorHAnsi" w:cstheme="minorHAnsi"/>
          <w:szCs w:val="22"/>
        </w:rPr>
      </w:pPr>
    </w:p>
    <w:p w14:paraId="7958CED3" w14:textId="77777777" w:rsidR="00686E54" w:rsidRPr="00504396" w:rsidRDefault="00686E54" w:rsidP="00686E54">
      <w:pPr>
        <w:widowControl/>
        <w:numPr>
          <w:ilvl w:val="0"/>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Sensitivity</w:t>
      </w:r>
    </w:p>
    <w:p w14:paraId="5F037514" w14:textId="77777777" w:rsidR="00686E54" w:rsidRPr="00504396" w:rsidRDefault="00686E54" w:rsidP="00686E54">
      <w:pPr>
        <w:widowControl/>
        <w:numPr>
          <w:ilvl w:val="1"/>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How well does the metric distinguish between reference and stressed sites?</w:t>
      </w:r>
    </w:p>
    <w:p w14:paraId="22AF66FF" w14:textId="77777777" w:rsidR="00686E54" w:rsidRPr="00504396" w:rsidRDefault="00686E54" w:rsidP="00686E54">
      <w:pPr>
        <w:widowControl/>
        <w:numPr>
          <w:ilvl w:val="1"/>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What is the relationship between the metric and the disturbance variables?</w:t>
      </w:r>
    </w:p>
    <w:p w14:paraId="3E0EF93D" w14:textId="77777777" w:rsidR="00686E54" w:rsidRPr="00504396" w:rsidRDefault="00686E54" w:rsidP="00686E54">
      <w:pPr>
        <w:widowControl/>
        <w:numPr>
          <w:ilvl w:val="2"/>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Direction of response</w:t>
      </w:r>
    </w:p>
    <w:p w14:paraId="5F7C6044" w14:textId="77777777" w:rsidR="00686E54" w:rsidRPr="00504396" w:rsidRDefault="00686E54" w:rsidP="00686E54">
      <w:pPr>
        <w:widowControl/>
        <w:numPr>
          <w:ilvl w:val="2"/>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Strength/significance</w:t>
      </w:r>
    </w:p>
    <w:p w14:paraId="4185F901" w14:textId="77777777" w:rsidR="00686E54" w:rsidRPr="00504396" w:rsidRDefault="00686E54" w:rsidP="00686E54">
      <w:pPr>
        <w:widowControl/>
        <w:numPr>
          <w:ilvl w:val="0"/>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 xml:space="preserve">Redundancy </w:t>
      </w:r>
    </w:p>
    <w:p w14:paraId="4BAE6F35" w14:textId="26BA2740" w:rsidR="00686E54" w:rsidRPr="00504396" w:rsidRDefault="00686E54" w:rsidP="00686E54">
      <w:pPr>
        <w:widowControl/>
        <w:numPr>
          <w:ilvl w:val="0"/>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Representation across metric categories</w:t>
      </w:r>
      <w:r w:rsidR="001B6627">
        <w:rPr>
          <w:rFonts w:asciiTheme="minorHAnsi" w:hAnsiTheme="minorHAnsi" w:cstheme="minorHAnsi"/>
          <w:szCs w:val="22"/>
        </w:rPr>
        <w:t xml:space="preserve"> (</w:t>
      </w:r>
      <w:r w:rsidR="001B6627" w:rsidRPr="00504396">
        <w:rPr>
          <w:rFonts w:asciiTheme="minorHAnsi" w:hAnsiTheme="minorHAnsi" w:cstheme="minorHAnsi"/>
          <w:szCs w:val="22"/>
        </w:rPr>
        <w:t>richness, composition, evenness, tolerance, functional attribute, habit, thermal preference, and life cycle</w:t>
      </w:r>
      <w:r w:rsidR="001B6627">
        <w:rPr>
          <w:rFonts w:asciiTheme="minorHAnsi" w:hAnsiTheme="minorHAnsi" w:cstheme="minorHAnsi"/>
          <w:szCs w:val="22"/>
        </w:rPr>
        <w:t>)</w:t>
      </w:r>
    </w:p>
    <w:p w14:paraId="7DED27E8" w14:textId="77777777" w:rsidR="00686E54" w:rsidRPr="00504396" w:rsidRDefault="00686E54" w:rsidP="00686E54">
      <w:pPr>
        <w:widowControl/>
        <w:numPr>
          <w:ilvl w:val="0"/>
          <w:numId w:val="37"/>
        </w:numPr>
        <w:autoSpaceDE/>
        <w:autoSpaceDN/>
        <w:adjustRightInd/>
        <w:spacing w:line="259" w:lineRule="auto"/>
        <w:rPr>
          <w:rFonts w:asciiTheme="minorHAnsi" w:hAnsiTheme="minorHAnsi" w:cstheme="minorHAnsi"/>
          <w:szCs w:val="22"/>
        </w:rPr>
      </w:pPr>
      <w:r w:rsidRPr="00504396">
        <w:rPr>
          <w:rFonts w:asciiTheme="minorHAnsi" w:hAnsiTheme="minorHAnsi" w:cstheme="minorHAnsi"/>
          <w:szCs w:val="22"/>
        </w:rPr>
        <w:t>Precision</w:t>
      </w:r>
    </w:p>
    <w:p w14:paraId="1F20BE17" w14:textId="77777777" w:rsidR="00686E54" w:rsidRDefault="00686E54" w:rsidP="00DB0A08">
      <w:pPr>
        <w:pStyle w:val="NoSpacing"/>
      </w:pPr>
    </w:p>
    <w:p w14:paraId="13E0D582" w14:textId="15317EF7" w:rsidR="00A404A1" w:rsidRDefault="00DB0A08" w:rsidP="00A404A1">
      <w:pPr>
        <w:pStyle w:val="NoSpacing"/>
        <w:rPr>
          <w:color w:val="FF0000"/>
        </w:rPr>
      </w:pPr>
      <w:r>
        <w:t>The discrimination efficiency</w:t>
      </w:r>
      <w:r w:rsidR="00A404A1">
        <w:t xml:space="preserve"> (DE)</w:t>
      </w:r>
      <w:r>
        <w:t xml:space="preserve"> and </w:t>
      </w:r>
      <w:r w:rsidR="008D247D" w:rsidRPr="0093283E">
        <w:rPr>
          <w:i/>
          <w:iCs/>
        </w:rPr>
        <w:t>Z</w:t>
      </w:r>
      <w:r>
        <w:t>-score were the primary performance statistics used to determine metric sensitivity.</w:t>
      </w:r>
      <w:r w:rsidR="00A404A1">
        <w:t xml:space="preserve"> </w:t>
      </w:r>
      <w:r w:rsidR="00A404A1" w:rsidRPr="00504396">
        <w:rPr>
          <w:rFonts w:cstheme="minorHAnsi"/>
        </w:rPr>
        <w:t>DE was calculated as the percentage of metric scores in stressed sites that were worse than the worst quartile of those in the reference sites. For metrics with a pattern of decreasing value with increasing environmental stress, DE is the percentage of stressed values below the 25</w:t>
      </w:r>
      <w:r w:rsidR="00A404A1" w:rsidRPr="00504396">
        <w:rPr>
          <w:rFonts w:cstheme="minorHAnsi"/>
          <w:vertAlign w:val="superscript"/>
        </w:rPr>
        <w:t>th</w:t>
      </w:r>
      <w:r w:rsidR="00A404A1" w:rsidRPr="00504396">
        <w:rPr>
          <w:rFonts w:cstheme="minorHAnsi"/>
        </w:rPr>
        <w:t xml:space="preserve"> percentile of reference site values. For metrics that increase with increasing stress, DE is the percentage of stressed sites that have values higher than the 75</w:t>
      </w:r>
      <w:r w:rsidR="00A404A1" w:rsidRPr="00504396">
        <w:rPr>
          <w:rFonts w:cstheme="minorHAnsi"/>
          <w:vertAlign w:val="superscript"/>
        </w:rPr>
        <w:t>th</w:t>
      </w:r>
      <w:r w:rsidR="00A404A1" w:rsidRPr="00504396">
        <w:rPr>
          <w:rFonts w:cstheme="minorHAnsi"/>
        </w:rPr>
        <w:t xml:space="preserve"> percentile of reference values. </w:t>
      </w:r>
      <w:r w:rsidR="00A404A1">
        <w:rPr>
          <w:rFonts w:cstheme="minorHAnsi"/>
        </w:rPr>
        <w:t xml:space="preserve"> </w:t>
      </w:r>
      <w:r w:rsidR="00A404A1" w:rsidRPr="008900BC">
        <w:t xml:space="preserve">DE can be visualized on box plots of reference and stressed metric or index values with the inter-quartile range plotted as the box (Figure </w:t>
      </w:r>
      <w:r w:rsidR="00ED7B24" w:rsidRPr="008900BC">
        <w:t>1</w:t>
      </w:r>
      <w:r w:rsidR="00ED7B24">
        <w:t>0</w:t>
      </w:r>
      <w:r w:rsidR="00A404A1" w:rsidRPr="008900BC">
        <w:t xml:space="preserve">). Higher DE denotes </w:t>
      </w:r>
      <w:r w:rsidR="002E2FE3">
        <w:t xml:space="preserve">a </w:t>
      </w:r>
      <w:r w:rsidR="00A404A1" w:rsidRPr="008900BC">
        <w:t xml:space="preserve">more frequent correct association of metric values with site conditions. DE values ≤25% show no discriminatory ability in one direction. Metrics with DE values ≥50% were generally considered for inclusion in </w:t>
      </w:r>
      <w:r w:rsidR="008B6F6E">
        <w:t>the</w:t>
      </w:r>
      <w:r w:rsidR="00A404A1" w:rsidRPr="008900BC">
        <w:t xml:space="preserve"> index. However, metric selection was usually dependent on relative DE values within a metric category.</w:t>
      </w:r>
      <w:r w:rsidR="00A404A1" w:rsidRPr="008900BC">
        <w:rPr>
          <w:color w:val="FF0000"/>
        </w:rPr>
        <w:t xml:space="preserve"> </w:t>
      </w:r>
    </w:p>
    <w:p w14:paraId="26FD0064" w14:textId="77777777" w:rsidR="00C02AC8" w:rsidRPr="008900BC" w:rsidRDefault="00C02AC8" w:rsidP="00A404A1">
      <w:pPr>
        <w:pStyle w:val="NoSpacing"/>
        <w:rPr>
          <w:color w:val="FF0000"/>
        </w:rPr>
      </w:pPr>
    </w:p>
    <w:p w14:paraId="71E3A1F0" w14:textId="531E5DBA" w:rsidR="00C02AC8" w:rsidRPr="00504396" w:rsidRDefault="002B016A" w:rsidP="00C02AC8">
      <w:pPr>
        <w:rPr>
          <w:rFonts w:asciiTheme="minorHAnsi" w:hAnsiTheme="minorHAnsi" w:cstheme="minorHAnsi"/>
          <w:szCs w:val="22"/>
          <w:lang w:val="pt-BR"/>
        </w:rPr>
      </w:pPr>
      <w:r>
        <w:rPr>
          <w:rFonts w:asciiTheme="minorHAnsi" w:hAnsiTheme="minorHAnsi" w:cstheme="minorHAnsi"/>
          <w:szCs w:val="22"/>
          <w:lang w:val="pt-BR"/>
        </w:rPr>
        <w:t>The</w:t>
      </w:r>
      <w:r w:rsidR="00C02AC8" w:rsidRPr="00504396">
        <w:rPr>
          <w:rFonts w:asciiTheme="minorHAnsi" w:hAnsiTheme="minorHAnsi" w:cstheme="minorHAnsi"/>
          <w:szCs w:val="22"/>
          <w:lang w:val="pt-BR"/>
        </w:rPr>
        <w:t xml:space="preserve"> </w:t>
      </w:r>
      <w:r w:rsidR="00C02AC8" w:rsidRPr="00504396">
        <w:rPr>
          <w:rFonts w:asciiTheme="minorHAnsi" w:hAnsiTheme="minorHAnsi" w:cstheme="minorHAnsi"/>
          <w:i/>
          <w:szCs w:val="22"/>
          <w:lang w:val="pt-BR"/>
        </w:rPr>
        <w:t>Z</w:t>
      </w:r>
      <w:r w:rsidR="00C02AC8" w:rsidRPr="00504396">
        <w:rPr>
          <w:rFonts w:asciiTheme="minorHAnsi" w:hAnsiTheme="minorHAnsi" w:cstheme="minorHAnsi"/>
          <w:szCs w:val="22"/>
          <w:lang w:val="pt-BR"/>
        </w:rPr>
        <w:t>-score</w:t>
      </w:r>
      <w:r>
        <w:rPr>
          <w:rFonts w:asciiTheme="minorHAnsi" w:hAnsiTheme="minorHAnsi" w:cstheme="minorHAnsi"/>
          <w:szCs w:val="22"/>
          <w:lang w:val="pt-BR"/>
        </w:rPr>
        <w:t xml:space="preserve"> </w:t>
      </w:r>
      <w:r w:rsidR="00C02AC8" w:rsidRPr="00504396">
        <w:rPr>
          <w:rFonts w:asciiTheme="minorHAnsi" w:hAnsiTheme="minorHAnsi" w:cstheme="minorHAnsi"/>
          <w:szCs w:val="22"/>
          <w:lang w:val="pt-BR"/>
        </w:rPr>
        <w:t xml:space="preserve">was calculated as the difference between </w:t>
      </w:r>
      <w:r w:rsidR="00553E82">
        <w:rPr>
          <w:rFonts w:asciiTheme="minorHAnsi" w:hAnsiTheme="minorHAnsi" w:cstheme="minorHAnsi"/>
          <w:szCs w:val="22"/>
          <w:lang w:val="pt-BR"/>
        </w:rPr>
        <w:t xml:space="preserve">mean </w:t>
      </w:r>
      <w:r w:rsidR="00C02AC8" w:rsidRPr="00504396">
        <w:rPr>
          <w:rFonts w:asciiTheme="minorHAnsi" w:hAnsiTheme="minorHAnsi" w:cstheme="minorHAnsi"/>
          <w:szCs w:val="22"/>
          <w:lang w:val="pt-BR"/>
        </w:rPr>
        <w:t xml:space="preserve">reference and stressed metric or index values divided by the standard deviation of reference values. The </w:t>
      </w:r>
      <w:r w:rsidR="00C02AC8" w:rsidRPr="00504396">
        <w:rPr>
          <w:rFonts w:asciiTheme="minorHAnsi" w:hAnsiTheme="minorHAnsi" w:cstheme="minorHAnsi"/>
          <w:i/>
          <w:szCs w:val="22"/>
          <w:lang w:val="pt-BR"/>
        </w:rPr>
        <w:t>Z-</w:t>
      </w:r>
      <w:r w:rsidR="00C02AC8" w:rsidRPr="00504396">
        <w:rPr>
          <w:rFonts w:asciiTheme="minorHAnsi" w:hAnsiTheme="minorHAnsi" w:cstheme="minorHAnsi"/>
          <w:szCs w:val="22"/>
          <w:lang w:val="pt-BR"/>
        </w:rPr>
        <w:t>score is similar to Cohen’s D (</w:t>
      </w:r>
      <w:bookmarkStart w:id="69" w:name="_Hlk48715321"/>
      <w:r w:rsidR="00C02AC8" w:rsidRPr="00504396">
        <w:rPr>
          <w:rFonts w:asciiTheme="minorHAnsi" w:hAnsiTheme="minorHAnsi" w:cstheme="minorHAnsi"/>
          <w:szCs w:val="22"/>
          <w:lang w:val="pt-BR"/>
        </w:rPr>
        <w:t>Cohen 1992</w:t>
      </w:r>
      <w:bookmarkEnd w:id="69"/>
      <w:r w:rsidR="00C02AC8" w:rsidRPr="00504396">
        <w:rPr>
          <w:rFonts w:asciiTheme="minorHAnsi" w:hAnsiTheme="minorHAnsi" w:cstheme="minorHAnsi"/>
          <w:szCs w:val="22"/>
          <w:lang w:val="pt-BR"/>
        </w:rPr>
        <w:t xml:space="preserve">) and gives a combined measure of index sensitivity and precision. There is no absolute </w:t>
      </w:r>
      <w:r w:rsidR="00C02AC8" w:rsidRPr="00504396">
        <w:rPr>
          <w:rFonts w:asciiTheme="minorHAnsi" w:hAnsiTheme="minorHAnsi" w:cstheme="minorHAnsi"/>
          <w:i/>
          <w:szCs w:val="22"/>
          <w:lang w:val="pt-BR"/>
        </w:rPr>
        <w:t>Z</w:t>
      </w:r>
      <w:r w:rsidR="00C02AC8" w:rsidRPr="00504396">
        <w:rPr>
          <w:rFonts w:asciiTheme="minorHAnsi" w:hAnsiTheme="minorHAnsi" w:cstheme="minorHAnsi"/>
          <w:szCs w:val="22"/>
          <w:lang w:val="pt-BR"/>
        </w:rPr>
        <w:t xml:space="preserve">-score value that indicates adequate metric performance, but among metrics or indices, higher </w:t>
      </w:r>
      <w:r w:rsidR="00C02AC8" w:rsidRPr="00504396">
        <w:rPr>
          <w:rFonts w:asciiTheme="minorHAnsi" w:hAnsiTheme="minorHAnsi" w:cstheme="minorHAnsi"/>
          <w:i/>
          <w:szCs w:val="22"/>
          <w:lang w:val="pt-BR"/>
        </w:rPr>
        <w:t>Z</w:t>
      </w:r>
      <w:r w:rsidR="00C02AC8" w:rsidRPr="00504396">
        <w:rPr>
          <w:rFonts w:asciiTheme="minorHAnsi" w:hAnsiTheme="minorHAnsi" w:cstheme="minorHAnsi"/>
          <w:szCs w:val="22"/>
          <w:lang w:val="pt-BR"/>
        </w:rPr>
        <w:t xml:space="preserve">-scores suggest better separation of reference and stressed values. Cohen proposed that </w:t>
      </w:r>
      <w:r w:rsidR="00C02AC8" w:rsidRPr="0029724A">
        <w:rPr>
          <w:rFonts w:asciiTheme="minorHAnsi" w:hAnsiTheme="minorHAnsi" w:cstheme="minorHAnsi"/>
          <w:i/>
          <w:iCs/>
          <w:szCs w:val="22"/>
          <w:lang w:val="pt-BR"/>
        </w:rPr>
        <w:t>Z</w:t>
      </w:r>
      <w:r w:rsidR="00C02AC8" w:rsidRPr="00504396">
        <w:rPr>
          <w:rFonts w:asciiTheme="minorHAnsi" w:hAnsiTheme="minorHAnsi" w:cstheme="minorHAnsi"/>
          <w:szCs w:val="22"/>
          <w:lang w:val="pt-BR"/>
        </w:rPr>
        <w:t xml:space="preserve"> values ≥ 0.80 indicated a “large” effect. </w:t>
      </w:r>
    </w:p>
    <w:p w14:paraId="44C86E52" w14:textId="77777777" w:rsidR="00C02AC8" w:rsidRDefault="00C02AC8" w:rsidP="00C02AC8">
      <w:pPr>
        <w:rPr>
          <w:rFonts w:asciiTheme="minorHAnsi" w:hAnsiTheme="minorHAnsi" w:cstheme="minorHAnsi"/>
          <w:szCs w:val="22"/>
          <w:lang w:val="pt-BR"/>
        </w:rPr>
      </w:pPr>
    </w:p>
    <w:p w14:paraId="583D1CA0" w14:textId="05BA07EF" w:rsidR="00C02AC8" w:rsidRDefault="00C02AC8" w:rsidP="00C02AC8">
      <w:pPr>
        <w:rPr>
          <w:rFonts w:asciiTheme="minorHAnsi" w:hAnsiTheme="minorHAnsi" w:cstheme="minorHAnsi"/>
          <w:szCs w:val="22"/>
          <w:lang w:val="pt-BR"/>
        </w:rPr>
      </w:pPr>
      <w:r w:rsidRPr="00504396">
        <w:rPr>
          <w:rFonts w:asciiTheme="minorHAnsi" w:hAnsiTheme="minorHAnsi" w:cstheme="minorHAnsi"/>
          <w:szCs w:val="22"/>
          <w:lang w:val="pt-BR"/>
        </w:rPr>
        <w:t xml:space="preserve">The DE and </w:t>
      </w:r>
      <w:r w:rsidRPr="00504396">
        <w:rPr>
          <w:rFonts w:asciiTheme="minorHAnsi" w:hAnsiTheme="minorHAnsi" w:cstheme="minorHAnsi"/>
          <w:i/>
          <w:szCs w:val="22"/>
          <w:lang w:val="pt-BR"/>
        </w:rPr>
        <w:t>Z</w:t>
      </w:r>
      <w:r w:rsidRPr="00504396">
        <w:rPr>
          <w:rFonts w:asciiTheme="minorHAnsi" w:hAnsiTheme="minorHAnsi" w:cstheme="minorHAnsi"/>
          <w:szCs w:val="22"/>
          <w:lang w:val="pt-BR"/>
        </w:rPr>
        <w:t xml:space="preserve">-scores </w:t>
      </w:r>
      <w:r w:rsidR="00AB24D3">
        <w:rPr>
          <w:rFonts w:asciiTheme="minorHAnsi" w:hAnsiTheme="minorHAnsi" w:cstheme="minorHAnsi"/>
          <w:szCs w:val="22"/>
          <w:lang w:val="pt-BR"/>
        </w:rPr>
        <w:t>summarize</w:t>
      </w:r>
      <w:r w:rsidR="00AB24D3" w:rsidRPr="00504396">
        <w:rPr>
          <w:rFonts w:asciiTheme="minorHAnsi" w:hAnsiTheme="minorHAnsi" w:cstheme="minorHAnsi"/>
          <w:szCs w:val="22"/>
          <w:lang w:val="pt-BR"/>
        </w:rPr>
        <w:t xml:space="preserve"> </w:t>
      </w:r>
      <w:r w:rsidRPr="00504396">
        <w:rPr>
          <w:rFonts w:asciiTheme="minorHAnsi" w:hAnsiTheme="minorHAnsi" w:cstheme="minorHAnsi"/>
          <w:szCs w:val="22"/>
          <w:lang w:val="pt-BR"/>
        </w:rPr>
        <w:t>the difference in distributions at critical potential threshold levels and incorporate the precision of the reference distribution. They were used in favor of a t-test or signal</w:t>
      </w:r>
      <w:r w:rsidR="00506D2F">
        <w:rPr>
          <w:rFonts w:asciiTheme="minorHAnsi" w:hAnsiTheme="minorHAnsi" w:cstheme="minorHAnsi"/>
          <w:szCs w:val="22"/>
          <w:lang w:val="pt-BR"/>
        </w:rPr>
        <w:t xml:space="preserve"> to </w:t>
      </w:r>
      <w:r w:rsidRPr="00504396">
        <w:rPr>
          <w:rFonts w:asciiTheme="minorHAnsi" w:hAnsiTheme="minorHAnsi" w:cstheme="minorHAnsi"/>
          <w:szCs w:val="22"/>
          <w:lang w:val="pt-BR"/>
        </w:rPr>
        <w:t xml:space="preserve">noise (S:N) ratio. The DE is an estimate of the percentage of correct impaired assessments and can be interpreted for management applications. While the </w:t>
      </w:r>
      <w:r w:rsidRPr="00504396">
        <w:rPr>
          <w:rFonts w:asciiTheme="minorHAnsi" w:hAnsiTheme="minorHAnsi" w:cstheme="minorHAnsi"/>
          <w:i/>
          <w:szCs w:val="22"/>
          <w:lang w:val="pt-BR"/>
        </w:rPr>
        <w:t>t</w:t>
      </w:r>
      <w:r w:rsidRPr="00504396">
        <w:rPr>
          <w:rFonts w:asciiTheme="minorHAnsi" w:hAnsiTheme="minorHAnsi" w:cstheme="minorHAnsi"/>
          <w:szCs w:val="22"/>
          <w:lang w:val="pt-BR"/>
        </w:rPr>
        <w:t>-test has been used elsewhere (</w:t>
      </w:r>
      <w:bookmarkStart w:id="70" w:name="_Hlk48715329"/>
      <w:r w:rsidRPr="00504396">
        <w:rPr>
          <w:rFonts w:asciiTheme="minorHAnsi" w:hAnsiTheme="minorHAnsi" w:cstheme="minorHAnsi"/>
          <w:szCs w:val="22"/>
          <w:lang w:val="pt-BR"/>
        </w:rPr>
        <w:t>Stoddard et al. 2008</w:t>
      </w:r>
      <w:bookmarkEnd w:id="70"/>
      <w:r w:rsidRPr="00504396">
        <w:rPr>
          <w:rFonts w:asciiTheme="minorHAnsi" w:hAnsiTheme="minorHAnsi" w:cstheme="minorHAnsi"/>
          <w:szCs w:val="22"/>
          <w:lang w:val="pt-BR"/>
        </w:rPr>
        <w:t xml:space="preserve">), we are not testing a hypothesis about the difference between reference and stressed sites. The </w:t>
      </w:r>
      <w:r w:rsidRPr="00504396">
        <w:rPr>
          <w:rFonts w:asciiTheme="minorHAnsi" w:hAnsiTheme="minorHAnsi" w:cstheme="minorHAnsi"/>
          <w:i/>
          <w:szCs w:val="22"/>
          <w:lang w:val="pt-BR"/>
        </w:rPr>
        <w:t>Z</w:t>
      </w:r>
      <w:r w:rsidRPr="00504396">
        <w:rPr>
          <w:rFonts w:asciiTheme="minorHAnsi" w:hAnsiTheme="minorHAnsi" w:cstheme="minorHAnsi"/>
          <w:szCs w:val="22"/>
          <w:lang w:val="pt-BR"/>
        </w:rPr>
        <w:t xml:space="preserve">-score and S:N ratio are similar measures of responsiveness as a function of variability. </w:t>
      </w:r>
    </w:p>
    <w:p w14:paraId="3B8001FD" w14:textId="77777777" w:rsidR="00C02AC8" w:rsidRPr="00504396" w:rsidRDefault="00C02AC8" w:rsidP="00C02AC8">
      <w:pPr>
        <w:rPr>
          <w:rFonts w:asciiTheme="minorHAnsi" w:hAnsiTheme="minorHAnsi" w:cstheme="minorHAnsi"/>
          <w:szCs w:val="22"/>
          <w:lang w:val="pt-BR"/>
        </w:rPr>
      </w:pPr>
    </w:p>
    <w:p w14:paraId="35BA90A4" w14:textId="77777777" w:rsidR="008B6F6E" w:rsidRPr="00F33DB3" w:rsidRDefault="008B6F6E" w:rsidP="008B6F6E">
      <w:pPr>
        <w:keepNext/>
      </w:pPr>
      <w:r>
        <w:rPr>
          <w:noProof/>
        </w:rPr>
        <w:lastRenderedPageBreak/>
        <w:drawing>
          <wp:inline distT="0" distB="0" distL="0" distR="0" wp14:anchorId="600516AE" wp14:editId="2BBC4D06">
            <wp:extent cx="5109467" cy="40472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109467" cy="4047214"/>
                    </a:xfrm>
                    <a:prstGeom prst="rect">
                      <a:avLst/>
                    </a:prstGeom>
                  </pic:spPr>
                </pic:pic>
              </a:graphicData>
            </a:graphic>
          </wp:inline>
        </w:drawing>
      </w:r>
    </w:p>
    <w:p w14:paraId="514BB254" w14:textId="37731B6A" w:rsidR="008B6F6E" w:rsidRPr="008B6F6E" w:rsidRDefault="008B6F6E" w:rsidP="008B6F6E">
      <w:pPr>
        <w:pStyle w:val="Caption"/>
        <w:rPr>
          <w:szCs w:val="22"/>
        </w:rPr>
      </w:pPr>
      <w:bookmarkStart w:id="71" w:name="_Ref55993923"/>
      <w:bookmarkStart w:id="72" w:name="_Toc60039949"/>
      <w:bookmarkStart w:id="73" w:name="_Toc63042242"/>
      <w:bookmarkStart w:id="74" w:name="_Toc66178424"/>
      <w:r w:rsidRPr="008B6F6E">
        <w:rPr>
          <w:szCs w:val="22"/>
        </w:rPr>
        <w:t xml:space="preserve">Figure </w:t>
      </w:r>
      <w:r w:rsidRPr="008B6F6E">
        <w:rPr>
          <w:szCs w:val="22"/>
        </w:rPr>
        <w:fldChar w:fldCharType="begin"/>
      </w:r>
      <w:r w:rsidRPr="008B6F6E">
        <w:rPr>
          <w:szCs w:val="22"/>
        </w:rPr>
        <w:instrText xml:space="preserve"> SEQ Figure \* ARABIC </w:instrText>
      </w:r>
      <w:r w:rsidRPr="008B6F6E">
        <w:rPr>
          <w:szCs w:val="22"/>
        </w:rPr>
        <w:fldChar w:fldCharType="separate"/>
      </w:r>
      <w:r w:rsidR="00D64FB2">
        <w:rPr>
          <w:noProof/>
          <w:szCs w:val="22"/>
        </w:rPr>
        <w:t>10</w:t>
      </w:r>
      <w:r w:rsidRPr="008B6F6E">
        <w:rPr>
          <w:noProof/>
          <w:szCs w:val="22"/>
        </w:rPr>
        <w:fldChar w:fldCharType="end"/>
      </w:r>
      <w:bookmarkEnd w:id="71"/>
      <w:r w:rsidRPr="008B6F6E">
        <w:rPr>
          <w:szCs w:val="22"/>
        </w:rPr>
        <w:t xml:space="preserve">. Discrimination efficiency (DE). In this example, which uses the total number of taxa (a metric that decreases with stress), the 25th percentile of the reference distribution is used as the standard (and we calculate what </w:t>
      </w:r>
      <w:r w:rsidR="00B84237">
        <w:rPr>
          <w:szCs w:val="22"/>
        </w:rPr>
        <w:t>percent</w:t>
      </w:r>
      <w:r w:rsidR="00B84237" w:rsidRPr="008B6F6E">
        <w:rPr>
          <w:szCs w:val="22"/>
        </w:rPr>
        <w:t xml:space="preserve"> </w:t>
      </w:r>
      <w:r w:rsidRPr="008B6F6E">
        <w:rPr>
          <w:szCs w:val="22"/>
        </w:rPr>
        <w:t xml:space="preserve">of stressed sites were below that threshold; for example, if 15 out of 20 stressed sites have # total taxa metric values below the threshold (in this case, 27), the DE would equal 75%; if metric values for all 20 of the stressed sites were &lt; 27, the DE would equal 100%). If it were a metric that increased with stress, we would have used the 75th percentile of the reference distribution as the standard (and calculated what </w:t>
      </w:r>
      <w:r w:rsidR="00B84237">
        <w:rPr>
          <w:szCs w:val="22"/>
        </w:rPr>
        <w:t>percent</w:t>
      </w:r>
      <w:r w:rsidR="00B84237" w:rsidRPr="008B6F6E">
        <w:rPr>
          <w:szCs w:val="22"/>
        </w:rPr>
        <w:t xml:space="preserve"> </w:t>
      </w:r>
      <w:r w:rsidRPr="008B6F6E">
        <w:rPr>
          <w:szCs w:val="22"/>
        </w:rPr>
        <w:t>of stressed sites were above that threshold). The formula is: DE = a/b*100, where a = number of a priori stressed sites identified as being below the degradation threshold (in this example, 25th percentile of the reference site distribution) and b = total number of stressed sites. The higher the DE, the better (the more frequent the correct association of metric values with site conditions).</w:t>
      </w:r>
      <w:bookmarkEnd w:id="72"/>
      <w:bookmarkEnd w:id="73"/>
      <w:bookmarkEnd w:id="74"/>
    </w:p>
    <w:p w14:paraId="66887F7C" w14:textId="77777777" w:rsidR="009E5D70" w:rsidRPr="00504396" w:rsidRDefault="009E5D70" w:rsidP="000C6DF3">
      <w:pPr>
        <w:rPr>
          <w:rFonts w:asciiTheme="minorHAnsi" w:hAnsiTheme="minorHAnsi" w:cstheme="minorHAnsi"/>
          <w:szCs w:val="22"/>
          <w:lang w:val="pt-BR"/>
        </w:rPr>
      </w:pPr>
    </w:p>
    <w:p w14:paraId="3415656E" w14:textId="68E29D41" w:rsidR="00C02AC8" w:rsidRPr="00504396" w:rsidRDefault="00C02AC8" w:rsidP="00C02AC8">
      <w:pPr>
        <w:rPr>
          <w:rFonts w:asciiTheme="minorHAnsi" w:hAnsiTheme="minorHAnsi" w:cstheme="minorHAnsi"/>
          <w:szCs w:val="22"/>
        </w:rPr>
      </w:pPr>
      <w:r>
        <w:rPr>
          <w:rFonts w:asciiTheme="minorHAnsi" w:hAnsiTheme="minorHAnsi" w:cstheme="minorHAnsi"/>
          <w:szCs w:val="22"/>
        </w:rPr>
        <w:t xml:space="preserve">Table </w:t>
      </w:r>
      <w:r w:rsidR="003F4F92">
        <w:rPr>
          <w:rFonts w:asciiTheme="minorHAnsi" w:hAnsiTheme="minorHAnsi" w:cstheme="minorHAnsi"/>
          <w:szCs w:val="22"/>
        </w:rPr>
        <w:t>7</w:t>
      </w:r>
      <w:r w:rsidR="003F4F92" w:rsidRPr="00504396">
        <w:rPr>
          <w:rFonts w:asciiTheme="minorHAnsi" w:hAnsiTheme="minorHAnsi" w:cstheme="minorHAnsi"/>
          <w:szCs w:val="22"/>
        </w:rPr>
        <w:t xml:space="preserve"> </w:t>
      </w:r>
      <w:r w:rsidRPr="00504396">
        <w:rPr>
          <w:rFonts w:asciiTheme="minorHAnsi" w:hAnsiTheme="minorHAnsi" w:cstheme="minorHAnsi"/>
          <w:szCs w:val="22"/>
        </w:rPr>
        <w:t xml:space="preserve">contains a list of the metrics that had the best performance </w:t>
      </w:r>
      <w:r w:rsidR="002B016A">
        <w:rPr>
          <w:rFonts w:asciiTheme="minorHAnsi" w:hAnsiTheme="minorHAnsi" w:cstheme="minorHAnsi"/>
          <w:szCs w:val="22"/>
        </w:rPr>
        <w:t>(</w:t>
      </w:r>
      <w:r w:rsidR="00BC28BF">
        <w:rPr>
          <w:rFonts w:asciiTheme="minorHAnsi" w:hAnsiTheme="minorHAnsi" w:cstheme="minorHAnsi"/>
          <w:szCs w:val="22"/>
        </w:rPr>
        <w:t>with</w:t>
      </w:r>
      <w:r w:rsidRPr="00504396">
        <w:rPr>
          <w:rFonts w:asciiTheme="minorHAnsi" w:hAnsiTheme="minorHAnsi" w:cstheme="minorHAnsi"/>
          <w:szCs w:val="22"/>
        </w:rPr>
        <w:t xml:space="preserve"> high DE and </w:t>
      </w:r>
      <w:r w:rsidR="00B84237" w:rsidRPr="00D73ECF">
        <w:rPr>
          <w:rFonts w:asciiTheme="minorHAnsi" w:hAnsiTheme="minorHAnsi" w:cstheme="minorHAnsi"/>
          <w:i/>
          <w:iCs/>
          <w:szCs w:val="22"/>
        </w:rPr>
        <w:t>Z</w:t>
      </w:r>
      <w:r w:rsidRPr="00504396">
        <w:rPr>
          <w:rFonts w:asciiTheme="minorHAnsi" w:hAnsiTheme="minorHAnsi" w:cstheme="minorHAnsi"/>
          <w:szCs w:val="22"/>
        </w:rPr>
        <w:t>-score</w:t>
      </w:r>
      <w:r w:rsidR="002B016A">
        <w:rPr>
          <w:rFonts w:asciiTheme="minorHAnsi" w:hAnsiTheme="minorHAnsi" w:cstheme="minorHAnsi"/>
          <w:szCs w:val="22"/>
        </w:rPr>
        <w:t>s</w:t>
      </w:r>
      <w:r w:rsidRPr="00504396">
        <w:rPr>
          <w:rFonts w:asciiTheme="minorHAnsi" w:hAnsiTheme="minorHAnsi" w:cstheme="minorHAnsi"/>
          <w:szCs w:val="22"/>
        </w:rPr>
        <w:t xml:space="preserve">) within each metric category and were selected to be tested in the index compilations. The list of candidate metrics was further culled by identifying </w:t>
      </w:r>
      <w:r w:rsidRPr="00510577">
        <w:rPr>
          <w:rFonts w:asciiTheme="minorHAnsi" w:hAnsiTheme="minorHAnsi" w:cstheme="minorHAnsi"/>
          <w:szCs w:val="22"/>
        </w:rPr>
        <w:t>redundant metrics (metrics that represent similar taxa or traits) and removing the poorer performing metrics. Finally, the remaining metrics and those being considered in the SNEP IBI project were favored</w:t>
      </w:r>
      <w:r w:rsidR="00575FBC" w:rsidRPr="00510577">
        <w:rPr>
          <w:rFonts w:asciiTheme="minorHAnsi" w:hAnsiTheme="minorHAnsi" w:cstheme="minorHAnsi"/>
          <w:szCs w:val="22"/>
        </w:rPr>
        <w:t xml:space="preserve"> since having the same IBI for both projects </w:t>
      </w:r>
      <w:r w:rsidR="00575FBC" w:rsidRPr="00510577">
        <w:rPr>
          <w:rStyle w:val="NoSpacingChar"/>
          <w:rFonts w:asciiTheme="minorHAnsi" w:hAnsiTheme="minorHAnsi" w:cstheme="minorHAnsi"/>
          <w:szCs w:val="22"/>
        </w:rPr>
        <w:t>would simplify application across the region</w:t>
      </w:r>
      <w:r w:rsidR="00575FBC" w:rsidRPr="00510577">
        <w:rPr>
          <w:rFonts w:asciiTheme="minorHAnsi" w:hAnsiTheme="minorHAnsi" w:cstheme="minorHAnsi"/>
          <w:szCs w:val="22"/>
        </w:rPr>
        <w:t xml:space="preserve">. </w:t>
      </w:r>
      <w:r w:rsidR="002B016A" w:rsidRPr="00510577">
        <w:rPr>
          <w:rFonts w:asciiTheme="minorHAnsi" w:hAnsiTheme="minorHAnsi" w:cstheme="minorHAnsi"/>
          <w:szCs w:val="22"/>
        </w:rPr>
        <w:t xml:space="preserve">In the </w:t>
      </w:r>
      <w:r w:rsidR="00C326AB" w:rsidRPr="00510577">
        <w:rPr>
          <w:rFonts w:asciiTheme="minorHAnsi" w:hAnsiTheme="minorHAnsi" w:cstheme="minorHAnsi"/>
          <w:szCs w:val="22"/>
        </w:rPr>
        <w:t>MA/SNEP</w:t>
      </w:r>
      <w:r w:rsidR="002B016A" w:rsidRPr="00510577">
        <w:rPr>
          <w:rFonts w:asciiTheme="minorHAnsi" w:hAnsiTheme="minorHAnsi" w:cstheme="minorHAnsi"/>
          <w:szCs w:val="22"/>
        </w:rPr>
        <w:t xml:space="preserve"> </w:t>
      </w:r>
      <w:r w:rsidR="00C326AB" w:rsidRPr="00510577">
        <w:rPr>
          <w:rFonts w:asciiTheme="minorHAnsi" w:hAnsiTheme="minorHAnsi" w:cstheme="minorHAnsi"/>
          <w:szCs w:val="22"/>
        </w:rPr>
        <w:t>dataset</w:t>
      </w:r>
      <w:r w:rsidRPr="00510577">
        <w:rPr>
          <w:rFonts w:asciiTheme="minorHAnsi" w:hAnsiTheme="minorHAnsi" w:cstheme="minorHAnsi"/>
          <w:szCs w:val="22"/>
        </w:rPr>
        <w:t>, the</w:t>
      </w:r>
      <w:r w:rsidRPr="00504396">
        <w:rPr>
          <w:rFonts w:asciiTheme="minorHAnsi" w:hAnsiTheme="minorHAnsi" w:cstheme="minorHAnsi"/>
          <w:szCs w:val="22"/>
        </w:rPr>
        <w:t xml:space="preserve"> best performing metrics had DE of 100%. Each metric category was represented by at least one metric with DE &gt; 50%. Spearman correlation analyses were performed on all pairwise combinations of candidate metrics (</w:t>
      </w:r>
      <w:r w:rsidRPr="00504396">
        <w:rPr>
          <w:rFonts w:asciiTheme="minorHAnsi" w:hAnsiTheme="minorHAnsi" w:cstheme="minorHAnsi"/>
          <w:szCs w:val="22"/>
          <w:highlight w:val="yellow"/>
        </w:rPr>
        <w:fldChar w:fldCharType="begin"/>
      </w:r>
      <w:r w:rsidRPr="00504396">
        <w:rPr>
          <w:rFonts w:asciiTheme="minorHAnsi" w:hAnsiTheme="minorHAnsi" w:cstheme="minorHAnsi"/>
          <w:szCs w:val="22"/>
        </w:rPr>
        <w:instrText xml:space="preserve"> REF _Ref59265339 \h </w:instrText>
      </w:r>
      <w:r w:rsidRPr="00504396">
        <w:rPr>
          <w:rFonts w:asciiTheme="minorHAnsi" w:hAnsiTheme="minorHAnsi" w:cstheme="minorHAnsi"/>
          <w:szCs w:val="22"/>
          <w:highlight w:val="yellow"/>
        </w:rPr>
        <w:instrText xml:space="preserve"> \* MERGEFORMAT </w:instrText>
      </w:r>
      <w:r w:rsidRPr="00504396">
        <w:rPr>
          <w:rFonts w:asciiTheme="minorHAnsi" w:hAnsiTheme="minorHAnsi" w:cstheme="minorHAnsi"/>
          <w:szCs w:val="22"/>
          <w:highlight w:val="yellow"/>
        </w:rPr>
      </w:r>
      <w:r w:rsidRPr="00504396">
        <w:rPr>
          <w:rFonts w:asciiTheme="minorHAnsi" w:hAnsiTheme="minorHAnsi" w:cstheme="minorHAnsi"/>
          <w:szCs w:val="22"/>
          <w:highlight w:val="yellow"/>
        </w:rPr>
        <w:fldChar w:fldCharType="separate"/>
      </w:r>
      <w:r w:rsidRPr="00504396">
        <w:rPr>
          <w:rFonts w:asciiTheme="minorHAnsi" w:hAnsiTheme="minorHAnsi" w:cstheme="minorHAnsi"/>
          <w:szCs w:val="22"/>
        </w:rPr>
        <w:t>Table</w:t>
      </w:r>
      <w:r w:rsidRPr="00504396">
        <w:rPr>
          <w:rFonts w:asciiTheme="minorHAnsi" w:hAnsiTheme="minorHAnsi" w:cstheme="minorHAnsi"/>
          <w:szCs w:val="22"/>
          <w:highlight w:val="yellow"/>
        </w:rPr>
        <w:fldChar w:fldCharType="end"/>
      </w:r>
      <w:r w:rsidR="00C326AB">
        <w:rPr>
          <w:rFonts w:asciiTheme="minorHAnsi" w:hAnsiTheme="minorHAnsi" w:cstheme="minorHAnsi"/>
          <w:szCs w:val="22"/>
        </w:rPr>
        <w:t xml:space="preserve"> </w:t>
      </w:r>
      <w:r w:rsidR="003F4F92">
        <w:rPr>
          <w:rFonts w:asciiTheme="minorHAnsi" w:hAnsiTheme="minorHAnsi" w:cstheme="minorHAnsi"/>
          <w:szCs w:val="22"/>
        </w:rPr>
        <w:t>8</w:t>
      </w:r>
      <w:r w:rsidRPr="00504396">
        <w:rPr>
          <w:rFonts w:asciiTheme="minorHAnsi" w:hAnsiTheme="minorHAnsi" w:cstheme="minorHAnsi"/>
          <w:szCs w:val="22"/>
        </w:rPr>
        <w:t xml:space="preserve">). Metric pairs with Spearman |r| ≥ 0.85 were considered redundant and were not both used in any index alternative. Metrics correlated at Spearman |r| ≥ 0.75 were evaluated for possible exclusion. </w:t>
      </w:r>
    </w:p>
    <w:p w14:paraId="33E0F2CC" w14:textId="77777777" w:rsidR="00C02AC8" w:rsidRDefault="00C02AC8" w:rsidP="00C02AC8"/>
    <w:p w14:paraId="63CA0529" w14:textId="77777777" w:rsidR="000C6DF3" w:rsidRPr="00504396" w:rsidRDefault="000C6DF3" w:rsidP="000C6DF3">
      <w:pPr>
        <w:rPr>
          <w:rFonts w:asciiTheme="minorHAnsi" w:hAnsiTheme="minorHAnsi" w:cstheme="minorHAnsi"/>
          <w:szCs w:val="22"/>
        </w:rPr>
        <w:sectPr w:rsidR="000C6DF3" w:rsidRPr="00504396">
          <w:pgSz w:w="12240" w:h="15840"/>
          <w:pgMar w:top="1440" w:right="1440" w:bottom="1440" w:left="1440" w:header="720" w:footer="720" w:gutter="0"/>
          <w:cols w:space="720"/>
          <w:docGrid w:linePitch="360"/>
        </w:sectPr>
      </w:pPr>
    </w:p>
    <w:p w14:paraId="36A5F376" w14:textId="77777777" w:rsidR="0050740E" w:rsidRDefault="0050740E" w:rsidP="002907ED">
      <w:pPr>
        <w:pStyle w:val="Caption"/>
      </w:pPr>
      <w:bookmarkStart w:id="75" w:name="_Ref59265331"/>
    </w:p>
    <w:p w14:paraId="5834F2B9" w14:textId="58B7A77F" w:rsidR="000C6DF3" w:rsidRPr="00575FBC" w:rsidRDefault="000C6DF3" w:rsidP="002907ED">
      <w:pPr>
        <w:pStyle w:val="Caption"/>
        <w:rPr>
          <w:rStyle w:val="NoSpacingChar"/>
          <w:i w:val="0"/>
          <w:iCs w:val="0"/>
        </w:rPr>
      </w:pPr>
      <w:bookmarkStart w:id="76" w:name="_Toc66178314"/>
      <w:r w:rsidRPr="00575FBC">
        <w:t xml:space="preserve">Table </w:t>
      </w:r>
      <w:r w:rsidR="0063121F" w:rsidRPr="00575FBC">
        <w:fldChar w:fldCharType="begin"/>
      </w:r>
      <w:r w:rsidR="0063121F" w:rsidRPr="00575FBC">
        <w:instrText xml:space="preserve"> SEQ Table \* ARABIC </w:instrText>
      </w:r>
      <w:r w:rsidR="0063121F" w:rsidRPr="00575FBC">
        <w:fldChar w:fldCharType="separate"/>
      </w:r>
      <w:r w:rsidR="003F4F92">
        <w:rPr>
          <w:noProof/>
        </w:rPr>
        <w:t>7</w:t>
      </w:r>
      <w:r w:rsidR="0063121F" w:rsidRPr="00575FBC">
        <w:rPr>
          <w:noProof/>
        </w:rPr>
        <w:fldChar w:fldCharType="end"/>
      </w:r>
      <w:bookmarkEnd w:id="75"/>
      <w:r w:rsidRPr="00575FBC">
        <w:t xml:space="preserve">. Candidate metrics considered for inclusion in index development. The scoring formula for ‘decreaser’ metrics = 100*(Metric value – </w:t>
      </w:r>
      <w:r w:rsidRPr="00575FBC">
        <w:rPr>
          <w:rStyle w:val="NoSpacingChar"/>
        </w:rPr>
        <w:t>minimum possible value)/(95</w:t>
      </w:r>
      <w:r w:rsidRPr="0029724A">
        <w:rPr>
          <w:rStyle w:val="NoSpacingChar"/>
          <w:vertAlign w:val="superscript"/>
        </w:rPr>
        <w:t>th</w:t>
      </w:r>
      <w:r w:rsidRPr="00575FBC">
        <w:rPr>
          <w:rStyle w:val="NoSpacingChar"/>
        </w:rPr>
        <w:t xml:space="preserve"> percentile-minimum) and the formula for ‘increaser’ metrics = 100*(95</w:t>
      </w:r>
      <w:r w:rsidRPr="0029724A">
        <w:rPr>
          <w:rStyle w:val="NoSpacingChar"/>
          <w:vertAlign w:val="superscript"/>
        </w:rPr>
        <w:t>th</w:t>
      </w:r>
      <w:r w:rsidRPr="00575FBC">
        <w:rPr>
          <w:rStyle w:val="NoSpacingChar"/>
        </w:rPr>
        <w:t xml:space="preserve"> percentile-metric value)/(95</w:t>
      </w:r>
      <w:r w:rsidRPr="0029724A">
        <w:rPr>
          <w:rStyle w:val="NoSpacingChar"/>
          <w:vertAlign w:val="superscript"/>
        </w:rPr>
        <w:t>th</w:t>
      </w:r>
      <w:r w:rsidRPr="00575FBC">
        <w:rPr>
          <w:rStyle w:val="NoSpacingChar"/>
        </w:rPr>
        <w:t xml:space="preserve"> percentile-5</w:t>
      </w:r>
      <w:r w:rsidRPr="0029724A">
        <w:rPr>
          <w:rStyle w:val="NoSpacingChar"/>
          <w:vertAlign w:val="superscript"/>
        </w:rPr>
        <w:t>th</w:t>
      </w:r>
      <w:r w:rsidRPr="00575FBC">
        <w:rPr>
          <w:rStyle w:val="NoSpacingChar"/>
        </w:rPr>
        <w:t xml:space="preserve"> percentile). The minimum possible value for these metrics is 0. To simplify the formulas, the 0’s in the ‘decreaser’ formulas are not shown. All values that calculate to &lt; 0 or &gt;100 are re-set to the 0-100 scale.</w:t>
      </w:r>
      <w:bookmarkEnd w:id="76"/>
    </w:p>
    <w:tbl>
      <w:tblPr>
        <w:tblStyle w:val="PlainTable2"/>
        <w:tblW w:w="14668" w:type="dxa"/>
        <w:tblLayout w:type="fixed"/>
        <w:tblLook w:val="0420" w:firstRow="1" w:lastRow="0" w:firstColumn="0" w:lastColumn="0" w:noHBand="0" w:noVBand="1"/>
      </w:tblPr>
      <w:tblGrid>
        <w:gridCol w:w="1435"/>
        <w:gridCol w:w="5130"/>
        <w:gridCol w:w="906"/>
        <w:gridCol w:w="1074"/>
        <w:gridCol w:w="810"/>
        <w:gridCol w:w="720"/>
        <w:gridCol w:w="720"/>
        <w:gridCol w:w="2250"/>
        <w:gridCol w:w="905"/>
        <w:gridCol w:w="718"/>
      </w:tblGrid>
      <w:tr w:rsidR="007F6B24" w:rsidRPr="00C62B56" w14:paraId="5A0C967C" w14:textId="77777777" w:rsidTr="007F6B24">
        <w:trPr>
          <w:cnfStyle w:val="100000000000" w:firstRow="1" w:lastRow="0" w:firstColumn="0" w:lastColumn="0" w:oddVBand="0" w:evenVBand="0" w:oddHBand="0" w:evenHBand="0" w:firstRowFirstColumn="0" w:firstRowLastColumn="0" w:lastRowFirstColumn="0" w:lastRowLastColumn="0"/>
          <w:trHeight w:val="286"/>
        </w:trPr>
        <w:tc>
          <w:tcPr>
            <w:tcW w:w="1435" w:type="dxa"/>
            <w:noWrap/>
            <w:vAlign w:val="center"/>
            <w:hideMark/>
          </w:tcPr>
          <w:p w14:paraId="5A91D41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Metric code</w:t>
            </w:r>
          </w:p>
        </w:tc>
        <w:tc>
          <w:tcPr>
            <w:tcW w:w="5130" w:type="dxa"/>
            <w:noWrap/>
            <w:vAlign w:val="center"/>
            <w:hideMark/>
          </w:tcPr>
          <w:p w14:paraId="2781EA7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Metric description</w:t>
            </w:r>
          </w:p>
        </w:tc>
        <w:tc>
          <w:tcPr>
            <w:tcW w:w="906" w:type="dxa"/>
            <w:noWrap/>
            <w:vAlign w:val="center"/>
            <w:hideMark/>
          </w:tcPr>
          <w:p w14:paraId="3E0BCF76"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 MA Project</w:t>
            </w:r>
          </w:p>
        </w:tc>
        <w:tc>
          <w:tcPr>
            <w:tcW w:w="1074" w:type="dxa"/>
            <w:noWrap/>
            <w:vAlign w:val="center"/>
            <w:hideMark/>
          </w:tcPr>
          <w:p w14:paraId="6622B69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Category</w:t>
            </w:r>
          </w:p>
        </w:tc>
        <w:tc>
          <w:tcPr>
            <w:tcW w:w="810" w:type="dxa"/>
            <w:noWrap/>
            <w:vAlign w:val="center"/>
            <w:hideMark/>
          </w:tcPr>
          <w:p w14:paraId="5CC46938"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Trend</w:t>
            </w:r>
          </w:p>
        </w:tc>
        <w:tc>
          <w:tcPr>
            <w:tcW w:w="720" w:type="dxa"/>
            <w:noWrap/>
            <w:vAlign w:val="center"/>
            <w:hideMark/>
          </w:tcPr>
          <w:p w14:paraId="76056E6B"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5th</w:t>
            </w:r>
          </w:p>
        </w:tc>
        <w:tc>
          <w:tcPr>
            <w:tcW w:w="720" w:type="dxa"/>
            <w:noWrap/>
            <w:vAlign w:val="center"/>
            <w:hideMark/>
          </w:tcPr>
          <w:p w14:paraId="496A005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95th</w:t>
            </w:r>
          </w:p>
        </w:tc>
        <w:tc>
          <w:tcPr>
            <w:tcW w:w="2250" w:type="dxa"/>
            <w:noWrap/>
            <w:vAlign w:val="center"/>
            <w:hideMark/>
          </w:tcPr>
          <w:p w14:paraId="029C2B6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Scoring formula</w:t>
            </w:r>
          </w:p>
        </w:tc>
        <w:tc>
          <w:tcPr>
            <w:tcW w:w="905" w:type="dxa"/>
            <w:noWrap/>
            <w:vAlign w:val="center"/>
            <w:hideMark/>
          </w:tcPr>
          <w:p w14:paraId="3C38E1EF" w14:textId="78916D3A" w:rsidR="007F6B24" w:rsidRPr="00C62B56" w:rsidRDefault="00527EA2" w:rsidP="006275AE">
            <w:pPr>
              <w:jc w:val="center"/>
              <w:rPr>
                <w:rFonts w:asciiTheme="minorHAnsi" w:hAnsiTheme="minorHAnsi" w:cstheme="minorHAnsi"/>
                <w:sz w:val="18"/>
                <w:szCs w:val="18"/>
              </w:rPr>
            </w:pPr>
            <w:r w:rsidRPr="00D73ECF">
              <w:rPr>
                <w:rFonts w:asciiTheme="minorHAnsi" w:hAnsiTheme="minorHAnsi" w:cstheme="minorHAnsi"/>
                <w:i/>
                <w:iCs/>
                <w:sz w:val="18"/>
                <w:szCs w:val="18"/>
              </w:rPr>
              <w:t>Z</w:t>
            </w:r>
            <w:r w:rsidR="007F6B24" w:rsidRPr="00C62B56">
              <w:rPr>
                <w:rFonts w:asciiTheme="minorHAnsi" w:hAnsiTheme="minorHAnsi" w:cstheme="minorHAnsi"/>
                <w:sz w:val="18"/>
                <w:szCs w:val="18"/>
              </w:rPr>
              <w:t>-score</w:t>
            </w:r>
          </w:p>
        </w:tc>
        <w:tc>
          <w:tcPr>
            <w:tcW w:w="718" w:type="dxa"/>
            <w:noWrap/>
            <w:vAlign w:val="center"/>
            <w:hideMark/>
          </w:tcPr>
          <w:p w14:paraId="6D40626B"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DE</w:t>
            </w:r>
          </w:p>
        </w:tc>
      </w:tr>
      <w:tr w:rsidR="007F6B24" w:rsidRPr="00C62B56" w14:paraId="543999CD"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2FF5F76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pi_EPT</w:t>
            </w:r>
          </w:p>
        </w:tc>
        <w:tc>
          <w:tcPr>
            <w:tcW w:w="5130" w:type="dxa"/>
            <w:noWrap/>
            <w:vAlign w:val="center"/>
            <w:hideMark/>
          </w:tcPr>
          <w:p w14:paraId="0A200009"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indivs - Orders Ephemeroptera, Plecoptera and Trichoptera</w:t>
            </w:r>
          </w:p>
        </w:tc>
        <w:tc>
          <w:tcPr>
            <w:tcW w:w="906" w:type="dxa"/>
            <w:noWrap/>
            <w:vAlign w:val="center"/>
            <w:hideMark/>
          </w:tcPr>
          <w:p w14:paraId="08AE0ACD"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17E1106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COMP</w:t>
            </w:r>
          </w:p>
        </w:tc>
        <w:tc>
          <w:tcPr>
            <w:tcW w:w="810" w:type="dxa"/>
            <w:noWrap/>
            <w:vAlign w:val="center"/>
            <w:hideMark/>
          </w:tcPr>
          <w:p w14:paraId="303FD0AF"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1B358E10"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1.3</w:t>
            </w:r>
          </w:p>
        </w:tc>
        <w:tc>
          <w:tcPr>
            <w:tcW w:w="720" w:type="dxa"/>
            <w:noWrap/>
            <w:vAlign w:val="center"/>
            <w:hideMark/>
          </w:tcPr>
          <w:p w14:paraId="7097B00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41.0</w:t>
            </w:r>
          </w:p>
        </w:tc>
        <w:tc>
          <w:tcPr>
            <w:tcW w:w="2250" w:type="dxa"/>
            <w:noWrap/>
            <w:vAlign w:val="center"/>
            <w:hideMark/>
          </w:tcPr>
          <w:p w14:paraId="06493A4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100*(metric)/41</w:t>
            </w:r>
          </w:p>
        </w:tc>
        <w:tc>
          <w:tcPr>
            <w:tcW w:w="905" w:type="dxa"/>
            <w:noWrap/>
            <w:vAlign w:val="center"/>
            <w:hideMark/>
          </w:tcPr>
          <w:p w14:paraId="424CF2E2"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1.46</w:t>
            </w:r>
          </w:p>
        </w:tc>
        <w:tc>
          <w:tcPr>
            <w:tcW w:w="718" w:type="dxa"/>
            <w:noWrap/>
            <w:vAlign w:val="center"/>
            <w:hideMark/>
          </w:tcPr>
          <w:p w14:paraId="1D0E9A13"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82.6</w:t>
            </w:r>
          </w:p>
        </w:tc>
      </w:tr>
      <w:tr w:rsidR="007F6B24" w:rsidRPr="00C62B56" w14:paraId="227CFC7E" w14:textId="77777777" w:rsidTr="007F6B24">
        <w:trPr>
          <w:trHeight w:val="286"/>
        </w:trPr>
        <w:tc>
          <w:tcPr>
            <w:tcW w:w="1435" w:type="dxa"/>
            <w:noWrap/>
            <w:vAlign w:val="center"/>
            <w:hideMark/>
          </w:tcPr>
          <w:p w14:paraId="40CE319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pi_OET</w:t>
            </w:r>
          </w:p>
        </w:tc>
        <w:tc>
          <w:tcPr>
            <w:tcW w:w="5130" w:type="dxa"/>
            <w:noWrap/>
            <w:vAlign w:val="center"/>
            <w:hideMark/>
          </w:tcPr>
          <w:p w14:paraId="4150C80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indivs - Orders Odonata, Ephemeroptera, and Trichoptera</w:t>
            </w:r>
          </w:p>
        </w:tc>
        <w:tc>
          <w:tcPr>
            <w:tcW w:w="906" w:type="dxa"/>
            <w:noWrap/>
            <w:vAlign w:val="center"/>
            <w:hideMark/>
          </w:tcPr>
          <w:p w14:paraId="531625B5"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13B16BF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COMP</w:t>
            </w:r>
          </w:p>
        </w:tc>
        <w:tc>
          <w:tcPr>
            <w:tcW w:w="810" w:type="dxa"/>
            <w:noWrap/>
            <w:vAlign w:val="center"/>
            <w:hideMark/>
          </w:tcPr>
          <w:p w14:paraId="1886D89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082EE841"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3.8</w:t>
            </w:r>
          </w:p>
        </w:tc>
        <w:tc>
          <w:tcPr>
            <w:tcW w:w="720" w:type="dxa"/>
            <w:noWrap/>
            <w:vAlign w:val="center"/>
            <w:hideMark/>
          </w:tcPr>
          <w:p w14:paraId="0A90B43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41.4</w:t>
            </w:r>
          </w:p>
        </w:tc>
        <w:tc>
          <w:tcPr>
            <w:tcW w:w="2250" w:type="dxa"/>
            <w:noWrap/>
            <w:vAlign w:val="center"/>
            <w:hideMark/>
          </w:tcPr>
          <w:p w14:paraId="6C5EA16E"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100*(metric)/41.4</w:t>
            </w:r>
          </w:p>
        </w:tc>
        <w:tc>
          <w:tcPr>
            <w:tcW w:w="905" w:type="dxa"/>
            <w:noWrap/>
            <w:vAlign w:val="center"/>
            <w:hideMark/>
          </w:tcPr>
          <w:p w14:paraId="0563F80B"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1.28</w:t>
            </w:r>
          </w:p>
        </w:tc>
        <w:tc>
          <w:tcPr>
            <w:tcW w:w="718" w:type="dxa"/>
            <w:noWrap/>
            <w:vAlign w:val="center"/>
            <w:hideMark/>
          </w:tcPr>
          <w:p w14:paraId="672F73D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78.3</w:t>
            </w:r>
          </w:p>
        </w:tc>
      </w:tr>
      <w:tr w:rsidR="007F6B24" w:rsidRPr="00C62B56" w14:paraId="344BF144"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2FEF366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pi_NonIns</w:t>
            </w:r>
          </w:p>
        </w:tc>
        <w:tc>
          <w:tcPr>
            <w:tcW w:w="5130" w:type="dxa"/>
            <w:noWrap/>
            <w:vAlign w:val="center"/>
            <w:hideMark/>
          </w:tcPr>
          <w:p w14:paraId="07060175"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indivs - Class not Insecta</w:t>
            </w:r>
          </w:p>
        </w:tc>
        <w:tc>
          <w:tcPr>
            <w:tcW w:w="906" w:type="dxa"/>
            <w:noWrap/>
            <w:vAlign w:val="center"/>
            <w:hideMark/>
          </w:tcPr>
          <w:p w14:paraId="0C728D4B"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21A33B08"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COMP</w:t>
            </w:r>
          </w:p>
        </w:tc>
        <w:tc>
          <w:tcPr>
            <w:tcW w:w="810" w:type="dxa"/>
            <w:noWrap/>
            <w:vAlign w:val="center"/>
            <w:hideMark/>
          </w:tcPr>
          <w:p w14:paraId="0E1C720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744E70D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10.7</w:t>
            </w:r>
          </w:p>
        </w:tc>
        <w:tc>
          <w:tcPr>
            <w:tcW w:w="720" w:type="dxa"/>
            <w:noWrap/>
            <w:vAlign w:val="center"/>
            <w:hideMark/>
          </w:tcPr>
          <w:p w14:paraId="004CF30F"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79.8</w:t>
            </w:r>
          </w:p>
        </w:tc>
        <w:tc>
          <w:tcPr>
            <w:tcW w:w="2250" w:type="dxa"/>
            <w:noWrap/>
            <w:vAlign w:val="center"/>
            <w:hideMark/>
          </w:tcPr>
          <w:p w14:paraId="2315240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100*(79.8-metric)/69.2</w:t>
            </w:r>
          </w:p>
        </w:tc>
        <w:tc>
          <w:tcPr>
            <w:tcW w:w="905" w:type="dxa"/>
            <w:noWrap/>
            <w:vAlign w:val="center"/>
            <w:hideMark/>
          </w:tcPr>
          <w:p w14:paraId="7D14B088"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-1.41</w:t>
            </w:r>
          </w:p>
        </w:tc>
        <w:tc>
          <w:tcPr>
            <w:tcW w:w="718" w:type="dxa"/>
            <w:noWrap/>
            <w:vAlign w:val="center"/>
            <w:hideMark/>
          </w:tcPr>
          <w:p w14:paraId="1DC54745"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78.3</w:t>
            </w:r>
          </w:p>
        </w:tc>
      </w:tr>
      <w:tr w:rsidR="007F6B24" w:rsidRPr="00C62B56" w14:paraId="0D6BF93D" w14:textId="77777777" w:rsidTr="007F6B24">
        <w:trPr>
          <w:trHeight w:val="286"/>
        </w:trPr>
        <w:tc>
          <w:tcPr>
            <w:tcW w:w="1435" w:type="dxa"/>
            <w:noWrap/>
            <w:vAlign w:val="center"/>
            <w:hideMark/>
          </w:tcPr>
          <w:p w14:paraId="6073975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nt_ffg_pred</w:t>
            </w:r>
          </w:p>
        </w:tc>
        <w:tc>
          <w:tcPr>
            <w:tcW w:w="5130" w:type="dxa"/>
            <w:noWrap/>
            <w:vAlign w:val="center"/>
            <w:hideMark/>
          </w:tcPr>
          <w:p w14:paraId="4D80E18E"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number taxa - Functional Feeding Group - predator</w:t>
            </w:r>
          </w:p>
        </w:tc>
        <w:tc>
          <w:tcPr>
            <w:tcW w:w="906" w:type="dxa"/>
            <w:noWrap/>
            <w:vAlign w:val="center"/>
            <w:hideMark/>
          </w:tcPr>
          <w:p w14:paraId="6459EA56"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687FD8B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FFG</w:t>
            </w:r>
          </w:p>
        </w:tc>
        <w:tc>
          <w:tcPr>
            <w:tcW w:w="810" w:type="dxa"/>
            <w:noWrap/>
            <w:vAlign w:val="center"/>
            <w:hideMark/>
          </w:tcPr>
          <w:p w14:paraId="0BA96E1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7DF08BF7"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4.0</w:t>
            </w:r>
          </w:p>
        </w:tc>
        <w:tc>
          <w:tcPr>
            <w:tcW w:w="720" w:type="dxa"/>
            <w:noWrap/>
            <w:vAlign w:val="center"/>
            <w:hideMark/>
          </w:tcPr>
          <w:p w14:paraId="1036845C"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13.8</w:t>
            </w:r>
          </w:p>
        </w:tc>
        <w:tc>
          <w:tcPr>
            <w:tcW w:w="2250" w:type="dxa"/>
            <w:noWrap/>
            <w:vAlign w:val="center"/>
            <w:hideMark/>
          </w:tcPr>
          <w:p w14:paraId="16807A3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100*(metric)/13.8</w:t>
            </w:r>
          </w:p>
        </w:tc>
        <w:tc>
          <w:tcPr>
            <w:tcW w:w="905" w:type="dxa"/>
            <w:noWrap/>
            <w:vAlign w:val="center"/>
            <w:hideMark/>
          </w:tcPr>
          <w:p w14:paraId="59DC6930"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1.36</w:t>
            </w:r>
          </w:p>
        </w:tc>
        <w:tc>
          <w:tcPr>
            <w:tcW w:w="718" w:type="dxa"/>
            <w:noWrap/>
            <w:vAlign w:val="center"/>
            <w:hideMark/>
          </w:tcPr>
          <w:p w14:paraId="77BC49E6"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69.6</w:t>
            </w:r>
          </w:p>
        </w:tc>
      </w:tr>
      <w:tr w:rsidR="007F6B24" w:rsidRPr="00C62B56" w14:paraId="46DBD8AF"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0245563B"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pt_ffg_col</w:t>
            </w:r>
          </w:p>
        </w:tc>
        <w:tc>
          <w:tcPr>
            <w:tcW w:w="5130" w:type="dxa"/>
            <w:noWrap/>
            <w:vAlign w:val="center"/>
            <w:hideMark/>
          </w:tcPr>
          <w:p w14:paraId="3909CA55"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Functional Feeding Group - collector-gatherer</w:t>
            </w:r>
          </w:p>
        </w:tc>
        <w:tc>
          <w:tcPr>
            <w:tcW w:w="906" w:type="dxa"/>
            <w:noWrap/>
            <w:vAlign w:val="center"/>
            <w:hideMark/>
          </w:tcPr>
          <w:p w14:paraId="47A401DD"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NO</w:t>
            </w:r>
          </w:p>
        </w:tc>
        <w:tc>
          <w:tcPr>
            <w:tcW w:w="1074" w:type="dxa"/>
            <w:noWrap/>
            <w:vAlign w:val="center"/>
            <w:hideMark/>
          </w:tcPr>
          <w:p w14:paraId="79E843BD"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FFG</w:t>
            </w:r>
          </w:p>
        </w:tc>
        <w:tc>
          <w:tcPr>
            <w:tcW w:w="810" w:type="dxa"/>
            <w:noWrap/>
            <w:vAlign w:val="center"/>
            <w:hideMark/>
          </w:tcPr>
          <w:p w14:paraId="5E7B9C4D"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47280C84"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32.6</w:t>
            </w:r>
          </w:p>
        </w:tc>
        <w:tc>
          <w:tcPr>
            <w:tcW w:w="720" w:type="dxa"/>
            <w:noWrap/>
            <w:vAlign w:val="center"/>
            <w:hideMark/>
          </w:tcPr>
          <w:p w14:paraId="6674F5EC"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48.3</w:t>
            </w:r>
          </w:p>
        </w:tc>
        <w:tc>
          <w:tcPr>
            <w:tcW w:w="2250" w:type="dxa"/>
            <w:noWrap/>
            <w:vAlign w:val="center"/>
            <w:hideMark/>
          </w:tcPr>
          <w:p w14:paraId="300B5400"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100*(48.3-metric)/15.7</w:t>
            </w:r>
          </w:p>
        </w:tc>
        <w:tc>
          <w:tcPr>
            <w:tcW w:w="905" w:type="dxa"/>
            <w:noWrap/>
            <w:vAlign w:val="center"/>
            <w:hideMark/>
          </w:tcPr>
          <w:p w14:paraId="3DA241B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-1.17</w:t>
            </w:r>
          </w:p>
        </w:tc>
        <w:tc>
          <w:tcPr>
            <w:tcW w:w="718" w:type="dxa"/>
            <w:noWrap/>
            <w:vAlign w:val="center"/>
            <w:hideMark/>
          </w:tcPr>
          <w:p w14:paraId="14C0E347"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69.6</w:t>
            </w:r>
          </w:p>
        </w:tc>
      </w:tr>
      <w:tr w:rsidR="007F6B24" w:rsidRPr="00C62B56" w14:paraId="1D1BD9BC" w14:textId="77777777" w:rsidTr="007F6B24">
        <w:trPr>
          <w:trHeight w:val="286"/>
        </w:trPr>
        <w:tc>
          <w:tcPr>
            <w:tcW w:w="1435" w:type="dxa"/>
            <w:noWrap/>
            <w:vAlign w:val="center"/>
            <w:hideMark/>
          </w:tcPr>
          <w:p w14:paraId="7B148CC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pi_habit_swim</w:t>
            </w:r>
          </w:p>
        </w:tc>
        <w:tc>
          <w:tcPr>
            <w:tcW w:w="5130" w:type="dxa"/>
            <w:noWrap/>
            <w:vAlign w:val="center"/>
            <w:hideMark/>
          </w:tcPr>
          <w:p w14:paraId="5E68F0DA"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indivs - Habit - swimmers</w:t>
            </w:r>
          </w:p>
        </w:tc>
        <w:tc>
          <w:tcPr>
            <w:tcW w:w="906" w:type="dxa"/>
            <w:noWrap/>
            <w:vAlign w:val="center"/>
            <w:hideMark/>
          </w:tcPr>
          <w:p w14:paraId="7AECB72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663A685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HABIT</w:t>
            </w:r>
          </w:p>
        </w:tc>
        <w:tc>
          <w:tcPr>
            <w:tcW w:w="810" w:type="dxa"/>
            <w:noWrap/>
            <w:vAlign w:val="center"/>
            <w:hideMark/>
          </w:tcPr>
          <w:p w14:paraId="69C0EB07"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29055232"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0.0</w:t>
            </w:r>
          </w:p>
        </w:tc>
        <w:tc>
          <w:tcPr>
            <w:tcW w:w="720" w:type="dxa"/>
            <w:noWrap/>
            <w:vAlign w:val="center"/>
            <w:hideMark/>
          </w:tcPr>
          <w:p w14:paraId="4C2F1C2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10.4</w:t>
            </w:r>
          </w:p>
        </w:tc>
        <w:tc>
          <w:tcPr>
            <w:tcW w:w="2250" w:type="dxa"/>
            <w:noWrap/>
            <w:vAlign w:val="center"/>
            <w:hideMark/>
          </w:tcPr>
          <w:p w14:paraId="46581C1F"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100*(metric)/10.4</w:t>
            </w:r>
          </w:p>
        </w:tc>
        <w:tc>
          <w:tcPr>
            <w:tcW w:w="905" w:type="dxa"/>
            <w:noWrap/>
            <w:vAlign w:val="center"/>
            <w:hideMark/>
          </w:tcPr>
          <w:p w14:paraId="3D3BB930"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0.74</w:t>
            </w:r>
          </w:p>
        </w:tc>
        <w:tc>
          <w:tcPr>
            <w:tcW w:w="718" w:type="dxa"/>
            <w:noWrap/>
            <w:vAlign w:val="center"/>
            <w:hideMark/>
          </w:tcPr>
          <w:p w14:paraId="373C3DC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87.0</w:t>
            </w:r>
          </w:p>
        </w:tc>
      </w:tr>
      <w:tr w:rsidR="007F6B24" w:rsidRPr="00C62B56" w14:paraId="67C80CE0"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507CC93A"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pt_habit_climb</w:t>
            </w:r>
          </w:p>
        </w:tc>
        <w:tc>
          <w:tcPr>
            <w:tcW w:w="5130" w:type="dxa"/>
            <w:noWrap/>
            <w:vAlign w:val="center"/>
            <w:hideMark/>
          </w:tcPr>
          <w:p w14:paraId="5E409E4B"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Habit - climbers</w:t>
            </w:r>
          </w:p>
        </w:tc>
        <w:tc>
          <w:tcPr>
            <w:tcW w:w="906" w:type="dxa"/>
            <w:noWrap/>
            <w:vAlign w:val="center"/>
            <w:hideMark/>
          </w:tcPr>
          <w:p w14:paraId="7005967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216AFAD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HABIT</w:t>
            </w:r>
          </w:p>
        </w:tc>
        <w:tc>
          <w:tcPr>
            <w:tcW w:w="810" w:type="dxa"/>
            <w:noWrap/>
            <w:vAlign w:val="center"/>
            <w:hideMark/>
          </w:tcPr>
          <w:p w14:paraId="20253A29"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4F34F1A3"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6.3</w:t>
            </w:r>
          </w:p>
        </w:tc>
        <w:tc>
          <w:tcPr>
            <w:tcW w:w="720" w:type="dxa"/>
            <w:noWrap/>
            <w:vAlign w:val="center"/>
            <w:hideMark/>
          </w:tcPr>
          <w:p w14:paraId="3D26E3A4"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22.7</w:t>
            </w:r>
          </w:p>
        </w:tc>
        <w:tc>
          <w:tcPr>
            <w:tcW w:w="2250" w:type="dxa"/>
            <w:noWrap/>
            <w:vAlign w:val="center"/>
            <w:hideMark/>
          </w:tcPr>
          <w:p w14:paraId="17F7D3D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100*(22.7-metric)/16.4</w:t>
            </w:r>
          </w:p>
        </w:tc>
        <w:tc>
          <w:tcPr>
            <w:tcW w:w="905" w:type="dxa"/>
            <w:noWrap/>
            <w:vAlign w:val="center"/>
            <w:hideMark/>
          </w:tcPr>
          <w:p w14:paraId="19876B20"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-1.59</w:t>
            </w:r>
          </w:p>
        </w:tc>
        <w:tc>
          <w:tcPr>
            <w:tcW w:w="718" w:type="dxa"/>
            <w:noWrap/>
            <w:vAlign w:val="center"/>
            <w:hideMark/>
          </w:tcPr>
          <w:p w14:paraId="7B257A0C"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69.6</w:t>
            </w:r>
          </w:p>
        </w:tc>
      </w:tr>
      <w:tr w:rsidR="007F6B24" w:rsidRPr="00C62B56" w14:paraId="01D461EC" w14:textId="77777777" w:rsidTr="007F6B24">
        <w:trPr>
          <w:trHeight w:val="286"/>
        </w:trPr>
        <w:tc>
          <w:tcPr>
            <w:tcW w:w="1435" w:type="dxa"/>
            <w:noWrap/>
            <w:vAlign w:val="center"/>
            <w:hideMark/>
          </w:tcPr>
          <w:p w14:paraId="00A2EA96"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nt_EPT</w:t>
            </w:r>
          </w:p>
        </w:tc>
        <w:tc>
          <w:tcPr>
            <w:tcW w:w="5130" w:type="dxa"/>
            <w:noWrap/>
            <w:vAlign w:val="center"/>
            <w:hideMark/>
          </w:tcPr>
          <w:p w14:paraId="050E1D9D"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number taxa - Orders Ephemeroptera, Plecoptera, and Trichoptera</w:t>
            </w:r>
          </w:p>
        </w:tc>
        <w:tc>
          <w:tcPr>
            <w:tcW w:w="906" w:type="dxa"/>
            <w:noWrap/>
            <w:vAlign w:val="center"/>
            <w:hideMark/>
          </w:tcPr>
          <w:p w14:paraId="0992CE75"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NO</w:t>
            </w:r>
          </w:p>
        </w:tc>
        <w:tc>
          <w:tcPr>
            <w:tcW w:w="1074" w:type="dxa"/>
            <w:noWrap/>
            <w:vAlign w:val="center"/>
            <w:hideMark/>
          </w:tcPr>
          <w:p w14:paraId="600702E0"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RICH</w:t>
            </w:r>
          </w:p>
        </w:tc>
        <w:tc>
          <w:tcPr>
            <w:tcW w:w="810" w:type="dxa"/>
            <w:noWrap/>
            <w:vAlign w:val="center"/>
            <w:hideMark/>
          </w:tcPr>
          <w:p w14:paraId="080637EE"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719C685F"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2.1</w:t>
            </w:r>
          </w:p>
        </w:tc>
        <w:tc>
          <w:tcPr>
            <w:tcW w:w="720" w:type="dxa"/>
            <w:noWrap/>
            <w:vAlign w:val="center"/>
            <w:hideMark/>
          </w:tcPr>
          <w:p w14:paraId="185CE63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10.8</w:t>
            </w:r>
          </w:p>
        </w:tc>
        <w:tc>
          <w:tcPr>
            <w:tcW w:w="2250" w:type="dxa"/>
            <w:noWrap/>
            <w:vAlign w:val="center"/>
            <w:hideMark/>
          </w:tcPr>
          <w:p w14:paraId="3EF8C6CA"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100*(metric)/10.8</w:t>
            </w:r>
          </w:p>
        </w:tc>
        <w:tc>
          <w:tcPr>
            <w:tcW w:w="905" w:type="dxa"/>
            <w:noWrap/>
            <w:vAlign w:val="center"/>
            <w:hideMark/>
          </w:tcPr>
          <w:p w14:paraId="68EF020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1.56</w:t>
            </w:r>
          </w:p>
        </w:tc>
        <w:tc>
          <w:tcPr>
            <w:tcW w:w="718" w:type="dxa"/>
            <w:noWrap/>
            <w:vAlign w:val="center"/>
            <w:hideMark/>
          </w:tcPr>
          <w:p w14:paraId="342EC8A6"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91.3</w:t>
            </w:r>
          </w:p>
        </w:tc>
      </w:tr>
      <w:tr w:rsidR="007F6B24" w:rsidRPr="00C62B56" w14:paraId="5CE2117F"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4BBD5780"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nt_POET</w:t>
            </w:r>
          </w:p>
        </w:tc>
        <w:tc>
          <w:tcPr>
            <w:tcW w:w="5130" w:type="dxa"/>
            <w:noWrap/>
            <w:vAlign w:val="center"/>
            <w:hideMark/>
          </w:tcPr>
          <w:p w14:paraId="39D2AF4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number taxa - Orders Plecoptera, Odonata, Ephemeroptera, and Trichoptera</w:t>
            </w:r>
          </w:p>
        </w:tc>
        <w:tc>
          <w:tcPr>
            <w:tcW w:w="906" w:type="dxa"/>
            <w:noWrap/>
            <w:vAlign w:val="center"/>
            <w:hideMark/>
          </w:tcPr>
          <w:p w14:paraId="629A34B7"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50E54418"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RICH</w:t>
            </w:r>
          </w:p>
        </w:tc>
        <w:tc>
          <w:tcPr>
            <w:tcW w:w="810" w:type="dxa"/>
            <w:noWrap/>
            <w:vAlign w:val="center"/>
            <w:hideMark/>
          </w:tcPr>
          <w:p w14:paraId="067230FA"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65CD9BA5"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3.0</w:t>
            </w:r>
          </w:p>
        </w:tc>
        <w:tc>
          <w:tcPr>
            <w:tcW w:w="720" w:type="dxa"/>
            <w:noWrap/>
            <w:vAlign w:val="center"/>
            <w:hideMark/>
          </w:tcPr>
          <w:p w14:paraId="1BD8E4F5"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12.0</w:t>
            </w:r>
          </w:p>
        </w:tc>
        <w:tc>
          <w:tcPr>
            <w:tcW w:w="2250" w:type="dxa"/>
            <w:noWrap/>
            <w:vAlign w:val="center"/>
            <w:hideMark/>
          </w:tcPr>
          <w:p w14:paraId="6AD4409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100*(metric)/12</w:t>
            </w:r>
          </w:p>
        </w:tc>
        <w:tc>
          <w:tcPr>
            <w:tcW w:w="905" w:type="dxa"/>
            <w:noWrap/>
            <w:vAlign w:val="center"/>
            <w:hideMark/>
          </w:tcPr>
          <w:p w14:paraId="6BBE42BB"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1.43</w:t>
            </w:r>
          </w:p>
        </w:tc>
        <w:tc>
          <w:tcPr>
            <w:tcW w:w="718" w:type="dxa"/>
            <w:noWrap/>
            <w:vAlign w:val="center"/>
            <w:hideMark/>
          </w:tcPr>
          <w:p w14:paraId="7D12FF88"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82.6</w:t>
            </w:r>
          </w:p>
        </w:tc>
      </w:tr>
      <w:tr w:rsidR="007F6B24" w:rsidRPr="00C62B56" w14:paraId="7ABC4D78" w14:textId="77777777" w:rsidTr="007F6B24">
        <w:trPr>
          <w:trHeight w:val="286"/>
        </w:trPr>
        <w:tc>
          <w:tcPr>
            <w:tcW w:w="1435" w:type="dxa"/>
            <w:noWrap/>
            <w:vAlign w:val="center"/>
            <w:hideMark/>
          </w:tcPr>
          <w:p w14:paraId="67C6102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pt_EPT</w:t>
            </w:r>
          </w:p>
        </w:tc>
        <w:tc>
          <w:tcPr>
            <w:tcW w:w="5130" w:type="dxa"/>
            <w:noWrap/>
            <w:vAlign w:val="center"/>
            <w:hideMark/>
          </w:tcPr>
          <w:p w14:paraId="34675C6D"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Orders Ephemeroptera, Plecoptera, and Trichoptera</w:t>
            </w:r>
          </w:p>
        </w:tc>
        <w:tc>
          <w:tcPr>
            <w:tcW w:w="906" w:type="dxa"/>
            <w:noWrap/>
            <w:vAlign w:val="center"/>
            <w:hideMark/>
          </w:tcPr>
          <w:p w14:paraId="7C517F69"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5D91D9BA"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RICH</w:t>
            </w:r>
          </w:p>
        </w:tc>
        <w:tc>
          <w:tcPr>
            <w:tcW w:w="810" w:type="dxa"/>
            <w:noWrap/>
            <w:vAlign w:val="center"/>
            <w:hideMark/>
          </w:tcPr>
          <w:p w14:paraId="3F5A94B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110798F5"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5.5</w:t>
            </w:r>
          </w:p>
        </w:tc>
        <w:tc>
          <w:tcPr>
            <w:tcW w:w="720" w:type="dxa"/>
            <w:noWrap/>
            <w:vAlign w:val="center"/>
            <w:hideMark/>
          </w:tcPr>
          <w:p w14:paraId="6B83A121"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26.3</w:t>
            </w:r>
          </w:p>
        </w:tc>
        <w:tc>
          <w:tcPr>
            <w:tcW w:w="2250" w:type="dxa"/>
            <w:noWrap/>
            <w:vAlign w:val="center"/>
            <w:hideMark/>
          </w:tcPr>
          <w:p w14:paraId="33C95CAF"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100*(metric)/26.3</w:t>
            </w:r>
          </w:p>
        </w:tc>
        <w:tc>
          <w:tcPr>
            <w:tcW w:w="905" w:type="dxa"/>
            <w:noWrap/>
            <w:vAlign w:val="center"/>
            <w:hideMark/>
          </w:tcPr>
          <w:p w14:paraId="4EF57C6A"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1.66</w:t>
            </w:r>
          </w:p>
        </w:tc>
        <w:tc>
          <w:tcPr>
            <w:tcW w:w="718" w:type="dxa"/>
            <w:noWrap/>
            <w:vAlign w:val="center"/>
            <w:hideMark/>
          </w:tcPr>
          <w:p w14:paraId="3AB2DC5A"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87.0</w:t>
            </w:r>
          </w:p>
        </w:tc>
      </w:tr>
      <w:tr w:rsidR="007F6B24" w:rsidRPr="00C62B56" w14:paraId="18B88069"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24F50090"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nt_CruMol</w:t>
            </w:r>
          </w:p>
        </w:tc>
        <w:tc>
          <w:tcPr>
            <w:tcW w:w="5130" w:type="dxa"/>
            <w:noWrap/>
            <w:vAlign w:val="center"/>
            <w:hideMark/>
          </w:tcPr>
          <w:p w14:paraId="6623537A"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number taxa - Phylum Mollusca and SubPhylum Crustacea</w:t>
            </w:r>
          </w:p>
        </w:tc>
        <w:tc>
          <w:tcPr>
            <w:tcW w:w="906" w:type="dxa"/>
            <w:noWrap/>
            <w:vAlign w:val="center"/>
            <w:hideMark/>
          </w:tcPr>
          <w:p w14:paraId="74464DE0"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NO</w:t>
            </w:r>
          </w:p>
        </w:tc>
        <w:tc>
          <w:tcPr>
            <w:tcW w:w="1074" w:type="dxa"/>
            <w:noWrap/>
            <w:vAlign w:val="center"/>
            <w:hideMark/>
          </w:tcPr>
          <w:p w14:paraId="4826936B"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RICH</w:t>
            </w:r>
          </w:p>
        </w:tc>
        <w:tc>
          <w:tcPr>
            <w:tcW w:w="810" w:type="dxa"/>
            <w:noWrap/>
            <w:vAlign w:val="center"/>
            <w:hideMark/>
          </w:tcPr>
          <w:p w14:paraId="0AF2524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0D4A4E0D"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5.0</w:t>
            </w:r>
          </w:p>
        </w:tc>
        <w:tc>
          <w:tcPr>
            <w:tcW w:w="720" w:type="dxa"/>
            <w:noWrap/>
            <w:vAlign w:val="center"/>
            <w:hideMark/>
          </w:tcPr>
          <w:p w14:paraId="76A0F24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9.9</w:t>
            </w:r>
          </w:p>
        </w:tc>
        <w:tc>
          <w:tcPr>
            <w:tcW w:w="2250" w:type="dxa"/>
            <w:noWrap/>
            <w:vAlign w:val="center"/>
            <w:hideMark/>
          </w:tcPr>
          <w:p w14:paraId="177C9346"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100*(9.9-metric)/4.9</w:t>
            </w:r>
          </w:p>
        </w:tc>
        <w:tc>
          <w:tcPr>
            <w:tcW w:w="905" w:type="dxa"/>
            <w:noWrap/>
            <w:vAlign w:val="center"/>
            <w:hideMark/>
          </w:tcPr>
          <w:p w14:paraId="212A9E80"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-1.90</w:t>
            </w:r>
          </w:p>
        </w:tc>
        <w:tc>
          <w:tcPr>
            <w:tcW w:w="718" w:type="dxa"/>
            <w:noWrap/>
            <w:vAlign w:val="center"/>
            <w:hideMark/>
          </w:tcPr>
          <w:p w14:paraId="7B0F6592"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95.7</w:t>
            </w:r>
          </w:p>
        </w:tc>
      </w:tr>
      <w:tr w:rsidR="007F6B24" w:rsidRPr="00C62B56" w14:paraId="7030EFCE" w14:textId="77777777" w:rsidTr="007F6B24">
        <w:trPr>
          <w:trHeight w:val="286"/>
        </w:trPr>
        <w:tc>
          <w:tcPr>
            <w:tcW w:w="1435" w:type="dxa"/>
            <w:noWrap/>
            <w:vAlign w:val="center"/>
            <w:hideMark/>
          </w:tcPr>
          <w:p w14:paraId="7923050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pt_Amph</w:t>
            </w:r>
          </w:p>
        </w:tc>
        <w:tc>
          <w:tcPr>
            <w:tcW w:w="5130" w:type="dxa"/>
            <w:noWrap/>
            <w:vAlign w:val="center"/>
            <w:hideMark/>
          </w:tcPr>
          <w:p w14:paraId="4F85937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Order Amphipoda</w:t>
            </w:r>
          </w:p>
        </w:tc>
        <w:tc>
          <w:tcPr>
            <w:tcW w:w="906" w:type="dxa"/>
            <w:noWrap/>
            <w:vAlign w:val="center"/>
            <w:hideMark/>
          </w:tcPr>
          <w:p w14:paraId="5276607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NO</w:t>
            </w:r>
          </w:p>
        </w:tc>
        <w:tc>
          <w:tcPr>
            <w:tcW w:w="1074" w:type="dxa"/>
            <w:noWrap/>
            <w:vAlign w:val="center"/>
            <w:hideMark/>
          </w:tcPr>
          <w:p w14:paraId="225EBBB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RICH</w:t>
            </w:r>
          </w:p>
        </w:tc>
        <w:tc>
          <w:tcPr>
            <w:tcW w:w="810" w:type="dxa"/>
            <w:noWrap/>
            <w:vAlign w:val="center"/>
            <w:hideMark/>
          </w:tcPr>
          <w:p w14:paraId="2753840A"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49FD4E72"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2.0</w:t>
            </w:r>
          </w:p>
        </w:tc>
        <w:tc>
          <w:tcPr>
            <w:tcW w:w="720" w:type="dxa"/>
            <w:noWrap/>
            <w:vAlign w:val="center"/>
            <w:hideMark/>
          </w:tcPr>
          <w:p w14:paraId="15B74AF3"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9.1</w:t>
            </w:r>
          </w:p>
        </w:tc>
        <w:tc>
          <w:tcPr>
            <w:tcW w:w="2250" w:type="dxa"/>
            <w:noWrap/>
            <w:vAlign w:val="center"/>
            <w:hideMark/>
          </w:tcPr>
          <w:p w14:paraId="33C31675"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100*(9.1-metric)/7.1</w:t>
            </w:r>
          </w:p>
        </w:tc>
        <w:tc>
          <w:tcPr>
            <w:tcW w:w="905" w:type="dxa"/>
            <w:noWrap/>
            <w:vAlign w:val="center"/>
            <w:hideMark/>
          </w:tcPr>
          <w:p w14:paraId="5E41599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-2.24</w:t>
            </w:r>
          </w:p>
        </w:tc>
        <w:tc>
          <w:tcPr>
            <w:tcW w:w="718" w:type="dxa"/>
            <w:noWrap/>
            <w:vAlign w:val="center"/>
            <w:hideMark/>
          </w:tcPr>
          <w:p w14:paraId="0C172D4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91.3</w:t>
            </w:r>
          </w:p>
        </w:tc>
      </w:tr>
      <w:tr w:rsidR="007F6B24" w:rsidRPr="00C62B56" w14:paraId="653601C1"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206CAB1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pt_NonIns</w:t>
            </w:r>
          </w:p>
        </w:tc>
        <w:tc>
          <w:tcPr>
            <w:tcW w:w="5130" w:type="dxa"/>
            <w:noWrap/>
            <w:vAlign w:val="center"/>
            <w:hideMark/>
          </w:tcPr>
          <w:p w14:paraId="03EBA77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not Class Insecta</w:t>
            </w:r>
          </w:p>
        </w:tc>
        <w:tc>
          <w:tcPr>
            <w:tcW w:w="906" w:type="dxa"/>
            <w:noWrap/>
            <w:vAlign w:val="center"/>
            <w:hideMark/>
          </w:tcPr>
          <w:p w14:paraId="028500A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437636B8"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RICH</w:t>
            </w:r>
          </w:p>
        </w:tc>
        <w:tc>
          <w:tcPr>
            <w:tcW w:w="810" w:type="dxa"/>
            <w:noWrap/>
            <w:vAlign w:val="center"/>
            <w:hideMark/>
          </w:tcPr>
          <w:p w14:paraId="291E11F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01A397B5"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24.3</w:t>
            </w:r>
          </w:p>
        </w:tc>
        <w:tc>
          <w:tcPr>
            <w:tcW w:w="720" w:type="dxa"/>
            <w:noWrap/>
            <w:vAlign w:val="center"/>
            <w:hideMark/>
          </w:tcPr>
          <w:p w14:paraId="7BFFBAF7"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46.3</w:t>
            </w:r>
          </w:p>
        </w:tc>
        <w:tc>
          <w:tcPr>
            <w:tcW w:w="2250" w:type="dxa"/>
            <w:noWrap/>
            <w:vAlign w:val="center"/>
            <w:hideMark/>
          </w:tcPr>
          <w:p w14:paraId="1CB48920"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100*(46.3-metric)/21.9</w:t>
            </w:r>
          </w:p>
        </w:tc>
        <w:tc>
          <w:tcPr>
            <w:tcW w:w="905" w:type="dxa"/>
            <w:noWrap/>
            <w:vAlign w:val="center"/>
            <w:hideMark/>
          </w:tcPr>
          <w:p w14:paraId="54FD4526"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-2.21</w:t>
            </w:r>
          </w:p>
        </w:tc>
        <w:tc>
          <w:tcPr>
            <w:tcW w:w="718" w:type="dxa"/>
            <w:noWrap/>
            <w:vAlign w:val="center"/>
            <w:hideMark/>
          </w:tcPr>
          <w:p w14:paraId="1352A94F"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95.7</w:t>
            </w:r>
          </w:p>
        </w:tc>
      </w:tr>
      <w:tr w:rsidR="007F6B24" w:rsidRPr="00C62B56" w14:paraId="7402B289" w14:textId="77777777" w:rsidTr="007F6B24">
        <w:trPr>
          <w:trHeight w:val="286"/>
        </w:trPr>
        <w:tc>
          <w:tcPr>
            <w:tcW w:w="1435" w:type="dxa"/>
            <w:noWrap/>
            <w:vAlign w:val="center"/>
            <w:hideMark/>
          </w:tcPr>
          <w:p w14:paraId="63EE42F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pt_tv_intol</w:t>
            </w:r>
          </w:p>
        </w:tc>
        <w:tc>
          <w:tcPr>
            <w:tcW w:w="5130" w:type="dxa"/>
            <w:noWrap/>
            <w:vAlign w:val="center"/>
            <w:hideMark/>
          </w:tcPr>
          <w:p w14:paraId="468B2517"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tolerance value - intolerant</w:t>
            </w:r>
          </w:p>
        </w:tc>
        <w:tc>
          <w:tcPr>
            <w:tcW w:w="906" w:type="dxa"/>
            <w:noWrap/>
            <w:vAlign w:val="center"/>
            <w:hideMark/>
          </w:tcPr>
          <w:p w14:paraId="631AC1C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148850F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TOL</w:t>
            </w:r>
          </w:p>
        </w:tc>
        <w:tc>
          <w:tcPr>
            <w:tcW w:w="810" w:type="dxa"/>
            <w:noWrap/>
            <w:vAlign w:val="center"/>
            <w:hideMark/>
          </w:tcPr>
          <w:p w14:paraId="4C963E76"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3AE719F2"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0.0</w:t>
            </w:r>
          </w:p>
        </w:tc>
        <w:tc>
          <w:tcPr>
            <w:tcW w:w="720" w:type="dxa"/>
            <w:noWrap/>
            <w:vAlign w:val="center"/>
            <w:hideMark/>
          </w:tcPr>
          <w:p w14:paraId="4EDB3407"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0.0</w:t>
            </w:r>
          </w:p>
        </w:tc>
        <w:tc>
          <w:tcPr>
            <w:tcW w:w="2250" w:type="dxa"/>
            <w:noWrap/>
            <w:vAlign w:val="center"/>
            <w:hideMark/>
          </w:tcPr>
          <w:p w14:paraId="4A67C596"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100*(metric)/0</w:t>
            </w:r>
          </w:p>
        </w:tc>
        <w:tc>
          <w:tcPr>
            <w:tcW w:w="905" w:type="dxa"/>
            <w:noWrap/>
            <w:vAlign w:val="center"/>
            <w:hideMark/>
          </w:tcPr>
          <w:p w14:paraId="0A13EB8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1.58</w:t>
            </w:r>
          </w:p>
        </w:tc>
        <w:tc>
          <w:tcPr>
            <w:tcW w:w="718" w:type="dxa"/>
            <w:noWrap/>
            <w:vAlign w:val="center"/>
            <w:hideMark/>
          </w:tcPr>
          <w:p w14:paraId="394054D1"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100.0</w:t>
            </w:r>
          </w:p>
        </w:tc>
      </w:tr>
      <w:tr w:rsidR="007F6B24" w:rsidRPr="00C62B56" w14:paraId="49F6B3C4"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26881F17"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x_Becks</w:t>
            </w:r>
          </w:p>
        </w:tc>
        <w:tc>
          <w:tcPr>
            <w:tcW w:w="5130" w:type="dxa"/>
            <w:noWrap/>
            <w:vAlign w:val="center"/>
            <w:hideMark/>
          </w:tcPr>
          <w:p w14:paraId="4F1D8FCB"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Becks Biotic Index</w:t>
            </w:r>
          </w:p>
        </w:tc>
        <w:tc>
          <w:tcPr>
            <w:tcW w:w="906" w:type="dxa"/>
            <w:noWrap/>
            <w:vAlign w:val="center"/>
            <w:hideMark/>
          </w:tcPr>
          <w:p w14:paraId="3C2241CD"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NO</w:t>
            </w:r>
          </w:p>
        </w:tc>
        <w:tc>
          <w:tcPr>
            <w:tcW w:w="1074" w:type="dxa"/>
            <w:noWrap/>
            <w:vAlign w:val="center"/>
            <w:hideMark/>
          </w:tcPr>
          <w:p w14:paraId="0943344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TOL</w:t>
            </w:r>
          </w:p>
        </w:tc>
        <w:tc>
          <w:tcPr>
            <w:tcW w:w="810" w:type="dxa"/>
            <w:noWrap/>
            <w:vAlign w:val="center"/>
            <w:hideMark/>
          </w:tcPr>
          <w:p w14:paraId="7238993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005A0F7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0.0</w:t>
            </w:r>
          </w:p>
        </w:tc>
        <w:tc>
          <w:tcPr>
            <w:tcW w:w="720" w:type="dxa"/>
            <w:noWrap/>
            <w:vAlign w:val="center"/>
            <w:hideMark/>
          </w:tcPr>
          <w:p w14:paraId="1A10559F"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0.0</w:t>
            </w:r>
          </w:p>
        </w:tc>
        <w:tc>
          <w:tcPr>
            <w:tcW w:w="2250" w:type="dxa"/>
            <w:noWrap/>
            <w:vAlign w:val="center"/>
            <w:hideMark/>
          </w:tcPr>
          <w:p w14:paraId="7FB1853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100*(metric)/0</w:t>
            </w:r>
          </w:p>
        </w:tc>
        <w:tc>
          <w:tcPr>
            <w:tcW w:w="905" w:type="dxa"/>
            <w:noWrap/>
            <w:vAlign w:val="center"/>
            <w:hideMark/>
          </w:tcPr>
          <w:p w14:paraId="58513A26"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1.34</w:t>
            </w:r>
          </w:p>
        </w:tc>
        <w:tc>
          <w:tcPr>
            <w:tcW w:w="718" w:type="dxa"/>
            <w:noWrap/>
            <w:vAlign w:val="center"/>
            <w:hideMark/>
          </w:tcPr>
          <w:p w14:paraId="3F30B0AD"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100.0</w:t>
            </w:r>
          </w:p>
        </w:tc>
      </w:tr>
      <w:tr w:rsidR="007F6B24" w:rsidRPr="00C62B56" w14:paraId="5FF5D456" w14:textId="77777777" w:rsidTr="007F6B24">
        <w:trPr>
          <w:trHeight w:val="286"/>
        </w:trPr>
        <w:tc>
          <w:tcPr>
            <w:tcW w:w="1435" w:type="dxa"/>
            <w:noWrap/>
            <w:vAlign w:val="center"/>
            <w:hideMark/>
          </w:tcPr>
          <w:p w14:paraId="185B34A8"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pt_tv_toler</w:t>
            </w:r>
          </w:p>
        </w:tc>
        <w:tc>
          <w:tcPr>
            <w:tcW w:w="5130" w:type="dxa"/>
            <w:noWrap/>
            <w:vAlign w:val="center"/>
            <w:hideMark/>
          </w:tcPr>
          <w:p w14:paraId="7DFFCB5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tolerance value - tolerant</w:t>
            </w:r>
          </w:p>
        </w:tc>
        <w:tc>
          <w:tcPr>
            <w:tcW w:w="906" w:type="dxa"/>
            <w:noWrap/>
            <w:vAlign w:val="center"/>
            <w:hideMark/>
          </w:tcPr>
          <w:p w14:paraId="5928152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71BF751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TOL</w:t>
            </w:r>
          </w:p>
        </w:tc>
        <w:tc>
          <w:tcPr>
            <w:tcW w:w="810" w:type="dxa"/>
            <w:noWrap/>
            <w:vAlign w:val="center"/>
            <w:hideMark/>
          </w:tcPr>
          <w:p w14:paraId="58FB0476"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30E7034D"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11.6</w:t>
            </w:r>
          </w:p>
        </w:tc>
        <w:tc>
          <w:tcPr>
            <w:tcW w:w="720" w:type="dxa"/>
            <w:noWrap/>
            <w:vAlign w:val="center"/>
            <w:hideMark/>
          </w:tcPr>
          <w:p w14:paraId="2976720C"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28.3</w:t>
            </w:r>
          </w:p>
        </w:tc>
        <w:tc>
          <w:tcPr>
            <w:tcW w:w="2250" w:type="dxa"/>
            <w:noWrap/>
            <w:vAlign w:val="center"/>
            <w:hideMark/>
          </w:tcPr>
          <w:p w14:paraId="4001FE5E"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100*(28.3-metric)/16.6</w:t>
            </w:r>
          </w:p>
        </w:tc>
        <w:tc>
          <w:tcPr>
            <w:tcW w:w="905" w:type="dxa"/>
            <w:noWrap/>
            <w:vAlign w:val="center"/>
            <w:hideMark/>
          </w:tcPr>
          <w:p w14:paraId="278824FB"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-2.72</w:t>
            </w:r>
          </w:p>
        </w:tc>
        <w:tc>
          <w:tcPr>
            <w:tcW w:w="718" w:type="dxa"/>
            <w:noWrap/>
            <w:vAlign w:val="center"/>
            <w:hideMark/>
          </w:tcPr>
          <w:p w14:paraId="2CFF79F1"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100.0</w:t>
            </w:r>
          </w:p>
        </w:tc>
      </w:tr>
      <w:tr w:rsidR="007F6B24" w:rsidRPr="00C62B56" w14:paraId="037FF2F7"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74DFD38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x_HBI</w:t>
            </w:r>
          </w:p>
        </w:tc>
        <w:tc>
          <w:tcPr>
            <w:tcW w:w="5130" w:type="dxa"/>
            <w:noWrap/>
            <w:vAlign w:val="center"/>
            <w:hideMark/>
          </w:tcPr>
          <w:p w14:paraId="49C2347C"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Hilsenhoff Biotic Index</w:t>
            </w:r>
          </w:p>
        </w:tc>
        <w:tc>
          <w:tcPr>
            <w:tcW w:w="906" w:type="dxa"/>
            <w:noWrap/>
            <w:vAlign w:val="center"/>
            <w:hideMark/>
          </w:tcPr>
          <w:p w14:paraId="3A646877"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39087AE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TOL</w:t>
            </w:r>
          </w:p>
        </w:tc>
        <w:tc>
          <w:tcPr>
            <w:tcW w:w="810" w:type="dxa"/>
            <w:noWrap/>
            <w:vAlign w:val="center"/>
            <w:hideMark/>
          </w:tcPr>
          <w:p w14:paraId="155F589E"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05D76C6F"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5.2</w:t>
            </w:r>
          </w:p>
        </w:tc>
        <w:tc>
          <w:tcPr>
            <w:tcW w:w="720" w:type="dxa"/>
            <w:noWrap/>
            <w:vAlign w:val="center"/>
            <w:hideMark/>
          </w:tcPr>
          <w:p w14:paraId="3467994B"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6.8</w:t>
            </w:r>
          </w:p>
        </w:tc>
        <w:tc>
          <w:tcPr>
            <w:tcW w:w="2250" w:type="dxa"/>
            <w:noWrap/>
            <w:vAlign w:val="center"/>
            <w:hideMark/>
          </w:tcPr>
          <w:p w14:paraId="0570AA37"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100*(6.8-metric)/1.6</w:t>
            </w:r>
          </w:p>
        </w:tc>
        <w:tc>
          <w:tcPr>
            <w:tcW w:w="905" w:type="dxa"/>
            <w:noWrap/>
            <w:vAlign w:val="center"/>
            <w:hideMark/>
          </w:tcPr>
          <w:p w14:paraId="4E3EBCE6"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-2.13</w:t>
            </w:r>
          </w:p>
        </w:tc>
        <w:tc>
          <w:tcPr>
            <w:tcW w:w="718" w:type="dxa"/>
            <w:noWrap/>
            <w:vAlign w:val="center"/>
            <w:hideMark/>
          </w:tcPr>
          <w:p w14:paraId="57E190E1"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95.7</w:t>
            </w:r>
          </w:p>
        </w:tc>
      </w:tr>
      <w:tr w:rsidR="007F6B24" w:rsidRPr="00C62B56" w14:paraId="7A549B16" w14:textId="77777777" w:rsidTr="007F6B24">
        <w:trPr>
          <w:trHeight w:val="286"/>
        </w:trPr>
        <w:tc>
          <w:tcPr>
            <w:tcW w:w="1435" w:type="dxa"/>
            <w:noWrap/>
            <w:vAlign w:val="center"/>
            <w:hideMark/>
          </w:tcPr>
          <w:p w14:paraId="5E989E6F"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pt_volt_semi</w:t>
            </w:r>
          </w:p>
        </w:tc>
        <w:tc>
          <w:tcPr>
            <w:tcW w:w="5130" w:type="dxa"/>
            <w:noWrap/>
            <w:vAlign w:val="center"/>
            <w:hideMark/>
          </w:tcPr>
          <w:p w14:paraId="2002E4B7"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semivoltine</w:t>
            </w:r>
          </w:p>
        </w:tc>
        <w:tc>
          <w:tcPr>
            <w:tcW w:w="906" w:type="dxa"/>
            <w:noWrap/>
            <w:vAlign w:val="center"/>
            <w:hideMark/>
          </w:tcPr>
          <w:p w14:paraId="2A0CF289"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4DC1322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VOLT</w:t>
            </w:r>
          </w:p>
        </w:tc>
        <w:tc>
          <w:tcPr>
            <w:tcW w:w="810" w:type="dxa"/>
            <w:noWrap/>
            <w:vAlign w:val="center"/>
            <w:hideMark/>
          </w:tcPr>
          <w:p w14:paraId="07AD1D51"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Dec.</w:t>
            </w:r>
          </w:p>
        </w:tc>
        <w:tc>
          <w:tcPr>
            <w:tcW w:w="720" w:type="dxa"/>
            <w:noWrap/>
            <w:vAlign w:val="center"/>
            <w:hideMark/>
          </w:tcPr>
          <w:p w14:paraId="174A7389"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0.0</w:t>
            </w:r>
          </w:p>
        </w:tc>
        <w:tc>
          <w:tcPr>
            <w:tcW w:w="720" w:type="dxa"/>
            <w:noWrap/>
            <w:vAlign w:val="center"/>
            <w:hideMark/>
          </w:tcPr>
          <w:p w14:paraId="1E3F10B5"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5.5</w:t>
            </w:r>
          </w:p>
        </w:tc>
        <w:tc>
          <w:tcPr>
            <w:tcW w:w="2250" w:type="dxa"/>
            <w:noWrap/>
            <w:vAlign w:val="center"/>
            <w:hideMark/>
          </w:tcPr>
          <w:p w14:paraId="7470C399"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100*(metric)/5.5</w:t>
            </w:r>
          </w:p>
        </w:tc>
        <w:tc>
          <w:tcPr>
            <w:tcW w:w="905" w:type="dxa"/>
            <w:noWrap/>
            <w:vAlign w:val="center"/>
            <w:hideMark/>
          </w:tcPr>
          <w:p w14:paraId="250CA83D"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1.21</w:t>
            </w:r>
          </w:p>
        </w:tc>
        <w:tc>
          <w:tcPr>
            <w:tcW w:w="718" w:type="dxa"/>
            <w:noWrap/>
            <w:vAlign w:val="center"/>
            <w:hideMark/>
          </w:tcPr>
          <w:p w14:paraId="719EF61D"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87.0</w:t>
            </w:r>
          </w:p>
        </w:tc>
      </w:tr>
      <w:tr w:rsidR="007F6B24" w:rsidRPr="00C62B56" w14:paraId="3A0DEBA7" w14:textId="77777777" w:rsidTr="007F6B24">
        <w:trPr>
          <w:cnfStyle w:val="000000100000" w:firstRow="0" w:lastRow="0" w:firstColumn="0" w:lastColumn="0" w:oddVBand="0" w:evenVBand="0" w:oddHBand="1" w:evenHBand="0" w:firstRowFirstColumn="0" w:firstRowLastColumn="0" w:lastRowFirstColumn="0" w:lastRowLastColumn="0"/>
          <w:trHeight w:val="286"/>
        </w:trPr>
        <w:tc>
          <w:tcPr>
            <w:tcW w:w="1435" w:type="dxa"/>
            <w:noWrap/>
            <w:vAlign w:val="center"/>
            <w:hideMark/>
          </w:tcPr>
          <w:p w14:paraId="1ACE9235"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pt_volt_multi</w:t>
            </w:r>
          </w:p>
        </w:tc>
        <w:tc>
          <w:tcPr>
            <w:tcW w:w="5130" w:type="dxa"/>
            <w:noWrap/>
            <w:vAlign w:val="center"/>
            <w:hideMark/>
          </w:tcPr>
          <w:p w14:paraId="01CBAE6F"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percent taxa - multivoltine</w:t>
            </w:r>
          </w:p>
        </w:tc>
        <w:tc>
          <w:tcPr>
            <w:tcW w:w="906" w:type="dxa"/>
            <w:noWrap/>
            <w:vAlign w:val="center"/>
            <w:hideMark/>
          </w:tcPr>
          <w:p w14:paraId="7DEF8E1F"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YES</w:t>
            </w:r>
          </w:p>
        </w:tc>
        <w:tc>
          <w:tcPr>
            <w:tcW w:w="1074" w:type="dxa"/>
            <w:noWrap/>
            <w:vAlign w:val="center"/>
            <w:hideMark/>
          </w:tcPr>
          <w:p w14:paraId="6A2C2523"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VOLT</w:t>
            </w:r>
          </w:p>
        </w:tc>
        <w:tc>
          <w:tcPr>
            <w:tcW w:w="810" w:type="dxa"/>
            <w:noWrap/>
            <w:vAlign w:val="center"/>
            <w:hideMark/>
          </w:tcPr>
          <w:p w14:paraId="3A999372"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Inc.</w:t>
            </w:r>
          </w:p>
        </w:tc>
        <w:tc>
          <w:tcPr>
            <w:tcW w:w="720" w:type="dxa"/>
            <w:noWrap/>
            <w:vAlign w:val="center"/>
            <w:hideMark/>
          </w:tcPr>
          <w:p w14:paraId="30BA4D30"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11.7</w:t>
            </w:r>
          </w:p>
        </w:tc>
        <w:tc>
          <w:tcPr>
            <w:tcW w:w="720" w:type="dxa"/>
            <w:noWrap/>
            <w:vAlign w:val="center"/>
            <w:hideMark/>
          </w:tcPr>
          <w:p w14:paraId="762FFCE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30.3</w:t>
            </w:r>
          </w:p>
        </w:tc>
        <w:tc>
          <w:tcPr>
            <w:tcW w:w="2250" w:type="dxa"/>
            <w:noWrap/>
            <w:vAlign w:val="center"/>
            <w:hideMark/>
          </w:tcPr>
          <w:p w14:paraId="2A073624" w14:textId="77777777" w:rsidR="007F6B24" w:rsidRPr="00C62B56" w:rsidRDefault="007F6B24" w:rsidP="007F6B24">
            <w:pPr>
              <w:rPr>
                <w:rFonts w:asciiTheme="minorHAnsi" w:hAnsiTheme="minorHAnsi" w:cstheme="minorHAnsi"/>
                <w:sz w:val="18"/>
                <w:szCs w:val="18"/>
              </w:rPr>
            </w:pPr>
            <w:r w:rsidRPr="00C62B56">
              <w:rPr>
                <w:rFonts w:asciiTheme="minorHAnsi" w:hAnsiTheme="minorHAnsi" w:cstheme="minorHAnsi"/>
                <w:sz w:val="18"/>
                <w:szCs w:val="18"/>
              </w:rPr>
              <w:t>100*(30.3-metric)/18.6</w:t>
            </w:r>
          </w:p>
        </w:tc>
        <w:tc>
          <w:tcPr>
            <w:tcW w:w="905" w:type="dxa"/>
            <w:noWrap/>
            <w:vAlign w:val="center"/>
            <w:hideMark/>
          </w:tcPr>
          <w:p w14:paraId="71B4CA55"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-1.39</w:t>
            </w:r>
          </w:p>
        </w:tc>
        <w:tc>
          <w:tcPr>
            <w:tcW w:w="718" w:type="dxa"/>
            <w:noWrap/>
            <w:vAlign w:val="center"/>
            <w:hideMark/>
          </w:tcPr>
          <w:p w14:paraId="3FC3151E" w14:textId="77777777" w:rsidR="007F6B24" w:rsidRPr="00C62B56" w:rsidRDefault="007F6B24" w:rsidP="006275AE">
            <w:pPr>
              <w:jc w:val="center"/>
              <w:rPr>
                <w:rFonts w:asciiTheme="minorHAnsi" w:hAnsiTheme="minorHAnsi" w:cstheme="minorHAnsi"/>
                <w:sz w:val="18"/>
                <w:szCs w:val="18"/>
              </w:rPr>
            </w:pPr>
            <w:r w:rsidRPr="00C62B56">
              <w:rPr>
                <w:rFonts w:asciiTheme="minorHAnsi" w:hAnsiTheme="minorHAnsi" w:cstheme="minorHAnsi"/>
                <w:sz w:val="18"/>
                <w:szCs w:val="18"/>
              </w:rPr>
              <w:t>69.6</w:t>
            </w:r>
          </w:p>
        </w:tc>
      </w:tr>
    </w:tbl>
    <w:p w14:paraId="7EA52713" w14:textId="77777777" w:rsidR="007F6B24" w:rsidRPr="00C62B56" w:rsidRDefault="007F6B24" w:rsidP="007F6B24">
      <w:pPr>
        <w:pStyle w:val="NoSpacing"/>
        <w:rPr>
          <w:rFonts w:cstheme="minorHAnsi"/>
          <w:sz w:val="18"/>
          <w:szCs w:val="20"/>
        </w:rPr>
      </w:pPr>
      <w:r w:rsidRPr="00C62B56">
        <w:rPr>
          <w:rFonts w:cstheme="minorHAnsi"/>
          <w:b/>
          <w:bCs/>
          <w:sz w:val="18"/>
          <w:szCs w:val="20"/>
        </w:rPr>
        <w:t>In MA project:</w:t>
      </w:r>
      <w:r w:rsidRPr="00C62B56">
        <w:rPr>
          <w:rFonts w:cstheme="minorHAnsi"/>
          <w:sz w:val="18"/>
          <w:szCs w:val="20"/>
        </w:rPr>
        <w:t xml:space="preserve"> indicates that the same metric was under consideration in the MA multihabitat IBI development project; </w:t>
      </w:r>
      <w:r w:rsidRPr="00C62B56">
        <w:rPr>
          <w:rFonts w:cstheme="minorHAnsi"/>
          <w:b/>
          <w:bCs/>
          <w:sz w:val="18"/>
          <w:szCs w:val="20"/>
        </w:rPr>
        <w:t>Trend:</w:t>
      </w:r>
      <w:r w:rsidRPr="00C62B56">
        <w:rPr>
          <w:rFonts w:cstheme="minorHAnsi"/>
          <w:sz w:val="18"/>
          <w:szCs w:val="20"/>
        </w:rPr>
        <w:t xml:space="preserve"> Decreasing (Dec.) or increasing (Inc.) trend with increasing stress; </w:t>
      </w:r>
      <w:r w:rsidRPr="00C62B56">
        <w:rPr>
          <w:rFonts w:cstheme="minorHAnsi"/>
          <w:b/>
          <w:bCs/>
          <w:sz w:val="18"/>
          <w:szCs w:val="20"/>
        </w:rPr>
        <w:t>5</w:t>
      </w:r>
      <w:r w:rsidRPr="00C62B56">
        <w:rPr>
          <w:rFonts w:cstheme="minorHAnsi"/>
          <w:b/>
          <w:bCs/>
          <w:sz w:val="18"/>
          <w:szCs w:val="20"/>
          <w:vertAlign w:val="superscript"/>
        </w:rPr>
        <w:t>th</w:t>
      </w:r>
      <w:r w:rsidRPr="00C62B56">
        <w:rPr>
          <w:rFonts w:cstheme="minorHAnsi"/>
          <w:sz w:val="18"/>
          <w:szCs w:val="20"/>
        </w:rPr>
        <w:t>: 5</w:t>
      </w:r>
      <w:r w:rsidRPr="00C62B56">
        <w:rPr>
          <w:rFonts w:cstheme="minorHAnsi"/>
          <w:sz w:val="18"/>
          <w:szCs w:val="20"/>
          <w:vertAlign w:val="superscript"/>
        </w:rPr>
        <w:t>th</w:t>
      </w:r>
      <w:r w:rsidRPr="00C62B56">
        <w:rPr>
          <w:rFonts w:cstheme="minorHAnsi"/>
          <w:sz w:val="18"/>
          <w:szCs w:val="20"/>
        </w:rPr>
        <w:t xml:space="preserve"> percentile of all sample metrics in the site class; </w:t>
      </w:r>
      <w:r w:rsidRPr="00C62B56">
        <w:rPr>
          <w:rFonts w:cstheme="minorHAnsi"/>
          <w:b/>
          <w:bCs/>
          <w:sz w:val="18"/>
          <w:szCs w:val="20"/>
        </w:rPr>
        <w:t>95</w:t>
      </w:r>
      <w:r w:rsidRPr="00C62B56">
        <w:rPr>
          <w:rFonts w:cstheme="minorHAnsi"/>
          <w:b/>
          <w:bCs/>
          <w:sz w:val="18"/>
          <w:szCs w:val="20"/>
          <w:vertAlign w:val="superscript"/>
        </w:rPr>
        <w:t>th</w:t>
      </w:r>
      <w:r w:rsidRPr="00C62B56">
        <w:rPr>
          <w:rFonts w:cstheme="minorHAnsi"/>
          <w:sz w:val="18"/>
          <w:szCs w:val="20"/>
        </w:rPr>
        <w:t>: 95</w:t>
      </w:r>
      <w:r w:rsidRPr="00C62B56">
        <w:rPr>
          <w:rFonts w:cstheme="minorHAnsi"/>
          <w:sz w:val="18"/>
          <w:szCs w:val="20"/>
          <w:vertAlign w:val="superscript"/>
        </w:rPr>
        <w:t>th</w:t>
      </w:r>
      <w:r w:rsidRPr="00C62B56">
        <w:rPr>
          <w:rFonts w:cstheme="minorHAnsi"/>
          <w:sz w:val="18"/>
          <w:szCs w:val="20"/>
        </w:rPr>
        <w:t xml:space="preserve"> percentile of all sample metrics in the site class; </w:t>
      </w:r>
      <w:r w:rsidRPr="00C62B56">
        <w:rPr>
          <w:rFonts w:cstheme="minorHAnsi"/>
          <w:b/>
          <w:bCs/>
          <w:sz w:val="18"/>
          <w:szCs w:val="20"/>
        </w:rPr>
        <w:t>Scoring Formula:</w:t>
      </w:r>
      <w:r w:rsidRPr="00C62B56">
        <w:rPr>
          <w:rFonts w:cstheme="minorHAnsi"/>
          <w:sz w:val="18"/>
          <w:szCs w:val="20"/>
        </w:rPr>
        <w:t xml:space="preserve"> Replace “metric” with the sample metric value for calculation of an index; </w:t>
      </w:r>
      <w:r w:rsidRPr="00C62B56">
        <w:rPr>
          <w:rFonts w:cstheme="minorHAnsi"/>
          <w:b/>
          <w:bCs/>
          <w:sz w:val="18"/>
          <w:szCs w:val="20"/>
        </w:rPr>
        <w:t>DE:</w:t>
      </w:r>
      <w:r w:rsidRPr="00C62B56">
        <w:rPr>
          <w:rFonts w:cstheme="minorHAnsi"/>
          <w:sz w:val="18"/>
          <w:szCs w:val="20"/>
        </w:rPr>
        <w:t xml:space="preserve"> Discrimination Efficiency. </w:t>
      </w:r>
    </w:p>
    <w:p w14:paraId="64855E14" w14:textId="77777777" w:rsidR="000C6DF3" w:rsidRPr="00504396" w:rsidRDefault="000C6DF3" w:rsidP="000C6DF3">
      <w:pPr>
        <w:rPr>
          <w:rFonts w:asciiTheme="minorHAnsi" w:hAnsiTheme="minorHAnsi" w:cstheme="minorHAnsi"/>
          <w:szCs w:val="22"/>
        </w:rPr>
      </w:pPr>
    </w:p>
    <w:p w14:paraId="6B771A60" w14:textId="77777777" w:rsidR="000C6DF3" w:rsidRPr="00504396" w:rsidRDefault="000C6DF3" w:rsidP="000C6DF3">
      <w:pPr>
        <w:rPr>
          <w:rFonts w:asciiTheme="minorHAnsi" w:hAnsiTheme="minorHAnsi" w:cstheme="minorHAnsi"/>
          <w:i/>
          <w:iCs/>
          <w:szCs w:val="22"/>
        </w:rPr>
      </w:pPr>
      <w:r w:rsidRPr="00504396">
        <w:rPr>
          <w:rFonts w:asciiTheme="minorHAnsi" w:hAnsiTheme="minorHAnsi" w:cstheme="minorHAnsi"/>
          <w:szCs w:val="22"/>
        </w:rPr>
        <w:br w:type="page"/>
      </w:r>
    </w:p>
    <w:p w14:paraId="12F5EEE4" w14:textId="77777777" w:rsidR="001427B5" w:rsidRDefault="001427B5" w:rsidP="002907ED">
      <w:pPr>
        <w:pStyle w:val="Caption"/>
      </w:pPr>
      <w:bookmarkStart w:id="77" w:name="_Ref59265339"/>
    </w:p>
    <w:p w14:paraId="533BD168" w14:textId="518E7084" w:rsidR="000C6DF3" w:rsidRPr="003A362E" w:rsidRDefault="000C6DF3" w:rsidP="002907ED">
      <w:pPr>
        <w:pStyle w:val="Caption"/>
      </w:pPr>
      <w:bookmarkStart w:id="78" w:name="_Toc66178315"/>
      <w:r w:rsidRPr="003A362E">
        <w:t xml:space="preserve">Table </w:t>
      </w:r>
      <w:r w:rsidRPr="003A362E">
        <w:fldChar w:fldCharType="begin"/>
      </w:r>
      <w:r w:rsidRPr="003A362E">
        <w:instrText xml:space="preserve"> SEQ Table \* ARABIC </w:instrText>
      </w:r>
      <w:r w:rsidRPr="003A362E">
        <w:fldChar w:fldCharType="separate"/>
      </w:r>
      <w:r w:rsidR="003466CE">
        <w:rPr>
          <w:noProof/>
        </w:rPr>
        <w:t>8</w:t>
      </w:r>
      <w:r w:rsidRPr="003A362E">
        <w:rPr>
          <w:noProof/>
        </w:rPr>
        <w:fldChar w:fldCharType="end"/>
      </w:r>
      <w:bookmarkEnd w:id="77"/>
      <w:r w:rsidRPr="003A362E">
        <w:t>. Spearman rho correlation among candidate metrics.</w:t>
      </w:r>
      <w:r w:rsidR="00CF210B">
        <w:t xml:space="preserve"> Coefficients ≥ 0.80 are emphasized with bold type.</w:t>
      </w:r>
      <w:bookmarkEnd w:id="78"/>
    </w:p>
    <w:tbl>
      <w:tblPr>
        <w:tblStyle w:val="PlainTable2"/>
        <w:tblW w:w="0" w:type="auto"/>
        <w:tblLook w:val="0620" w:firstRow="1" w:lastRow="0" w:firstColumn="0" w:lastColumn="0" w:noHBand="1" w:noVBand="1"/>
      </w:tblPr>
      <w:tblGrid>
        <w:gridCol w:w="419"/>
        <w:gridCol w:w="1448"/>
        <w:gridCol w:w="632"/>
        <w:gridCol w:w="632"/>
        <w:gridCol w:w="632"/>
        <w:gridCol w:w="632"/>
        <w:gridCol w:w="632"/>
        <w:gridCol w:w="632"/>
        <w:gridCol w:w="632"/>
        <w:gridCol w:w="632"/>
        <w:gridCol w:w="632"/>
        <w:gridCol w:w="632"/>
        <w:gridCol w:w="632"/>
        <w:gridCol w:w="632"/>
        <w:gridCol w:w="632"/>
        <w:gridCol w:w="632"/>
        <w:gridCol w:w="632"/>
        <w:gridCol w:w="632"/>
        <w:gridCol w:w="632"/>
        <w:gridCol w:w="632"/>
        <w:gridCol w:w="419"/>
      </w:tblGrid>
      <w:tr w:rsidR="007F6B24" w:rsidRPr="007F6B24" w14:paraId="2473F355" w14:textId="77777777" w:rsidTr="007F6B24">
        <w:trPr>
          <w:cnfStyle w:val="100000000000" w:firstRow="1" w:lastRow="0" w:firstColumn="0" w:lastColumn="0" w:oddVBand="0" w:evenVBand="0" w:oddHBand="0" w:evenHBand="0" w:firstRowFirstColumn="0" w:firstRowLastColumn="0" w:lastRowFirstColumn="0" w:lastRowLastColumn="0"/>
          <w:trHeight w:val="300"/>
        </w:trPr>
        <w:tc>
          <w:tcPr>
            <w:tcW w:w="0" w:type="auto"/>
            <w:gridSpan w:val="21"/>
            <w:tcBorders>
              <w:top w:val="nil"/>
              <w:bottom w:val="single" w:sz="4" w:space="0" w:color="auto"/>
            </w:tcBorders>
            <w:noWrap/>
          </w:tcPr>
          <w:p w14:paraId="7567A6B9" w14:textId="77777777" w:rsidR="007F6B24" w:rsidRPr="007F6B24" w:rsidRDefault="007F6B24" w:rsidP="007F6B24">
            <w:pPr>
              <w:pStyle w:val="NoSpacing"/>
              <w:jc w:val="center"/>
              <w:rPr>
                <w:rFonts w:asciiTheme="minorHAnsi" w:hAnsiTheme="minorHAnsi" w:cstheme="minorHAnsi"/>
                <w:sz w:val="20"/>
              </w:rPr>
            </w:pPr>
            <w:bookmarkStart w:id="79" w:name="_Hlk58940755"/>
            <w:r w:rsidRPr="007F6B24">
              <w:rPr>
                <w:rFonts w:asciiTheme="minorHAnsi" w:hAnsiTheme="minorHAnsi" w:cstheme="minorHAnsi"/>
                <w:sz w:val="20"/>
              </w:rPr>
              <w:t>Metric #</w:t>
            </w:r>
          </w:p>
        </w:tc>
      </w:tr>
      <w:tr w:rsidR="007F6B24" w:rsidRPr="007F6B24" w14:paraId="26519266" w14:textId="77777777" w:rsidTr="007F6B24">
        <w:trPr>
          <w:trHeight w:val="300"/>
        </w:trPr>
        <w:tc>
          <w:tcPr>
            <w:tcW w:w="0" w:type="auto"/>
            <w:tcBorders>
              <w:top w:val="single" w:sz="4" w:space="0" w:color="auto"/>
              <w:bottom w:val="single" w:sz="4" w:space="0" w:color="auto"/>
            </w:tcBorders>
            <w:noWrap/>
            <w:vAlign w:val="center"/>
            <w:hideMark/>
          </w:tcPr>
          <w:p w14:paraId="0F4ABB8E"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w:t>
            </w:r>
          </w:p>
        </w:tc>
        <w:tc>
          <w:tcPr>
            <w:tcW w:w="0" w:type="auto"/>
            <w:tcBorders>
              <w:top w:val="single" w:sz="4" w:space="0" w:color="auto"/>
              <w:bottom w:val="single" w:sz="4" w:space="0" w:color="auto"/>
            </w:tcBorders>
            <w:noWrap/>
            <w:vAlign w:val="center"/>
            <w:hideMark/>
          </w:tcPr>
          <w:p w14:paraId="4109E87D"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Metric</w:t>
            </w:r>
          </w:p>
        </w:tc>
        <w:tc>
          <w:tcPr>
            <w:tcW w:w="0" w:type="auto"/>
            <w:tcBorders>
              <w:top w:val="single" w:sz="4" w:space="0" w:color="auto"/>
              <w:bottom w:val="single" w:sz="4" w:space="0" w:color="auto"/>
            </w:tcBorders>
            <w:noWrap/>
            <w:vAlign w:val="center"/>
            <w:hideMark/>
          </w:tcPr>
          <w:p w14:paraId="3428DC3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tcBorders>
              <w:top w:val="single" w:sz="4" w:space="0" w:color="auto"/>
              <w:bottom w:val="single" w:sz="4" w:space="0" w:color="auto"/>
            </w:tcBorders>
            <w:noWrap/>
            <w:vAlign w:val="center"/>
            <w:hideMark/>
          </w:tcPr>
          <w:p w14:paraId="1E9473B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2</w:t>
            </w:r>
          </w:p>
        </w:tc>
        <w:tc>
          <w:tcPr>
            <w:tcW w:w="0" w:type="auto"/>
            <w:tcBorders>
              <w:top w:val="single" w:sz="4" w:space="0" w:color="auto"/>
              <w:bottom w:val="single" w:sz="4" w:space="0" w:color="auto"/>
            </w:tcBorders>
            <w:noWrap/>
            <w:vAlign w:val="center"/>
            <w:hideMark/>
          </w:tcPr>
          <w:p w14:paraId="4028B9A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3</w:t>
            </w:r>
          </w:p>
        </w:tc>
        <w:tc>
          <w:tcPr>
            <w:tcW w:w="0" w:type="auto"/>
            <w:tcBorders>
              <w:top w:val="single" w:sz="4" w:space="0" w:color="auto"/>
              <w:bottom w:val="single" w:sz="4" w:space="0" w:color="auto"/>
            </w:tcBorders>
            <w:noWrap/>
            <w:vAlign w:val="center"/>
            <w:hideMark/>
          </w:tcPr>
          <w:p w14:paraId="75672B0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4</w:t>
            </w:r>
          </w:p>
        </w:tc>
        <w:tc>
          <w:tcPr>
            <w:tcW w:w="0" w:type="auto"/>
            <w:tcBorders>
              <w:top w:val="single" w:sz="4" w:space="0" w:color="auto"/>
              <w:bottom w:val="single" w:sz="4" w:space="0" w:color="auto"/>
            </w:tcBorders>
            <w:noWrap/>
            <w:vAlign w:val="center"/>
            <w:hideMark/>
          </w:tcPr>
          <w:p w14:paraId="11E9E8C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5</w:t>
            </w:r>
          </w:p>
        </w:tc>
        <w:tc>
          <w:tcPr>
            <w:tcW w:w="0" w:type="auto"/>
            <w:tcBorders>
              <w:top w:val="single" w:sz="4" w:space="0" w:color="auto"/>
              <w:bottom w:val="single" w:sz="4" w:space="0" w:color="auto"/>
            </w:tcBorders>
            <w:noWrap/>
            <w:vAlign w:val="center"/>
            <w:hideMark/>
          </w:tcPr>
          <w:p w14:paraId="559420A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6</w:t>
            </w:r>
          </w:p>
        </w:tc>
        <w:tc>
          <w:tcPr>
            <w:tcW w:w="0" w:type="auto"/>
            <w:tcBorders>
              <w:top w:val="single" w:sz="4" w:space="0" w:color="auto"/>
              <w:bottom w:val="single" w:sz="4" w:space="0" w:color="auto"/>
            </w:tcBorders>
            <w:noWrap/>
            <w:vAlign w:val="center"/>
            <w:hideMark/>
          </w:tcPr>
          <w:p w14:paraId="2EB5013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7</w:t>
            </w:r>
          </w:p>
        </w:tc>
        <w:tc>
          <w:tcPr>
            <w:tcW w:w="0" w:type="auto"/>
            <w:tcBorders>
              <w:top w:val="single" w:sz="4" w:space="0" w:color="auto"/>
              <w:bottom w:val="single" w:sz="4" w:space="0" w:color="auto"/>
            </w:tcBorders>
            <w:noWrap/>
            <w:vAlign w:val="center"/>
            <w:hideMark/>
          </w:tcPr>
          <w:p w14:paraId="70FC089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8</w:t>
            </w:r>
          </w:p>
        </w:tc>
        <w:tc>
          <w:tcPr>
            <w:tcW w:w="0" w:type="auto"/>
            <w:tcBorders>
              <w:top w:val="single" w:sz="4" w:space="0" w:color="auto"/>
              <w:bottom w:val="single" w:sz="4" w:space="0" w:color="auto"/>
            </w:tcBorders>
            <w:noWrap/>
            <w:vAlign w:val="center"/>
            <w:hideMark/>
          </w:tcPr>
          <w:p w14:paraId="0FE3A8B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9</w:t>
            </w:r>
          </w:p>
        </w:tc>
        <w:tc>
          <w:tcPr>
            <w:tcW w:w="0" w:type="auto"/>
            <w:tcBorders>
              <w:top w:val="single" w:sz="4" w:space="0" w:color="auto"/>
              <w:bottom w:val="single" w:sz="4" w:space="0" w:color="auto"/>
            </w:tcBorders>
            <w:noWrap/>
            <w:vAlign w:val="center"/>
            <w:hideMark/>
          </w:tcPr>
          <w:p w14:paraId="2BCC05C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10</w:t>
            </w:r>
          </w:p>
        </w:tc>
        <w:tc>
          <w:tcPr>
            <w:tcW w:w="0" w:type="auto"/>
            <w:tcBorders>
              <w:top w:val="single" w:sz="4" w:space="0" w:color="auto"/>
              <w:bottom w:val="single" w:sz="4" w:space="0" w:color="auto"/>
            </w:tcBorders>
            <w:noWrap/>
            <w:vAlign w:val="center"/>
            <w:hideMark/>
          </w:tcPr>
          <w:p w14:paraId="4D06EEA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11</w:t>
            </w:r>
          </w:p>
        </w:tc>
        <w:tc>
          <w:tcPr>
            <w:tcW w:w="0" w:type="auto"/>
            <w:tcBorders>
              <w:top w:val="single" w:sz="4" w:space="0" w:color="auto"/>
              <w:bottom w:val="single" w:sz="4" w:space="0" w:color="auto"/>
            </w:tcBorders>
            <w:noWrap/>
            <w:vAlign w:val="center"/>
            <w:hideMark/>
          </w:tcPr>
          <w:p w14:paraId="1DFE2F1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12</w:t>
            </w:r>
          </w:p>
        </w:tc>
        <w:tc>
          <w:tcPr>
            <w:tcW w:w="0" w:type="auto"/>
            <w:tcBorders>
              <w:top w:val="single" w:sz="4" w:space="0" w:color="auto"/>
              <w:bottom w:val="single" w:sz="4" w:space="0" w:color="auto"/>
            </w:tcBorders>
            <w:noWrap/>
            <w:vAlign w:val="center"/>
            <w:hideMark/>
          </w:tcPr>
          <w:p w14:paraId="3B618EE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13</w:t>
            </w:r>
          </w:p>
        </w:tc>
        <w:tc>
          <w:tcPr>
            <w:tcW w:w="0" w:type="auto"/>
            <w:tcBorders>
              <w:top w:val="single" w:sz="4" w:space="0" w:color="auto"/>
              <w:bottom w:val="single" w:sz="4" w:space="0" w:color="auto"/>
            </w:tcBorders>
            <w:noWrap/>
            <w:vAlign w:val="center"/>
            <w:hideMark/>
          </w:tcPr>
          <w:p w14:paraId="28B4E07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14</w:t>
            </w:r>
          </w:p>
        </w:tc>
        <w:tc>
          <w:tcPr>
            <w:tcW w:w="0" w:type="auto"/>
            <w:tcBorders>
              <w:top w:val="single" w:sz="4" w:space="0" w:color="auto"/>
              <w:bottom w:val="single" w:sz="4" w:space="0" w:color="auto"/>
            </w:tcBorders>
            <w:noWrap/>
            <w:vAlign w:val="center"/>
            <w:hideMark/>
          </w:tcPr>
          <w:p w14:paraId="3E13B17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15</w:t>
            </w:r>
          </w:p>
        </w:tc>
        <w:tc>
          <w:tcPr>
            <w:tcW w:w="0" w:type="auto"/>
            <w:tcBorders>
              <w:top w:val="single" w:sz="4" w:space="0" w:color="auto"/>
              <w:bottom w:val="single" w:sz="4" w:space="0" w:color="auto"/>
            </w:tcBorders>
            <w:noWrap/>
            <w:vAlign w:val="center"/>
            <w:hideMark/>
          </w:tcPr>
          <w:p w14:paraId="148CB8B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16</w:t>
            </w:r>
          </w:p>
        </w:tc>
        <w:tc>
          <w:tcPr>
            <w:tcW w:w="0" w:type="auto"/>
            <w:tcBorders>
              <w:top w:val="single" w:sz="4" w:space="0" w:color="auto"/>
              <w:bottom w:val="single" w:sz="4" w:space="0" w:color="auto"/>
            </w:tcBorders>
            <w:noWrap/>
            <w:vAlign w:val="center"/>
            <w:hideMark/>
          </w:tcPr>
          <w:p w14:paraId="75980A9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17</w:t>
            </w:r>
          </w:p>
        </w:tc>
        <w:tc>
          <w:tcPr>
            <w:tcW w:w="0" w:type="auto"/>
            <w:tcBorders>
              <w:top w:val="single" w:sz="4" w:space="0" w:color="auto"/>
              <w:bottom w:val="single" w:sz="4" w:space="0" w:color="auto"/>
            </w:tcBorders>
            <w:noWrap/>
            <w:vAlign w:val="center"/>
            <w:hideMark/>
          </w:tcPr>
          <w:p w14:paraId="64DA49B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18</w:t>
            </w:r>
          </w:p>
        </w:tc>
        <w:tc>
          <w:tcPr>
            <w:tcW w:w="0" w:type="auto"/>
            <w:tcBorders>
              <w:top w:val="single" w:sz="4" w:space="0" w:color="auto"/>
              <w:bottom w:val="single" w:sz="4" w:space="0" w:color="auto"/>
            </w:tcBorders>
            <w:noWrap/>
            <w:vAlign w:val="center"/>
            <w:hideMark/>
          </w:tcPr>
          <w:p w14:paraId="254A169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19</w:t>
            </w:r>
          </w:p>
        </w:tc>
      </w:tr>
      <w:tr w:rsidR="007F6B24" w:rsidRPr="007F6B24" w14:paraId="323BFA53" w14:textId="77777777" w:rsidTr="007F6B24">
        <w:trPr>
          <w:trHeight w:val="300"/>
        </w:trPr>
        <w:tc>
          <w:tcPr>
            <w:tcW w:w="0" w:type="auto"/>
            <w:tcBorders>
              <w:top w:val="single" w:sz="4" w:space="0" w:color="auto"/>
            </w:tcBorders>
            <w:noWrap/>
            <w:vAlign w:val="center"/>
            <w:hideMark/>
          </w:tcPr>
          <w:p w14:paraId="226A09FB"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w:t>
            </w:r>
          </w:p>
        </w:tc>
        <w:tc>
          <w:tcPr>
            <w:tcW w:w="0" w:type="auto"/>
            <w:tcBorders>
              <w:top w:val="single" w:sz="4" w:space="0" w:color="auto"/>
            </w:tcBorders>
            <w:noWrap/>
            <w:vAlign w:val="center"/>
            <w:hideMark/>
          </w:tcPr>
          <w:p w14:paraId="590D9B21"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nt_CruMol</w:t>
            </w:r>
          </w:p>
        </w:tc>
        <w:tc>
          <w:tcPr>
            <w:tcW w:w="0" w:type="auto"/>
            <w:tcBorders>
              <w:top w:val="single" w:sz="4" w:space="0" w:color="auto"/>
            </w:tcBorders>
            <w:noWrap/>
            <w:vAlign w:val="center"/>
            <w:hideMark/>
          </w:tcPr>
          <w:p w14:paraId="7A051C9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tcBorders>
              <w:top w:val="single" w:sz="4" w:space="0" w:color="auto"/>
            </w:tcBorders>
            <w:noWrap/>
            <w:vAlign w:val="center"/>
            <w:hideMark/>
          </w:tcPr>
          <w:p w14:paraId="31280596"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676B0EDA"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1125A65A"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6C6B8669"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7410616D"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33769965"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67E788D6"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38796F15"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25A73D57"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1BE8FBBD"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540E3FED"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41B73EC4"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2DEFAC9C"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5EBDBA7B"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2FA7EA69"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57D87CEF"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273DBEE8" w14:textId="77777777" w:rsidR="007F6B24" w:rsidRPr="007F6B24" w:rsidRDefault="007F6B24" w:rsidP="007F6B24">
            <w:pPr>
              <w:pStyle w:val="NoSpacing"/>
              <w:jc w:val="center"/>
              <w:rPr>
                <w:rFonts w:asciiTheme="minorHAnsi" w:hAnsiTheme="minorHAnsi" w:cstheme="minorHAnsi"/>
                <w:sz w:val="20"/>
              </w:rPr>
            </w:pPr>
          </w:p>
        </w:tc>
        <w:tc>
          <w:tcPr>
            <w:tcW w:w="0" w:type="auto"/>
            <w:tcBorders>
              <w:top w:val="single" w:sz="4" w:space="0" w:color="auto"/>
            </w:tcBorders>
            <w:noWrap/>
            <w:vAlign w:val="center"/>
            <w:hideMark/>
          </w:tcPr>
          <w:p w14:paraId="06D19B35"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681531C7" w14:textId="77777777" w:rsidTr="007F6B24">
        <w:trPr>
          <w:trHeight w:val="300"/>
        </w:trPr>
        <w:tc>
          <w:tcPr>
            <w:tcW w:w="0" w:type="auto"/>
            <w:noWrap/>
            <w:vAlign w:val="center"/>
            <w:hideMark/>
          </w:tcPr>
          <w:p w14:paraId="41FF133A"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2</w:t>
            </w:r>
          </w:p>
        </w:tc>
        <w:tc>
          <w:tcPr>
            <w:tcW w:w="0" w:type="auto"/>
            <w:noWrap/>
            <w:vAlign w:val="center"/>
            <w:hideMark/>
          </w:tcPr>
          <w:p w14:paraId="71916013"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nt_EPT</w:t>
            </w:r>
          </w:p>
        </w:tc>
        <w:tc>
          <w:tcPr>
            <w:tcW w:w="0" w:type="auto"/>
            <w:noWrap/>
            <w:vAlign w:val="center"/>
            <w:hideMark/>
          </w:tcPr>
          <w:p w14:paraId="711FA81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-0.39</w:t>
            </w:r>
          </w:p>
        </w:tc>
        <w:tc>
          <w:tcPr>
            <w:tcW w:w="0" w:type="auto"/>
            <w:noWrap/>
            <w:vAlign w:val="center"/>
            <w:hideMark/>
          </w:tcPr>
          <w:p w14:paraId="66808FD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6D1AECF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D01B2F8"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53BBC0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FA8E32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D2053F8"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C423F6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486A13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BE2A1A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061519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085308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0A491B9"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47753C1"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0D4DC0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1097B8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3D54129"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731AE8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801CCA9"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41E0EC9E" w14:textId="77777777" w:rsidTr="007F6B24">
        <w:trPr>
          <w:trHeight w:val="300"/>
        </w:trPr>
        <w:tc>
          <w:tcPr>
            <w:tcW w:w="0" w:type="auto"/>
            <w:noWrap/>
            <w:vAlign w:val="center"/>
            <w:hideMark/>
          </w:tcPr>
          <w:p w14:paraId="10239CF3"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3</w:t>
            </w:r>
          </w:p>
        </w:tc>
        <w:tc>
          <w:tcPr>
            <w:tcW w:w="0" w:type="auto"/>
            <w:noWrap/>
            <w:vAlign w:val="center"/>
            <w:hideMark/>
          </w:tcPr>
          <w:p w14:paraId="4148E135"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nt_ffg_pred</w:t>
            </w:r>
          </w:p>
        </w:tc>
        <w:tc>
          <w:tcPr>
            <w:tcW w:w="0" w:type="auto"/>
            <w:noWrap/>
            <w:vAlign w:val="center"/>
            <w:hideMark/>
          </w:tcPr>
          <w:p w14:paraId="23F47A4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-0.07</w:t>
            </w:r>
          </w:p>
        </w:tc>
        <w:tc>
          <w:tcPr>
            <w:tcW w:w="0" w:type="auto"/>
            <w:noWrap/>
            <w:vAlign w:val="center"/>
            <w:hideMark/>
          </w:tcPr>
          <w:p w14:paraId="7504EA2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0.46</w:t>
            </w:r>
          </w:p>
        </w:tc>
        <w:tc>
          <w:tcPr>
            <w:tcW w:w="0" w:type="auto"/>
            <w:noWrap/>
            <w:vAlign w:val="center"/>
            <w:hideMark/>
          </w:tcPr>
          <w:p w14:paraId="589903D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0134FED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921264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7C5E65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E2211D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C13191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3B6FCE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E10C018"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3A64FE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E5536E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628F74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CA3BFE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104E71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4223AC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03644A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CF3A7E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A7C694F"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40274938" w14:textId="77777777" w:rsidTr="007F6B24">
        <w:trPr>
          <w:trHeight w:val="300"/>
        </w:trPr>
        <w:tc>
          <w:tcPr>
            <w:tcW w:w="0" w:type="auto"/>
            <w:noWrap/>
            <w:vAlign w:val="center"/>
            <w:hideMark/>
          </w:tcPr>
          <w:p w14:paraId="6CE238F8"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4</w:t>
            </w:r>
          </w:p>
        </w:tc>
        <w:tc>
          <w:tcPr>
            <w:tcW w:w="0" w:type="auto"/>
            <w:noWrap/>
            <w:vAlign w:val="center"/>
            <w:hideMark/>
          </w:tcPr>
          <w:p w14:paraId="3DB07E8D"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nt_POET</w:t>
            </w:r>
          </w:p>
        </w:tc>
        <w:tc>
          <w:tcPr>
            <w:tcW w:w="0" w:type="auto"/>
            <w:noWrap/>
            <w:vAlign w:val="center"/>
            <w:hideMark/>
          </w:tcPr>
          <w:p w14:paraId="36F3B5D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-0.33</w:t>
            </w:r>
          </w:p>
        </w:tc>
        <w:tc>
          <w:tcPr>
            <w:tcW w:w="0" w:type="auto"/>
            <w:noWrap/>
            <w:vAlign w:val="center"/>
            <w:hideMark/>
          </w:tcPr>
          <w:p w14:paraId="3E9327E2" w14:textId="77777777" w:rsidR="007F6B24" w:rsidRPr="00170120" w:rsidRDefault="007F6B24" w:rsidP="007F6B24">
            <w:pPr>
              <w:pStyle w:val="NoSpacing"/>
              <w:jc w:val="center"/>
              <w:rPr>
                <w:rFonts w:asciiTheme="minorHAnsi" w:hAnsiTheme="minorHAnsi" w:cstheme="minorHAnsi"/>
                <w:b/>
                <w:bCs/>
                <w:sz w:val="20"/>
              </w:rPr>
            </w:pPr>
            <w:r w:rsidRPr="00170120">
              <w:rPr>
                <w:rFonts w:cstheme="minorHAnsi"/>
                <w:b/>
                <w:bCs/>
                <w:sz w:val="20"/>
              </w:rPr>
              <w:t>0.97</w:t>
            </w:r>
          </w:p>
        </w:tc>
        <w:tc>
          <w:tcPr>
            <w:tcW w:w="0" w:type="auto"/>
            <w:noWrap/>
            <w:vAlign w:val="center"/>
            <w:hideMark/>
          </w:tcPr>
          <w:p w14:paraId="2E6DE6D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0.57</w:t>
            </w:r>
          </w:p>
        </w:tc>
        <w:tc>
          <w:tcPr>
            <w:tcW w:w="0" w:type="auto"/>
            <w:noWrap/>
            <w:vAlign w:val="center"/>
            <w:hideMark/>
          </w:tcPr>
          <w:p w14:paraId="493D827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57C42B69"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BC23CD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5A54BA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153A141"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05E09C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2AB4A2D"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049837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F45C51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2A63701"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D98F7C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0659183"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38C25B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2905A4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6E49D2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B6EAE73"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1A2EFEDB" w14:textId="77777777" w:rsidTr="007F6B24">
        <w:trPr>
          <w:trHeight w:val="300"/>
        </w:trPr>
        <w:tc>
          <w:tcPr>
            <w:tcW w:w="0" w:type="auto"/>
            <w:noWrap/>
            <w:vAlign w:val="center"/>
            <w:hideMark/>
          </w:tcPr>
          <w:p w14:paraId="3E30C236"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5</w:t>
            </w:r>
          </w:p>
        </w:tc>
        <w:tc>
          <w:tcPr>
            <w:tcW w:w="0" w:type="auto"/>
            <w:noWrap/>
            <w:vAlign w:val="center"/>
            <w:hideMark/>
          </w:tcPr>
          <w:p w14:paraId="6F97556D"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pi_EPT</w:t>
            </w:r>
          </w:p>
        </w:tc>
        <w:tc>
          <w:tcPr>
            <w:tcW w:w="0" w:type="auto"/>
            <w:noWrap/>
            <w:vAlign w:val="center"/>
            <w:hideMark/>
          </w:tcPr>
          <w:p w14:paraId="1BB51F3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-0.31</w:t>
            </w:r>
          </w:p>
        </w:tc>
        <w:tc>
          <w:tcPr>
            <w:tcW w:w="0" w:type="auto"/>
            <w:noWrap/>
            <w:vAlign w:val="center"/>
            <w:hideMark/>
          </w:tcPr>
          <w:p w14:paraId="0E7AB0E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0.77</w:t>
            </w:r>
          </w:p>
        </w:tc>
        <w:tc>
          <w:tcPr>
            <w:tcW w:w="0" w:type="auto"/>
            <w:noWrap/>
            <w:vAlign w:val="center"/>
            <w:hideMark/>
          </w:tcPr>
          <w:p w14:paraId="13E0A14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0.25</w:t>
            </w:r>
          </w:p>
        </w:tc>
        <w:tc>
          <w:tcPr>
            <w:tcW w:w="0" w:type="auto"/>
            <w:noWrap/>
            <w:vAlign w:val="center"/>
            <w:hideMark/>
          </w:tcPr>
          <w:p w14:paraId="2B97C5B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0.71</w:t>
            </w:r>
          </w:p>
        </w:tc>
        <w:tc>
          <w:tcPr>
            <w:tcW w:w="0" w:type="auto"/>
            <w:noWrap/>
            <w:vAlign w:val="center"/>
            <w:hideMark/>
          </w:tcPr>
          <w:p w14:paraId="788985D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4EDFE943"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F0481A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AF0085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57BDB1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B90450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8B5620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17DA43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C12BD4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5F550E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F2E43A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CE72AC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B61C3F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0A82F0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F200364"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5C772B57" w14:textId="77777777" w:rsidTr="007F6B24">
        <w:trPr>
          <w:trHeight w:val="300"/>
        </w:trPr>
        <w:tc>
          <w:tcPr>
            <w:tcW w:w="0" w:type="auto"/>
            <w:noWrap/>
            <w:vAlign w:val="center"/>
            <w:hideMark/>
          </w:tcPr>
          <w:p w14:paraId="17F3C93D"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6</w:t>
            </w:r>
          </w:p>
        </w:tc>
        <w:tc>
          <w:tcPr>
            <w:tcW w:w="0" w:type="auto"/>
            <w:noWrap/>
            <w:vAlign w:val="center"/>
            <w:hideMark/>
          </w:tcPr>
          <w:p w14:paraId="7E7BED0B"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pi_habit_swim</w:t>
            </w:r>
          </w:p>
        </w:tc>
        <w:tc>
          <w:tcPr>
            <w:tcW w:w="0" w:type="auto"/>
            <w:noWrap/>
            <w:vAlign w:val="center"/>
            <w:hideMark/>
          </w:tcPr>
          <w:p w14:paraId="7341AE9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-0.14</w:t>
            </w:r>
          </w:p>
        </w:tc>
        <w:tc>
          <w:tcPr>
            <w:tcW w:w="0" w:type="auto"/>
            <w:noWrap/>
            <w:vAlign w:val="center"/>
            <w:hideMark/>
          </w:tcPr>
          <w:p w14:paraId="39D2B5F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0.52</w:t>
            </w:r>
          </w:p>
        </w:tc>
        <w:tc>
          <w:tcPr>
            <w:tcW w:w="0" w:type="auto"/>
            <w:noWrap/>
            <w:vAlign w:val="center"/>
            <w:hideMark/>
          </w:tcPr>
          <w:p w14:paraId="639C5F2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0.48</w:t>
            </w:r>
          </w:p>
        </w:tc>
        <w:tc>
          <w:tcPr>
            <w:tcW w:w="0" w:type="auto"/>
            <w:noWrap/>
            <w:vAlign w:val="center"/>
            <w:hideMark/>
          </w:tcPr>
          <w:p w14:paraId="00FA8C5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0.53</w:t>
            </w:r>
          </w:p>
        </w:tc>
        <w:tc>
          <w:tcPr>
            <w:tcW w:w="0" w:type="auto"/>
            <w:noWrap/>
            <w:vAlign w:val="center"/>
            <w:hideMark/>
          </w:tcPr>
          <w:p w14:paraId="26E6E28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0.44</w:t>
            </w:r>
          </w:p>
        </w:tc>
        <w:tc>
          <w:tcPr>
            <w:tcW w:w="0" w:type="auto"/>
            <w:noWrap/>
            <w:vAlign w:val="center"/>
            <w:hideMark/>
          </w:tcPr>
          <w:p w14:paraId="028C8D9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651FA7B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A71E3E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E3FC6A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FB4593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4D08D4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FC9542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9AD66A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C49023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7E7E6F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694F89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C115E5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15C42B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B79030F"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0217D42F" w14:textId="77777777" w:rsidTr="007F6B24">
        <w:trPr>
          <w:trHeight w:val="300"/>
        </w:trPr>
        <w:tc>
          <w:tcPr>
            <w:tcW w:w="0" w:type="auto"/>
            <w:noWrap/>
            <w:vAlign w:val="center"/>
            <w:hideMark/>
          </w:tcPr>
          <w:p w14:paraId="62C6A117"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7</w:t>
            </w:r>
          </w:p>
        </w:tc>
        <w:tc>
          <w:tcPr>
            <w:tcW w:w="0" w:type="auto"/>
            <w:noWrap/>
            <w:vAlign w:val="center"/>
            <w:hideMark/>
          </w:tcPr>
          <w:p w14:paraId="791ECC30"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pi_NonIns</w:t>
            </w:r>
          </w:p>
        </w:tc>
        <w:tc>
          <w:tcPr>
            <w:tcW w:w="0" w:type="auto"/>
            <w:noWrap/>
            <w:vAlign w:val="center"/>
            <w:hideMark/>
          </w:tcPr>
          <w:p w14:paraId="2D8C4FA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0.50</w:t>
            </w:r>
          </w:p>
        </w:tc>
        <w:tc>
          <w:tcPr>
            <w:tcW w:w="0" w:type="auto"/>
            <w:noWrap/>
            <w:vAlign w:val="center"/>
            <w:hideMark/>
          </w:tcPr>
          <w:p w14:paraId="7AD8FAE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-0.60</w:t>
            </w:r>
          </w:p>
        </w:tc>
        <w:tc>
          <w:tcPr>
            <w:tcW w:w="0" w:type="auto"/>
            <w:noWrap/>
            <w:vAlign w:val="center"/>
            <w:hideMark/>
          </w:tcPr>
          <w:p w14:paraId="711E816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-0.29</w:t>
            </w:r>
          </w:p>
        </w:tc>
        <w:tc>
          <w:tcPr>
            <w:tcW w:w="0" w:type="auto"/>
            <w:noWrap/>
            <w:vAlign w:val="center"/>
            <w:hideMark/>
          </w:tcPr>
          <w:p w14:paraId="3A58293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-0.57</w:t>
            </w:r>
          </w:p>
        </w:tc>
        <w:tc>
          <w:tcPr>
            <w:tcW w:w="0" w:type="auto"/>
            <w:noWrap/>
            <w:vAlign w:val="center"/>
            <w:hideMark/>
          </w:tcPr>
          <w:p w14:paraId="6331C4C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-0.53</w:t>
            </w:r>
          </w:p>
        </w:tc>
        <w:tc>
          <w:tcPr>
            <w:tcW w:w="0" w:type="auto"/>
            <w:noWrap/>
            <w:vAlign w:val="center"/>
            <w:hideMark/>
          </w:tcPr>
          <w:p w14:paraId="0756B6B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-0.24</w:t>
            </w:r>
          </w:p>
        </w:tc>
        <w:tc>
          <w:tcPr>
            <w:tcW w:w="0" w:type="auto"/>
            <w:noWrap/>
            <w:vAlign w:val="center"/>
            <w:hideMark/>
          </w:tcPr>
          <w:p w14:paraId="24ABB18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69C6E408"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E26EC23"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63DBD68"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997E539"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341762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15E83B9"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1F0039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FC7426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A4A3A6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CAEB5D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581E233"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2CF9F1C"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36BF8341" w14:textId="77777777" w:rsidTr="007F6B24">
        <w:trPr>
          <w:trHeight w:val="300"/>
        </w:trPr>
        <w:tc>
          <w:tcPr>
            <w:tcW w:w="0" w:type="auto"/>
            <w:noWrap/>
            <w:vAlign w:val="center"/>
            <w:hideMark/>
          </w:tcPr>
          <w:p w14:paraId="6733CED6"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8</w:t>
            </w:r>
          </w:p>
        </w:tc>
        <w:tc>
          <w:tcPr>
            <w:tcW w:w="0" w:type="auto"/>
            <w:noWrap/>
            <w:vAlign w:val="center"/>
            <w:hideMark/>
          </w:tcPr>
          <w:p w14:paraId="4992D7B0"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pi_OET</w:t>
            </w:r>
          </w:p>
        </w:tc>
        <w:tc>
          <w:tcPr>
            <w:tcW w:w="0" w:type="auto"/>
            <w:noWrap/>
            <w:vAlign w:val="center"/>
            <w:hideMark/>
          </w:tcPr>
          <w:p w14:paraId="216953A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-0.20</w:t>
            </w:r>
          </w:p>
        </w:tc>
        <w:tc>
          <w:tcPr>
            <w:tcW w:w="0" w:type="auto"/>
            <w:noWrap/>
            <w:vAlign w:val="center"/>
            <w:hideMark/>
          </w:tcPr>
          <w:p w14:paraId="60BB09E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0.72</w:t>
            </w:r>
          </w:p>
        </w:tc>
        <w:tc>
          <w:tcPr>
            <w:tcW w:w="0" w:type="auto"/>
            <w:noWrap/>
            <w:vAlign w:val="center"/>
            <w:hideMark/>
          </w:tcPr>
          <w:p w14:paraId="0277D3C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0.30</w:t>
            </w:r>
          </w:p>
        </w:tc>
        <w:tc>
          <w:tcPr>
            <w:tcW w:w="0" w:type="auto"/>
            <w:noWrap/>
            <w:vAlign w:val="center"/>
            <w:hideMark/>
          </w:tcPr>
          <w:p w14:paraId="4A03A87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0.69</w:t>
            </w:r>
          </w:p>
        </w:tc>
        <w:tc>
          <w:tcPr>
            <w:tcW w:w="0" w:type="auto"/>
            <w:noWrap/>
            <w:vAlign w:val="center"/>
            <w:hideMark/>
          </w:tcPr>
          <w:p w14:paraId="0961F7A2" w14:textId="77777777" w:rsidR="007F6B24" w:rsidRPr="00170120" w:rsidRDefault="007F6B24" w:rsidP="007F6B24">
            <w:pPr>
              <w:pStyle w:val="NoSpacing"/>
              <w:jc w:val="center"/>
              <w:rPr>
                <w:rFonts w:asciiTheme="minorHAnsi" w:hAnsiTheme="minorHAnsi" w:cstheme="minorHAnsi"/>
                <w:b/>
                <w:bCs/>
                <w:sz w:val="20"/>
              </w:rPr>
            </w:pPr>
            <w:r w:rsidRPr="00170120">
              <w:rPr>
                <w:rFonts w:cstheme="minorHAnsi"/>
                <w:b/>
                <w:bCs/>
                <w:sz w:val="20"/>
              </w:rPr>
              <w:t>0.96</w:t>
            </w:r>
          </w:p>
        </w:tc>
        <w:tc>
          <w:tcPr>
            <w:tcW w:w="0" w:type="auto"/>
            <w:noWrap/>
            <w:vAlign w:val="center"/>
            <w:hideMark/>
          </w:tcPr>
          <w:p w14:paraId="0E65C0A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0.45</w:t>
            </w:r>
          </w:p>
        </w:tc>
        <w:tc>
          <w:tcPr>
            <w:tcW w:w="0" w:type="auto"/>
            <w:noWrap/>
            <w:vAlign w:val="center"/>
            <w:hideMark/>
          </w:tcPr>
          <w:p w14:paraId="709C35A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-0.49</w:t>
            </w:r>
          </w:p>
        </w:tc>
        <w:tc>
          <w:tcPr>
            <w:tcW w:w="0" w:type="auto"/>
            <w:noWrap/>
            <w:vAlign w:val="center"/>
            <w:hideMark/>
          </w:tcPr>
          <w:p w14:paraId="33C3655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6A12B4D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AB12CF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A17FAA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4F754C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F7BF8A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20039C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DB63A59"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2E9501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BB30B9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ED0ED1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0242C2C"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45FCD8B1" w14:textId="77777777" w:rsidTr="007F6B24">
        <w:trPr>
          <w:trHeight w:val="300"/>
        </w:trPr>
        <w:tc>
          <w:tcPr>
            <w:tcW w:w="0" w:type="auto"/>
            <w:noWrap/>
            <w:vAlign w:val="center"/>
            <w:hideMark/>
          </w:tcPr>
          <w:p w14:paraId="6C1B2469"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9</w:t>
            </w:r>
          </w:p>
        </w:tc>
        <w:tc>
          <w:tcPr>
            <w:tcW w:w="0" w:type="auto"/>
            <w:noWrap/>
            <w:vAlign w:val="center"/>
            <w:hideMark/>
          </w:tcPr>
          <w:p w14:paraId="6850BB24"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pt_Amph</w:t>
            </w:r>
          </w:p>
        </w:tc>
        <w:tc>
          <w:tcPr>
            <w:tcW w:w="0" w:type="auto"/>
            <w:noWrap/>
            <w:vAlign w:val="center"/>
            <w:hideMark/>
          </w:tcPr>
          <w:p w14:paraId="7C283C9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0.52</w:t>
            </w:r>
          </w:p>
        </w:tc>
        <w:tc>
          <w:tcPr>
            <w:tcW w:w="0" w:type="auto"/>
            <w:noWrap/>
            <w:vAlign w:val="center"/>
            <w:hideMark/>
          </w:tcPr>
          <w:p w14:paraId="2EA9C8B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-0.58</w:t>
            </w:r>
          </w:p>
        </w:tc>
        <w:tc>
          <w:tcPr>
            <w:tcW w:w="0" w:type="auto"/>
            <w:noWrap/>
            <w:vAlign w:val="center"/>
            <w:hideMark/>
          </w:tcPr>
          <w:p w14:paraId="42852C1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-0.43</w:t>
            </w:r>
          </w:p>
        </w:tc>
        <w:tc>
          <w:tcPr>
            <w:tcW w:w="0" w:type="auto"/>
            <w:noWrap/>
            <w:vAlign w:val="center"/>
            <w:hideMark/>
          </w:tcPr>
          <w:p w14:paraId="09F9E0A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-0.54</w:t>
            </w:r>
          </w:p>
        </w:tc>
        <w:tc>
          <w:tcPr>
            <w:tcW w:w="0" w:type="auto"/>
            <w:noWrap/>
            <w:vAlign w:val="center"/>
            <w:hideMark/>
          </w:tcPr>
          <w:p w14:paraId="522D10A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-0.48</w:t>
            </w:r>
          </w:p>
        </w:tc>
        <w:tc>
          <w:tcPr>
            <w:tcW w:w="0" w:type="auto"/>
            <w:noWrap/>
            <w:vAlign w:val="center"/>
            <w:hideMark/>
          </w:tcPr>
          <w:p w14:paraId="25E4E5A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-0.25</w:t>
            </w:r>
          </w:p>
        </w:tc>
        <w:tc>
          <w:tcPr>
            <w:tcW w:w="0" w:type="auto"/>
            <w:noWrap/>
            <w:vAlign w:val="center"/>
            <w:hideMark/>
          </w:tcPr>
          <w:p w14:paraId="594A413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0.50</w:t>
            </w:r>
          </w:p>
        </w:tc>
        <w:tc>
          <w:tcPr>
            <w:tcW w:w="0" w:type="auto"/>
            <w:noWrap/>
            <w:vAlign w:val="center"/>
            <w:hideMark/>
          </w:tcPr>
          <w:p w14:paraId="10B4616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-0.39</w:t>
            </w:r>
          </w:p>
        </w:tc>
        <w:tc>
          <w:tcPr>
            <w:tcW w:w="0" w:type="auto"/>
            <w:noWrap/>
            <w:vAlign w:val="center"/>
            <w:hideMark/>
          </w:tcPr>
          <w:p w14:paraId="730A5DE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6FC12F7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146220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A94128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D97906B"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A8C4EB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3B5517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E044EC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64DFEE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937E37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01F25E1"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3B2EB9D4" w14:textId="77777777" w:rsidTr="007F6B24">
        <w:trPr>
          <w:trHeight w:val="300"/>
        </w:trPr>
        <w:tc>
          <w:tcPr>
            <w:tcW w:w="0" w:type="auto"/>
            <w:noWrap/>
            <w:vAlign w:val="center"/>
            <w:hideMark/>
          </w:tcPr>
          <w:p w14:paraId="1011E1BC"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10</w:t>
            </w:r>
          </w:p>
        </w:tc>
        <w:tc>
          <w:tcPr>
            <w:tcW w:w="0" w:type="auto"/>
            <w:noWrap/>
            <w:vAlign w:val="center"/>
            <w:hideMark/>
          </w:tcPr>
          <w:p w14:paraId="190DAC96"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pt_EPT</w:t>
            </w:r>
          </w:p>
        </w:tc>
        <w:tc>
          <w:tcPr>
            <w:tcW w:w="0" w:type="auto"/>
            <w:noWrap/>
            <w:vAlign w:val="center"/>
            <w:hideMark/>
          </w:tcPr>
          <w:p w14:paraId="3CA2AE5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-0.47</w:t>
            </w:r>
          </w:p>
        </w:tc>
        <w:tc>
          <w:tcPr>
            <w:tcW w:w="0" w:type="auto"/>
            <w:noWrap/>
            <w:vAlign w:val="center"/>
            <w:hideMark/>
          </w:tcPr>
          <w:p w14:paraId="48061944" w14:textId="77777777" w:rsidR="007F6B24" w:rsidRPr="00170120" w:rsidRDefault="007F6B24" w:rsidP="007F6B24">
            <w:pPr>
              <w:pStyle w:val="NoSpacing"/>
              <w:jc w:val="center"/>
              <w:rPr>
                <w:rFonts w:asciiTheme="minorHAnsi" w:hAnsiTheme="minorHAnsi" w:cstheme="minorHAnsi"/>
                <w:b/>
                <w:bCs/>
                <w:sz w:val="20"/>
              </w:rPr>
            </w:pPr>
            <w:r w:rsidRPr="00170120">
              <w:rPr>
                <w:rFonts w:cstheme="minorHAnsi"/>
                <w:b/>
                <w:bCs/>
                <w:sz w:val="20"/>
              </w:rPr>
              <w:t>0.91</w:t>
            </w:r>
          </w:p>
        </w:tc>
        <w:tc>
          <w:tcPr>
            <w:tcW w:w="0" w:type="auto"/>
            <w:noWrap/>
            <w:vAlign w:val="center"/>
            <w:hideMark/>
          </w:tcPr>
          <w:p w14:paraId="2D04164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0.22</w:t>
            </w:r>
          </w:p>
        </w:tc>
        <w:tc>
          <w:tcPr>
            <w:tcW w:w="0" w:type="auto"/>
            <w:noWrap/>
            <w:vAlign w:val="center"/>
            <w:hideMark/>
          </w:tcPr>
          <w:p w14:paraId="10D67935" w14:textId="77777777" w:rsidR="007F6B24" w:rsidRPr="00170120" w:rsidRDefault="007F6B24" w:rsidP="007F6B24">
            <w:pPr>
              <w:pStyle w:val="NoSpacing"/>
              <w:jc w:val="center"/>
              <w:rPr>
                <w:rFonts w:asciiTheme="minorHAnsi" w:hAnsiTheme="minorHAnsi" w:cstheme="minorHAnsi"/>
                <w:b/>
                <w:bCs/>
                <w:sz w:val="20"/>
              </w:rPr>
            </w:pPr>
            <w:r w:rsidRPr="00170120">
              <w:rPr>
                <w:rFonts w:cstheme="minorHAnsi"/>
                <w:b/>
                <w:bCs/>
                <w:sz w:val="20"/>
              </w:rPr>
              <w:t>0.85</w:t>
            </w:r>
          </w:p>
        </w:tc>
        <w:tc>
          <w:tcPr>
            <w:tcW w:w="0" w:type="auto"/>
            <w:noWrap/>
            <w:vAlign w:val="center"/>
            <w:hideMark/>
          </w:tcPr>
          <w:p w14:paraId="0EF4A59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0.78</w:t>
            </w:r>
          </w:p>
        </w:tc>
        <w:tc>
          <w:tcPr>
            <w:tcW w:w="0" w:type="auto"/>
            <w:noWrap/>
            <w:vAlign w:val="center"/>
            <w:hideMark/>
          </w:tcPr>
          <w:p w14:paraId="5A80982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0.41</w:t>
            </w:r>
          </w:p>
        </w:tc>
        <w:tc>
          <w:tcPr>
            <w:tcW w:w="0" w:type="auto"/>
            <w:noWrap/>
            <w:vAlign w:val="center"/>
            <w:hideMark/>
          </w:tcPr>
          <w:p w14:paraId="125AAA6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-0.53</w:t>
            </w:r>
          </w:p>
        </w:tc>
        <w:tc>
          <w:tcPr>
            <w:tcW w:w="0" w:type="auto"/>
            <w:noWrap/>
            <w:vAlign w:val="center"/>
            <w:hideMark/>
          </w:tcPr>
          <w:p w14:paraId="3B48D44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0.72</w:t>
            </w:r>
          </w:p>
        </w:tc>
        <w:tc>
          <w:tcPr>
            <w:tcW w:w="0" w:type="auto"/>
            <w:noWrap/>
            <w:vAlign w:val="center"/>
            <w:hideMark/>
          </w:tcPr>
          <w:p w14:paraId="7404F9A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-0.49</w:t>
            </w:r>
          </w:p>
        </w:tc>
        <w:tc>
          <w:tcPr>
            <w:tcW w:w="0" w:type="auto"/>
            <w:noWrap/>
            <w:vAlign w:val="center"/>
            <w:hideMark/>
          </w:tcPr>
          <w:p w14:paraId="7DEAE65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379393E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39E38AC"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7F0EEF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10C09FD"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5E818B5"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408C3E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F4F465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F4A228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A1BE50C"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01352281" w14:textId="77777777" w:rsidTr="007F6B24">
        <w:trPr>
          <w:trHeight w:val="300"/>
        </w:trPr>
        <w:tc>
          <w:tcPr>
            <w:tcW w:w="0" w:type="auto"/>
            <w:noWrap/>
            <w:vAlign w:val="center"/>
            <w:hideMark/>
          </w:tcPr>
          <w:p w14:paraId="0A9BC3E6"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11</w:t>
            </w:r>
          </w:p>
        </w:tc>
        <w:tc>
          <w:tcPr>
            <w:tcW w:w="0" w:type="auto"/>
            <w:noWrap/>
            <w:vAlign w:val="center"/>
            <w:hideMark/>
          </w:tcPr>
          <w:p w14:paraId="14B705C8"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pt_ffg_col</w:t>
            </w:r>
          </w:p>
        </w:tc>
        <w:tc>
          <w:tcPr>
            <w:tcW w:w="0" w:type="auto"/>
            <w:noWrap/>
            <w:vAlign w:val="center"/>
            <w:hideMark/>
          </w:tcPr>
          <w:p w14:paraId="4C65781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0.27</w:t>
            </w:r>
          </w:p>
        </w:tc>
        <w:tc>
          <w:tcPr>
            <w:tcW w:w="0" w:type="auto"/>
            <w:noWrap/>
            <w:vAlign w:val="center"/>
            <w:hideMark/>
          </w:tcPr>
          <w:p w14:paraId="6BBDBBB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-0.41</w:t>
            </w:r>
          </w:p>
        </w:tc>
        <w:tc>
          <w:tcPr>
            <w:tcW w:w="0" w:type="auto"/>
            <w:noWrap/>
            <w:vAlign w:val="center"/>
            <w:hideMark/>
          </w:tcPr>
          <w:p w14:paraId="68D62FE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-0.35</w:t>
            </w:r>
          </w:p>
        </w:tc>
        <w:tc>
          <w:tcPr>
            <w:tcW w:w="0" w:type="auto"/>
            <w:noWrap/>
            <w:vAlign w:val="center"/>
            <w:hideMark/>
          </w:tcPr>
          <w:p w14:paraId="7BF83FD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-0.40</w:t>
            </w:r>
          </w:p>
        </w:tc>
        <w:tc>
          <w:tcPr>
            <w:tcW w:w="0" w:type="auto"/>
            <w:noWrap/>
            <w:vAlign w:val="center"/>
            <w:hideMark/>
          </w:tcPr>
          <w:p w14:paraId="7DB5877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-0.39</w:t>
            </w:r>
          </w:p>
        </w:tc>
        <w:tc>
          <w:tcPr>
            <w:tcW w:w="0" w:type="auto"/>
            <w:noWrap/>
            <w:vAlign w:val="center"/>
            <w:hideMark/>
          </w:tcPr>
          <w:p w14:paraId="381B16A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-0.28</w:t>
            </w:r>
          </w:p>
        </w:tc>
        <w:tc>
          <w:tcPr>
            <w:tcW w:w="0" w:type="auto"/>
            <w:noWrap/>
            <w:vAlign w:val="center"/>
            <w:hideMark/>
          </w:tcPr>
          <w:p w14:paraId="0241F67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0.29</w:t>
            </w:r>
          </w:p>
        </w:tc>
        <w:tc>
          <w:tcPr>
            <w:tcW w:w="0" w:type="auto"/>
            <w:noWrap/>
            <w:vAlign w:val="center"/>
            <w:hideMark/>
          </w:tcPr>
          <w:p w14:paraId="37980FB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-0.39</w:t>
            </w:r>
          </w:p>
        </w:tc>
        <w:tc>
          <w:tcPr>
            <w:tcW w:w="0" w:type="auto"/>
            <w:noWrap/>
            <w:vAlign w:val="center"/>
            <w:hideMark/>
          </w:tcPr>
          <w:p w14:paraId="5FA0927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0.36</w:t>
            </w:r>
          </w:p>
        </w:tc>
        <w:tc>
          <w:tcPr>
            <w:tcW w:w="0" w:type="auto"/>
            <w:noWrap/>
            <w:vAlign w:val="center"/>
            <w:hideMark/>
          </w:tcPr>
          <w:p w14:paraId="2E1FB0A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-0.45</w:t>
            </w:r>
          </w:p>
        </w:tc>
        <w:tc>
          <w:tcPr>
            <w:tcW w:w="0" w:type="auto"/>
            <w:noWrap/>
            <w:vAlign w:val="center"/>
            <w:hideMark/>
          </w:tcPr>
          <w:p w14:paraId="10C9C7B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27FED241"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5D4D23D"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0926B1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C223D3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893899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F11B7E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5C85BB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27442D8"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719B39CB" w14:textId="77777777" w:rsidTr="007F6B24">
        <w:trPr>
          <w:trHeight w:val="300"/>
        </w:trPr>
        <w:tc>
          <w:tcPr>
            <w:tcW w:w="0" w:type="auto"/>
            <w:noWrap/>
            <w:vAlign w:val="center"/>
            <w:hideMark/>
          </w:tcPr>
          <w:p w14:paraId="6E794DA8"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12</w:t>
            </w:r>
          </w:p>
        </w:tc>
        <w:tc>
          <w:tcPr>
            <w:tcW w:w="0" w:type="auto"/>
            <w:noWrap/>
            <w:vAlign w:val="center"/>
            <w:hideMark/>
          </w:tcPr>
          <w:p w14:paraId="3EA518F9"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pt_habit_climb</w:t>
            </w:r>
          </w:p>
        </w:tc>
        <w:tc>
          <w:tcPr>
            <w:tcW w:w="0" w:type="auto"/>
            <w:noWrap/>
            <w:vAlign w:val="center"/>
            <w:hideMark/>
          </w:tcPr>
          <w:p w14:paraId="5EBBDFE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0.64</w:t>
            </w:r>
          </w:p>
        </w:tc>
        <w:tc>
          <w:tcPr>
            <w:tcW w:w="0" w:type="auto"/>
            <w:noWrap/>
            <w:vAlign w:val="center"/>
            <w:hideMark/>
          </w:tcPr>
          <w:p w14:paraId="6889536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-0.26</w:t>
            </w:r>
          </w:p>
        </w:tc>
        <w:tc>
          <w:tcPr>
            <w:tcW w:w="0" w:type="auto"/>
            <w:noWrap/>
            <w:vAlign w:val="center"/>
            <w:hideMark/>
          </w:tcPr>
          <w:p w14:paraId="77521A0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0.02</w:t>
            </w:r>
          </w:p>
        </w:tc>
        <w:tc>
          <w:tcPr>
            <w:tcW w:w="0" w:type="auto"/>
            <w:noWrap/>
            <w:vAlign w:val="center"/>
            <w:hideMark/>
          </w:tcPr>
          <w:p w14:paraId="23BE009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-0.21</w:t>
            </w:r>
          </w:p>
        </w:tc>
        <w:tc>
          <w:tcPr>
            <w:tcW w:w="0" w:type="auto"/>
            <w:noWrap/>
            <w:vAlign w:val="center"/>
            <w:hideMark/>
          </w:tcPr>
          <w:p w14:paraId="4B29B6F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-0.26</w:t>
            </w:r>
          </w:p>
        </w:tc>
        <w:tc>
          <w:tcPr>
            <w:tcW w:w="0" w:type="auto"/>
            <w:noWrap/>
            <w:vAlign w:val="center"/>
            <w:hideMark/>
          </w:tcPr>
          <w:p w14:paraId="1A5BE85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-0.08</w:t>
            </w:r>
          </w:p>
        </w:tc>
        <w:tc>
          <w:tcPr>
            <w:tcW w:w="0" w:type="auto"/>
            <w:noWrap/>
            <w:vAlign w:val="center"/>
            <w:hideMark/>
          </w:tcPr>
          <w:p w14:paraId="52EDDCB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0.23</w:t>
            </w:r>
          </w:p>
        </w:tc>
        <w:tc>
          <w:tcPr>
            <w:tcW w:w="0" w:type="auto"/>
            <w:noWrap/>
            <w:vAlign w:val="center"/>
            <w:hideMark/>
          </w:tcPr>
          <w:p w14:paraId="0A39941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-0.16</w:t>
            </w:r>
          </w:p>
        </w:tc>
        <w:tc>
          <w:tcPr>
            <w:tcW w:w="0" w:type="auto"/>
            <w:noWrap/>
            <w:vAlign w:val="center"/>
            <w:hideMark/>
          </w:tcPr>
          <w:p w14:paraId="5DF37CB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0.20</w:t>
            </w:r>
          </w:p>
        </w:tc>
        <w:tc>
          <w:tcPr>
            <w:tcW w:w="0" w:type="auto"/>
            <w:noWrap/>
            <w:vAlign w:val="center"/>
            <w:hideMark/>
          </w:tcPr>
          <w:p w14:paraId="6103649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-0.33</w:t>
            </w:r>
          </w:p>
        </w:tc>
        <w:tc>
          <w:tcPr>
            <w:tcW w:w="0" w:type="auto"/>
            <w:noWrap/>
            <w:vAlign w:val="center"/>
            <w:hideMark/>
          </w:tcPr>
          <w:p w14:paraId="5A361FD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0.05</w:t>
            </w:r>
          </w:p>
        </w:tc>
        <w:tc>
          <w:tcPr>
            <w:tcW w:w="0" w:type="auto"/>
            <w:noWrap/>
            <w:vAlign w:val="center"/>
            <w:hideMark/>
          </w:tcPr>
          <w:p w14:paraId="696F422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6C4AD3D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DAD1BD3"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5111CE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C8FC7E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2F4C2E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2E61DE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11584FA"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667F1CA1" w14:textId="77777777" w:rsidTr="007F6B24">
        <w:trPr>
          <w:trHeight w:val="300"/>
        </w:trPr>
        <w:tc>
          <w:tcPr>
            <w:tcW w:w="0" w:type="auto"/>
            <w:noWrap/>
            <w:vAlign w:val="center"/>
            <w:hideMark/>
          </w:tcPr>
          <w:p w14:paraId="6B050BD1"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13</w:t>
            </w:r>
          </w:p>
        </w:tc>
        <w:tc>
          <w:tcPr>
            <w:tcW w:w="0" w:type="auto"/>
            <w:noWrap/>
            <w:vAlign w:val="center"/>
            <w:hideMark/>
          </w:tcPr>
          <w:p w14:paraId="3BA3407F"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pt_NonIns</w:t>
            </w:r>
          </w:p>
        </w:tc>
        <w:tc>
          <w:tcPr>
            <w:tcW w:w="0" w:type="auto"/>
            <w:noWrap/>
            <w:vAlign w:val="center"/>
            <w:hideMark/>
          </w:tcPr>
          <w:p w14:paraId="00EE0D7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0.67</w:t>
            </w:r>
          </w:p>
        </w:tc>
        <w:tc>
          <w:tcPr>
            <w:tcW w:w="0" w:type="auto"/>
            <w:noWrap/>
            <w:vAlign w:val="center"/>
            <w:hideMark/>
          </w:tcPr>
          <w:p w14:paraId="4786A8E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-0.74</w:t>
            </w:r>
          </w:p>
        </w:tc>
        <w:tc>
          <w:tcPr>
            <w:tcW w:w="0" w:type="auto"/>
            <w:noWrap/>
            <w:vAlign w:val="center"/>
            <w:hideMark/>
          </w:tcPr>
          <w:p w14:paraId="140B762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-0.34</w:t>
            </w:r>
          </w:p>
        </w:tc>
        <w:tc>
          <w:tcPr>
            <w:tcW w:w="0" w:type="auto"/>
            <w:noWrap/>
            <w:vAlign w:val="center"/>
            <w:hideMark/>
          </w:tcPr>
          <w:p w14:paraId="16BF696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-0.72</w:t>
            </w:r>
          </w:p>
        </w:tc>
        <w:tc>
          <w:tcPr>
            <w:tcW w:w="0" w:type="auto"/>
            <w:noWrap/>
            <w:vAlign w:val="center"/>
            <w:hideMark/>
          </w:tcPr>
          <w:p w14:paraId="483AEAE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-0.51</w:t>
            </w:r>
          </w:p>
        </w:tc>
        <w:tc>
          <w:tcPr>
            <w:tcW w:w="0" w:type="auto"/>
            <w:noWrap/>
            <w:vAlign w:val="center"/>
            <w:hideMark/>
          </w:tcPr>
          <w:p w14:paraId="1752AE5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-0.39</w:t>
            </w:r>
          </w:p>
        </w:tc>
        <w:tc>
          <w:tcPr>
            <w:tcW w:w="0" w:type="auto"/>
            <w:noWrap/>
            <w:vAlign w:val="center"/>
            <w:hideMark/>
          </w:tcPr>
          <w:p w14:paraId="59F7BE5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0.69</w:t>
            </w:r>
          </w:p>
        </w:tc>
        <w:tc>
          <w:tcPr>
            <w:tcW w:w="0" w:type="auto"/>
            <w:noWrap/>
            <w:vAlign w:val="center"/>
            <w:hideMark/>
          </w:tcPr>
          <w:p w14:paraId="104EBF7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-0.44</w:t>
            </w:r>
          </w:p>
        </w:tc>
        <w:tc>
          <w:tcPr>
            <w:tcW w:w="0" w:type="auto"/>
            <w:noWrap/>
            <w:vAlign w:val="center"/>
            <w:hideMark/>
          </w:tcPr>
          <w:p w14:paraId="38131AB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0.51</w:t>
            </w:r>
          </w:p>
        </w:tc>
        <w:tc>
          <w:tcPr>
            <w:tcW w:w="0" w:type="auto"/>
            <w:noWrap/>
            <w:vAlign w:val="center"/>
            <w:hideMark/>
          </w:tcPr>
          <w:p w14:paraId="4FF5591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-0.72</w:t>
            </w:r>
          </w:p>
        </w:tc>
        <w:tc>
          <w:tcPr>
            <w:tcW w:w="0" w:type="auto"/>
            <w:noWrap/>
            <w:vAlign w:val="center"/>
            <w:hideMark/>
          </w:tcPr>
          <w:p w14:paraId="12689DE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0.41</w:t>
            </w:r>
          </w:p>
        </w:tc>
        <w:tc>
          <w:tcPr>
            <w:tcW w:w="0" w:type="auto"/>
            <w:noWrap/>
            <w:vAlign w:val="center"/>
            <w:hideMark/>
          </w:tcPr>
          <w:p w14:paraId="527F789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0.46</w:t>
            </w:r>
          </w:p>
        </w:tc>
        <w:tc>
          <w:tcPr>
            <w:tcW w:w="0" w:type="auto"/>
            <w:noWrap/>
            <w:vAlign w:val="center"/>
            <w:hideMark/>
          </w:tcPr>
          <w:p w14:paraId="7F43385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50D52D82"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D3FAE38"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2F0B5397"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6092990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73048A5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03BF051"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2A5EBF6B" w14:textId="77777777" w:rsidTr="007F6B24">
        <w:trPr>
          <w:trHeight w:val="300"/>
        </w:trPr>
        <w:tc>
          <w:tcPr>
            <w:tcW w:w="0" w:type="auto"/>
            <w:noWrap/>
            <w:vAlign w:val="center"/>
            <w:hideMark/>
          </w:tcPr>
          <w:p w14:paraId="357A3816"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14</w:t>
            </w:r>
          </w:p>
        </w:tc>
        <w:tc>
          <w:tcPr>
            <w:tcW w:w="0" w:type="auto"/>
            <w:noWrap/>
            <w:vAlign w:val="center"/>
            <w:hideMark/>
          </w:tcPr>
          <w:p w14:paraId="2CC6778A"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pt_tv_intol</w:t>
            </w:r>
          </w:p>
        </w:tc>
        <w:tc>
          <w:tcPr>
            <w:tcW w:w="0" w:type="auto"/>
            <w:noWrap/>
            <w:vAlign w:val="center"/>
            <w:hideMark/>
          </w:tcPr>
          <w:p w14:paraId="54E4B0E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-0.49</w:t>
            </w:r>
          </w:p>
        </w:tc>
        <w:tc>
          <w:tcPr>
            <w:tcW w:w="0" w:type="auto"/>
            <w:noWrap/>
            <w:vAlign w:val="center"/>
            <w:hideMark/>
          </w:tcPr>
          <w:p w14:paraId="6463DB4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0.59</w:t>
            </w:r>
          </w:p>
        </w:tc>
        <w:tc>
          <w:tcPr>
            <w:tcW w:w="0" w:type="auto"/>
            <w:noWrap/>
            <w:vAlign w:val="center"/>
            <w:hideMark/>
          </w:tcPr>
          <w:p w14:paraId="65E0C7B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0.47</w:t>
            </w:r>
          </w:p>
        </w:tc>
        <w:tc>
          <w:tcPr>
            <w:tcW w:w="0" w:type="auto"/>
            <w:noWrap/>
            <w:vAlign w:val="center"/>
            <w:hideMark/>
          </w:tcPr>
          <w:p w14:paraId="7B5B119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0.59</w:t>
            </w:r>
          </w:p>
        </w:tc>
        <w:tc>
          <w:tcPr>
            <w:tcW w:w="0" w:type="auto"/>
            <w:noWrap/>
            <w:vAlign w:val="center"/>
            <w:hideMark/>
          </w:tcPr>
          <w:p w14:paraId="6FBEEB0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0.37</w:t>
            </w:r>
          </w:p>
        </w:tc>
        <w:tc>
          <w:tcPr>
            <w:tcW w:w="0" w:type="auto"/>
            <w:noWrap/>
            <w:vAlign w:val="center"/>
            <w:hideMark/>
          </w:tcPr>
          <w:p w14:paraId="0A4C553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0.34</w:t>
            </w:r>
          </w:p>
        </w:tc>
        <w:tc>
          <w:tcPr>
            <w:tcW w:w="0" w:type="auto"/>
            <w:noWrap/>
            <w:vAlign w:val="center"/>
            <w:hideMark/>
          </w:tcPr>
          <w:p w14:paraId="2D6E3D2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-0.54</w:t>
            </w:r>
          </w:p>
        </w:tc>
        <w:tc>
          <w:tcPr>
            <w:tcW w:w="0" w:type="auto"/>
            <w:noWrap/>
            <w:vAlign w:val="center"/>
            <w:hideMark/>
          </w:tcPr>
          <w:p w14:paraId="792CEC0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0.31</w:t>
            </w:r>
          </w:p>
        </w:tc>
        <w:tc>
          <w:tcPr>
            <w:tcW w:w="0" w:type="auto"/>
            <w:noWrap/>
            <w:vAlign w:val="center"/>
            <w:hideMark/>
          </w:tcPr>
          <w:p w14:paraId="4B67300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-0.57</w:t>
            </w:r>
          </w:p>
        </w:tc>
        <w:tc>
          <w:tcPr>
            <w:tcW w:w="0" w:type="auto"/>
            <w:noWrap/>
            <w:vAlign w:val="center"/>
            <w:hideMark/>
          </w:tcPr>
          <w:p w14:paraId="50AAE0B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0.49</w:t>
            </w:r>
          </w:p>
        </w:tc>
        <w:tc>
          <w:tcPr>
            <w:tcW w:w="0" w:type="auto"/>
            <w:noWrap/>
            <w:vAlign w:val="center"/>
            <w:hideMark/>
          </w:tcPr>
          <w:p w14:paraId="467B108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-0.25</w:t>
            </w:r>
          </w:p>
        </w:tc>
        <w:tc>
          <w:tcPr>
            <w:tcW w:w="0" w:type="auto"/>
            <w:noWrap/>
            <w:vAlign w:val="center"/>
            <w:hideMark/>
          </w:tcPr>
          <w:p w14:paraId="7A364BF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-0.34</w:t>
            </w:r>
          </w:p>
        </w:tc>
        <w:tc>
          <w:tcPr>
            <w:tcW w:w="0" w:type="auto"/>
            <w:noWrap/>
            <w:vAlign w:val="center"/>
            <w:hideMark/>
          </w:tcPr>
          <w:p w14:paraId="100DD1D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-0.59</w:t>
            </w:r>
          </w:p>
        </w:tc>
        <w:tc>
          <w:tcPr>
            <w:tcW w:w="0" w:type="auto"/>
            <w:noWrap/>
            <w:vAlign w:val="center"/>
            <w:hideMark/>
          </w:tcPr>
          <w:p w14:paraId="7D37460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4C861AC3"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FBD88E0"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538D1A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5FCF595E"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0A44E5B"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42FB1DCB" w14:textId="77777777" w:rsidTr="007F6B24">
        <w:trPr>
          <w:trHeight w:val="300"/>
        </w:trPr>
        <w:tc>
          <w:tcPr>
            <w:tcW w:w="0" w:type="auto"/>
            <w:noWrap/>
            <w:vAlign w:val="center"/>
            <w:hideMark/>
          </w:tcPr>
          <w:p w14:paraId="0FE234DB"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15</w:t>
            </w:r>
          </w:p>
        </w:tc>
        <w:tc>
          <w:tcPr>
            <w:tcW w:w="0" w:type="auto"/>
            <w:noWrap/>
            <w:vAlign w:val="center"/>
            <w:hideMark/>
          </w:tcPr>
          <w:p w14:paraId="741265E2"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pt_tv_toler</w:t>
            </w:r>
          </w:p>
        </w:tc>
        <w:tc>
          <w:tcPr>
            <w:tcW w:w="0" w:type="auto"/>
            <w:noWrap/>
            <w:vAlign w:val="center"/>
            <w:hideMark/>
          </w:tcPr>
          <w:p w14:paraId="00DB956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0.49</w:t>
            </w:r>
          </w:p>
        </w:tc>
        <w:tc>
          <w:tcPr>
            <w:tcW w:w="0" w:type="auto"/>
            <w:noWrap/>
            <w:vAlign w:val="center"/>
            <w:hideMark/>
          </w:tcPr>
          <w:p w14:paraId="02FE4A8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-0.78</w:t>
            </w:r>
          </w:p>
        </w:tc>
        <w:tc>
          <w:tcPr>
            <w:tcW w:w="0" w:type="auto"/>
            <w:noWrap/>
            <w:vAlign w:val="center"/>
            <w:hideMark/>
          </w:tcPr>
          <w:p w14:paraId="707E284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-0.49</w:t>
            </w:r>
          </w:p>
        </w:tc>
        <w:tc>
          <w:tcPr>
            <w:tcW w:w="0" w:type="auto"/>
            <w:noWrap/>
            <w:vAlign w:val="center"/>
            <w:hideMark/>
          </w:tcPr>
          <w:p w14:paraId="32DB640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-0.77</w:t>
            </w:r>
          </w:p>
        </w:tc>
        <w:tc>
          <w:tcPr>
            <w:tcW w:w="0" w:type="auto"/>
            <w:noWrap/>
            <w:vAlign w:val="center"/>
            <w:hideMark/>
          </w:tcPr>
          <w:p w14:paraId="2599F97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-0.61</w:t>
            </w:r>
          </w:p>
        </w:tc>
        <w:tc>
          <w:tcPr>
            <w:tcW w:w="0" w:type="auto"/>
            <w:noWrap/>
            <w:vAlign w:val="center"/>
            <w:hideMark/>
          </w:tcPr>
          <w:p w14:paraId="1F03897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-0.47</w:t>
            </w:r>
          </w:p>
        </w:tc>
        <w:tc>
          <w:tcPr>
            <w:tcW w:w="0" w:type="auto"/>
            <w:noWrap/>
            <w:vAlign w:val="center"/>
            <w:hideMark/>
          </w:tcPr>
          <w:p w14:paraId="65BE830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0.59</w:t>
            </w:r>
          </w:p>
        </w:tc>
        <w:tc>
          <w:tcPr>
            <w:tcW w:w="0" w:type="auto"/>
            <w:noWrap/>
            <w:vAlign w:val="center"/>
            <w:hideMark/>
          </w:tcPr>
          <w:p w14:paraId="58B4D49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-0.57</w:t>
            </w:r>
          </w:p>
        </w:tc>
        <w:tc>
          <w:tcPr>
            <w:tcW w:w="0" w:type="auto"/>
            <w:noWrap/>
            <w:vAlign w:val="center"/>
            <w:hideMark/>
          </w:tcPr>
          <w:p w14:paraId="2C4BADA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0.61</w:t>
            </w:r>
          </w:p>
        </w:tc>
        <w:tc>
          <w:tcPr>
            <w:tcW w:w="0" w:type="auto"/>
            <w:noWrap/>
            <w:vAlign w:val="center"/>
            <w:hideMark/>
          </w:tcPr>
          <w:p w14:paraId="6E516D2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-0.74</w:t>
            </w:r>
          </w:p>
        </w:tc>
        <w:tc>
          <w:tcPr>
            <w:tcW w:w="0" w:type="auto"/>
            <w:noWrap/>
            <w:vAlign w:val="center"/>
            <w:hideMark/>
          </w:tcPr>
          <w:p w14:paraId="44D565A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0.45</w:t>
            </w:r>
          </w:p>
        </w:tc>
        <w:tc>
          <w:tcPr>
            <w:tcW w:w="0" w:type="auto"/>
            <w:noWrap/>
            <w:vAlign w:val="center"/>
            <w:hideMark/>
          </w:tcPr>
          <w:p w14:paraId="49AAAF6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0.34</w:t>
            </w:r>
          </w:p>
        </w:tc>
        <w:tc>
          <w:tcPr>
            <w:tcW w:w="0" w:type="auto"/>
            <w:noWrap/>
            <w:vAlign w:val="center"/>
            <w:hideMark/>
          </w:tcPr>
          <w:p w14:paraId="34190C64" w14:textId="77777777" w:rsidR="007F6B24" w:rsidRPr="00170120" w:rsidRDefault="007F6B24" w:rsidP="007F6B24">
            <w:pPr>
              <w:pStyle w:val="NoSpacing"/>
              <w:jc w:val="center"/>
              <w:rPr>
                <w:rFonts w:asciiTheme="minorHAnsi" w:hAnsiTheme="minorHAnsi" w:cstheme="minorHAnsi"/>
                <w:b/>
                <w:bCs/>
                <w:sz w:val="20"/>
              </w:rPr>
            </w:pPr>
            <w:r w:rsidRPr="00170120">
              <w:rPr>
                <w:rFonts w:cstheme="minorHAnsi"/>
                <w:b/>
                <w:bCs/>
                <w:sz w:val="20"/>
              </w:rPr>
              <w:t>0.80</w:t>
            </w:r>
          </w:p>
        </w:tc>
        <w:tc>
          <w:tcPr>
            <w:tcW w:w="0" w:type="auto"/>
            <w:noWrap/>
            <w:vAlign w:val="center"/>
            <w:hideMark/>
          </w:tcPr>
          <w:p w14:paraId="3FFD34B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-0.66</w:t>
            </w:r>
          </w:p>
        </w:tc>
        <w:tc>
          <w:tcPr>
            <w:tcW w:w="0" w:type="auto"/>
            <w:noWrap/>
            <w:vAlign w:val="center"/>
            <w:hideMark/>
          </w:tcPr>
          <w:p w14:paraId="6FDC28E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6C19BFEA"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32E47569"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1790B4D"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1BB32765"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2CE0DB47" w14:textId="77777777" w:rsidTr="007F6B24">
        <w:trPr>
          <w:trHeight w:val="300"/>
        </w:trPr>
        <w:tc>
          <w:tcPr>
            <w:tcW w:w="0" w:type="auto"/>
            <w:noWrap/>
            <w:vAlign w:val="center"/>
            <w:hideMark/>
          </w:tcPr>
          <w:p w14:paraId="36B2BA65"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16</w:t>
            </w:r>
          </w:p>
        </w:tc>
        <w:tc>
          <w:tcPr>
            <w:tcW w:w="0" w:type="auto"/>
            <w:noWrap/>
            <w:vAlign w:val="center"/>
            <w:hideMark/>
          </w:tcPr>
          <w:p w14:paraId="01A574FC"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pt_volt_multi</w:t>
            </w:r>
          </w:p>
        </w:tc>
        <w:tc>
          <w:tcPr>
            <w:tcW w:w="0" w:type="auto"/>
            <w:noWrap/>
            <w:vAlign w:val="center"/>
            <w:hideMark/>
          </w:tcPr>
          <w:p w14:paraId="4385952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0.21</w:t>
            </w:r>
          </w:p>
        </w:tc>
        <w:tc>
          <w:tcPr>
            <w:tcW w:w="0" w:type="auto"/>
            <w:noWrap/>
            <w:vAlign w:val="center"/>
            <w:hideMark/>
          </w:tcPr>
          <w:p w14:paraId="76B8D0F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-0.50</w:t>
            </w:r>
          </w:p>
        </w:tc>
        <w:tc>
          <w:tcPr>
            <w:tcW w:w="0" w:type="auto"/>
            <w:noWrap/>
            <w:vAlign w:val="center"/>
            <w:hideMark/>
          </w:tcPr>
          <w:p w14:paraId="2B347A9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-0.53</w:t>
            </w:r>
          </w:p>
        </w:tc>
        <w:tc>
          <w:tcPr>
            <w:tcW w:w="0" w:type="auto"/>
            <w:noWrap/>
            <w:vAlign w:val="center"/>
            <w:hideMark/>
          </w:tcPr>
          <w:p w14:paraId="174F4F1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-0.53</w:t>
            </w:r>
          </w:p>
        </w:tc>
        <w:tc>
          <w:tcPr>
            <w:tcW w:w="0" w:type="auto"/>
            <w:noWrap/>
            <w:vAlign w:val="center"/>
            <w:hideMark/>
          </w:tcPr>
          <w:p w14:paraId="589AF31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-0.43</w:t>
            </w:r>
          </w:p>
        </w:tc>
        <w:tc>
          <w:tcPr>
            <w:tcW w:w="0" w:type="auto"/>
            <w:noWrap/>
            <w:vAlign w:val="center"/>
            <w:hideMark/>
          </w:tcPr>
          <w:p w14:paraId="4B6C6DE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-0.35</w:t>
            </w:r>
          </w:p>
        </w:tc>
        <w:tc>
          <w:tcPr>
            <w:tcW w:w="0" w:type="auto"/>
            <w:noWrap/>
            <w:vAlign w:val="center"/>
            <w:hideMark/>
          </w:tcPr>
          <w:p w14:paraId="19C0373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0.27</w:t>
            </w:r>
          </w:p>
        </w:tc>
        <w:tc>
          <w:tcPr>
            <w:tcW w:w="0" w:type="auto"/>
            <w:noWrap/>
            <w:vAlign w:val="center"/>
            <w:hideMark/>
          </w:tcPr>
          <w:p w14:paraId="7E140B9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-0.43</w:t>
            </w:r>
          </w:p>
        </w:tc>
        <w:tc>
          <w:tcPr>
            <w:tcW w:w="0" w:type="auto"/>
            <w:noWrap/>
            <w:vAlign w:val="center"/>
            <w:hideMark/>
          </w:tcPr>
          <w:p w14:paraId="620D269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0.45</w:t>
            </w:r>
          </w:p>
        </w:tc>
        <w:tc>
          <w:tcPr>
            <w:tcW w:w="0" w:type="auto"/>
            <w:noWrap/>
            <w:vAlign w:val="center"/>
            <w:hideMark/>
          </w:tcPr>
          <w:p w14:paraId="2D8EA2E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-0.41</w:t>
            </w:r>
          </w:p>
        </w:tc>
        <w:tc>
          <w:tcPr>
            <w:tcW w:w="0" w:type="auto"/>
            <w:noWrap/>
            <w:vAlign w:val="center"/>
            <w:hideMark/>
          </w:tcPr>
          <w:p w14:paraId="540C8AA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0.21</w:t>
            </w:r>
          </w:p>
        </w:tc>
        <w:tc>
          <w:tcPr>
            <w:tcW w:w="0" w:type="auto"/>
            <w:noWrap/>
            <w:vAlign w:val="center"/>
            <w:hideMark/>
          </w:tcPr>
          <w:p w14:paraId="002F0EFF"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0.15</w:t>
            </w:r>
          </w:p>
        </w:tc>
        <w:tc>
          <w:tcPr>
            <w:tcW w:w="0" w:type="auto"/>
            <w:noWrap/>
            <w:vAlign w:val="center"/>
            <w:hideMark/>
          </w:tcPr>
          <w:p w14:paraId="285EEB3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0.28</w:t>
            </w:r>
          </w:p>
        </w:tc>
        <w:tc>
          <w:tcPr>
            <w:tcW w:w="0" w:type="auto"/>
            <w:noWrap/>
            <w:vAlign w:val="center"/>
            <w:hideMark/>
          </w:tcPr>
          <w:p w14:paraId="5C722E4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-0.51</w:t>
            </w:r>
          </w:p>
        </w:tc>
        <w:tc>
          <w:tcPr>
            <w:tcW w:w="0" w:type="auto"/>
            <w:noWrap/>
            <w:vAlign w:val="center"/>
            <w:hideMark/>
          </w:tcPr>
          <w:p w14:paraId="2366B38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0.52</w:t>
            </w:r>
          </w:p>
        </w:tc>
        <w:tc>
          <w:tcPr>
            <w:tcW w:w="0" w:type="auto"/>
            <w:noWrap/>
            <w:vAlign w:val="center"/>
            <w:hideMark/>
          </w:tcPr>
          <w:p w14:paraId="360262C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1493C46F"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3E397E4"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4D46B6D5"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253578FF" w14:textId="77777777" w:rsidTr="007F6B24">
        <w:trPr>
          <w:trHeight w:val="300"/>
        </w:trPr>
        <w:tc>
          <w:tcPr>
            <w:tcW w:w="0" w:type="auto"/>
            <w:noWrap/>
            <w:vAlign w:val="center"/>
            <w:hideMark/>
          </w:tcPr>
          <w:p w14:paraId="4948FAB9"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17</w:t>
            </w:r>
          </w:p>
        </w:tc>
        <w:tc>
          <w:tcPr>
            <w:tcW w:w="0" w:type="auto"/>
            <w:noWrap/>
            <w:vAlign w:val="center"/>
            <w:hideMark/>
          </w:tcPr>
          <w:p w14:paraId="0FC77370"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pt_volt_semi</w:t>
            </w:r>
          </w:p>
        </w:tc>
        <w:tc>
          <w:tcPr>
            <w:tcW w:w="0" w:type="auto"/>
            <w:noWrap/>
            <w:vAlign w:val="center"/>
            <w:hideMark/>
          </w:tcPr>
          <w:p w14:paraId="71A4363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-0.46</w:t>
            </w:r>
          </w:p>
        </w:tc>
        <w:tc>
          <w:tcPr>
            <w:tcW w:w="0" w:type="auto"/>
            <w:noWrap/>
            <w:vAlign w:val="center"/>
            <w:hideMark/>
          </w:tcPr>
          <w:p w14:paraId="43C02A4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0.61</w:t>
            </w:r>
          </w:p>
        </w:tc>
        <w:tc>
          <w:tcPr>
            <w:tcW w:w="0" w:type="auto"/>
            <w:noWrap/>
            <w:vAlign w:val="center"/>
            <w:hideMark/>
          </w:tcPr>
          <w:p w14:paraId="3E23BBD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0.33</w:t>
            </w:r>
          </w:p>
        </w:tc>
        <w:tc>
          <w:tcPr>
            <w:tcW w:w="0" w:type="auto"/>
            <w:noWrap/>
            <w:vAlign w:val="center"/>
            <w:hideMark/>
          </w:tcPr>
          <w:p w14:paraId="7BEA083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0.62</w:t>
            </w:r>
          </w:p>
        </w:tc>
        <w:tc>
          <w:tcPr>
            <w:tcW w:w="0" w:type="auto"/>
            <w:noWrap/>
            <w:vAlign w:val="center"/>
            <w:hideMark/>
          </w:tcPr>
          <w:p w14:paraId="5C49E90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0.45</w:t>
            </w:r>
          </w:p>
        </w:tc>
        <w:tc>
          <w:tcPr>
            <w:tcW w:w="0" w:type="auto"/>
            <w:noWrap/>
            <w:vAlign w:val="center"/>
            <w:hideMark/>
          </w:tcPr>
          <w:p w14:paraId="1A7E145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0.18</w:t>
            </w:r>
          </w:p>
        </w:tc>
        <w:tc>
          <w:tcPr>
            <w:tcW w:w="0" w:type="auto"/>
            <w:noWrap/>
            <w:vAlign w:val="center"/>
            <w:hideMark/>
          </w:tcPr>
          <w:p w14:paraId="71DF93D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-0.58</w:t>
            </w:r>
          </w:p>
        </w:tc>
        <w:tc>
          <w:tcPr>
            <w:tcW w:w="0" w:type="auto"/>
            <w:noWrap/>
            <w:vAlign w:val="center"/>
            <w:hideMark/>
          </w:tcPr>
          <w:p w14:paraId="293876F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0.43</w:t>
            </w:r>
          </w:p>
        </w:tc>
        <w:tc>
          <w:tcPr>
            <w:tcW w:w="0" w:type="auto"/>
            <w:noWrap/>
            <w:vAlign w:val="center"/>
            <w:hideMark/>
          </w:tcPr>
          <w:p w14:paraId="7638373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-0.48</w:t>
            </w:r>
          </w:p>
        </w:tc>
        <w:tc>
          <w:tcPr>
            <w:tcW w:w="0" w:type="auto"/>
            <w:noWrap/>
            <w:vAlign w:val="center"/>
            <w:hideMark/>
          </w:tcPr>
          <w:p w14:paraId="65AC461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0.61</w:t>
            </w:r>
          </w:p>
        </w:tc>
        <w:tc>
          <w:tcPr>
            <w:tcW w:w="0" w:type="auto"/>
            <w:noWrap/>
            <w:vAlign w:val="center"/>
            <w:hideMark/>
          </w:tcPr>
          <w:p w14:paraId="1D0A219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-0.41</w:t>
            </w:r>
          </w:p>
        </w:tc>
        <w:tc>
          <w:tcPr>
            <w:tcW w:w="0" w:type="auto"/>
            <w:noWrap/>
            <w:vAlign w:val="center"/>
            <w:hideMark/>
          </w:tcPr>
          <w:p w14:paraId="28B7AF5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-0.34</w:t>
            </w:r>
          </w:p>
        </w:tc>
        <w:tc>
          <w:tcPr>
            <w:tcW w:w="0" w:type="auto"/>
            <w:noWrap/>
            <w:vAlign w:val="center"/>
            <w:hideMark/>
          </w:tcPr>
          <w:p w14:paraId="29CF794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-0.64</w:t>
            </w:r>
          </w:p>
        </w:tc>
        <w:tc>
          <w:tcPr>
            <w:tcW w:w="0" w:type="auto"/>
            <w:noWrap/>
            <w:vAlign w:val="center"/>
            <w:hideMark/>
          </w:tcPr>
          <w:p w14:paraId="176B466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0.56</w:t>
            </w:r>
          </w:p>
        </w:tc>
        <w:tc>
          <w:tcPr>
            <w:tcW w:w="0" w:type="auto"/>
            <w:noWrap/>
            <w:vAlign w:val="center"/>
            <w:hideMark/>
          </w:tcPr>
          <w:p w14:paraId="097868B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-0.66</w:t>
            </w:r>
          </w:p>
        </w:tc>
        <w:tc>
          <w:tcPr>
            <w:tcW w:w="0" w:type="auto"/>
            <w:noWrap/>
            <w:vAlign w:val="center"/>
            <w:hideMark/>
          </w:tcPr>
          <w:p w14:paraId="6B56B82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-0.31</w:t>
            </w:r>
          </w:p>
        </w:tc>
        <w:tc>
          <w:tcPr>
            <w:tcW w:w="0" w:type="auto"/>
            <w:noWrap/>
            <w:vAlign w:val="center"/>
            <w:hideMark/>
          </w:tcPr>
          <w:p w14:paraId="78E4AC4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77B20B76" w14:textId="77777777" w:rsidR="007F6B24" w:rsidRPr="007F6B24" w:rsidRDefault="007F6B24" w:rsidP="007F6B24">
            <w:pPr>
              <w:pStyle w:val="NoSpacing"/>
              <w:jc w:val="center"/>
              <w:rPr>
                <w:rFonts w:asciiTheme="minorHAnsi" w:hAnsiTheme="minorHAnsi" w:cstheme="minorHAnsi"/>
                <w:sz w:val="20"/>
              </w:rPr>
            </w:pPr>
          </w:p>
        </w:tc>
        <w:tc>
          <w:tcPr>
            <w:tcW w:w="0" w:type="auto"/>
            <w:noWrap/>
            <w:vAlign w:val="center"/>
            <w:hideMark/>
          </w:tcPr>
          <w:p w14:paraId="046EAED3"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1FEAD3CB" w14:textId="77777777" w:rsidTr="007F6B24">
        <w:trPr>
          <w:trHeight w:val="300"/>
        </w:trPr>
        <w:tc>
          <w:tcPr>
            <w:tcW w:w="0" w:type="auto"/>
            <w:noWrap/>
            <w:vAlign w:val="center"/>
            <w:hideMark/>
          </w:tcPr>
          <w:p w14:paraId="0F6F85CA"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18</w:t>
            </w:r>
          </w:p>
        </w:tc>
        <w:tc>
          <w:tcPr>
            <w:tcW w:w="0" w:type="auto"/>
            <w:noWrap/>
            <w:vAlign w:val="center"/>
            <w:hideMark/>
          </w:tcPr>
          <w:p w14:paraId="446C3DDF"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x_Becks</w:t>
            </w:r>
          </w:p>
        </w:tc>
        <w:tc>
          <w:tcPr>
            <w:tcW w:w="0" w:type="auto"/>
            <w:noWrap/>
            <w:vAlign w:val="center"/>
            <w:hideMark/>
          </w:tcPr>
          <w:p w14:paraId="078E634A"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-0.46</w:t>
            </w:r>
          </w:p>
        </w:tc>
        <w:tc>
          <w:tcPr>
            <w:tcW w:w="0" w:type="auto"/>
            <w:noWrap/>
            <w:vAlign w:val="center"/>
            <w:hideMark/>
          </w:tcPr>
          <w:p w14:paraId="7C83C81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0.62</w:t>
            </w:r>
          </w:p>
        </w:tc>
        <w:tc>
          <w:tcPr>
            <w:tcW w:w="0" w:type="auto"/>
            <w:noWrap/>
            <w:vAlign w:val="center"/>
            <w:hideMark/>
          </w:tcPr>
          <w:p w14:paraId="66A06C7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0.52</w:t>
            </w:r>
          </w:p>
        </w:tc>
        <w:tc>
          <w:tcPr>
            <w:tcW w:w="0" w:type="auto"/>
            <w:noWrap/>
            <w:vAlign w:val="center"/>
            <w:hideMark/>
          </w:tcPr>
          <w:p w14:paraId="336D844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0.62</w:t>
            </w:r>
          </w:p>
        </w:tc>
        <w:tc>
          <w:tcPr>
            <w:tcW w:w="0" w:type="auto"/>
            <w:noWrap/>
            <w:vAlign w:val="center"/>
            <w:hideMark/>
          </w:tcPr>
          <w:p w14:paraId="0B7814A6"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0.38</w:t>
            </w:r>
          </w:p>
        </w:tc>
        <w:tc>
          <w:tcPr>
            <w:tcW w:w="0" w:type="auto"/>
            <w:noWrap/>
            <w:vAlign w:val="center"/>
            <w:hideMark/>
          </w:tcPr>
          <w:p w14:paraId="18BCE605"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0.38</w:t>
            </w:r>
          </w:p>
        </w:tc>
        <w:tc>
          <w:tcPr>
            <w:tcW w:w="0" w:type="auto"/>
            <w:noWrap/>
            <w:vAlign w:val="center"/>
            <w:hideMark/>
          </w:tcPr>
          <w:p w14:paraId="21D10CC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-0.54</w:t>
            </w:r>
          </w:p>
        </w:tc>
        <w:tc>
          <w:tcPr>
            <w:tcW w:w="0" w:type="auto"/>
            <w:noWrap/>
            <w:vAlign w:val="center"/>
            <w:hideMark/>
          </w:tcPr>
          <w:p w14:paraId="6BE3382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0.32</w:t>
            </w:r>
          </w:p>
        </w:tc>
        <w:tc>
          <w:tcPr>
            <w:tcW w:w="0" w:type="auto"/>
            <w:noWrap/>
            <w:vAlign w:val="center"/>
            <w:hideMark/>
          </w:tcPr>
          <w:p w14:paraId="06ED390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-0.57</w:t>
            </w:r>
          </w:p>
        </w:tc>
        <w:tc>
          <w:tcPr>
            <w:tcW w:w="0" w:type="auto"/>
            <w:noWrap/>
            <w:vAlign w:val="center"/>
            <w:hideMark/>
          </w:tcPr>
          <w:p w14:paraId="55B1C93D"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0.48</w:t>
            </w:r>
          </w:p>
        </w:tc>
        <w:tc>
          <w:tcPr>
            <w:tcW w:w="0" w:type="auto"/>
            <w:noWrap/>
            <w:vAlign w:val="center"/>
            <w:hideMark/>
          </w:tcPr>
          <w:p w14:paraId="20820121"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-0.24</w:t>
            </w:r>
          </w:p>
        </w:tc>
        <w:tc>
          <w:tcPr>
            <w:tcW w:w="0" w:type="auto"/>
            <w:noWrap/>
            <w:vAlign w:val="center"/>
            <w:hideMark/>
          </w:tcPr>
          <w:p w14:paraId="36720BE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-0.33</w:t>
            </w:r>
          </w:p>
        </w:tc>
        <w:tc>
          <w:tcPr>
            <w:tcW w:w="0" w:type="auto"/>
            <w:noWrap/>
            <w:vAlign w:val="center"/>
            <w:hideMark/>
          </w:tcPr>
          <w:p w14:paraId="503F909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-0.59</w:t>
            </w:r>
          </w:p>
        </w:tc>
        <w:tc>
          <w:tcPr>
            <w:tcW w:w="0" w:type="auto"/>
            <w:noWrap/>
            <w:vAlign w:val="center"/>
            <w:hideMark/>
          </w:tcPr>
          <w:p w14:paraId="319B758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0.99</w:t>
            </w:r>
          </w:p>
        </w:tc>
        <w:tc>
          <w:tcPr>
            <w:tcW w:w="0" w:type="auto"/>
            <w:noWrap/>
            <w:vAlign w:val="center"/>
            <w:hideMark/>
          </w:tcPr>
          <w:p w14:paraId="33F8B97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-0.66</w:t>
            </w:r>
          </w:p>
        </w:tc>
        <w:tc>
          <w:tcPr>
            <w:tcW w:w="0" w:type="auto"/>
            <w:noWrap/>
            <w:vAlign w:val="center"/>
            <w:hideMark/>
          </w:tcPr>
          <w:p w14:paraId="67F0335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-0.51</w:t>
            </w:r>
          </w:p>
        </w:tc>
        <w:tc>
          <w:tcPr>
            <w:tcW w:w="0" w:type="auto"/>
            <w:noWrap/>
            <w:vAlign w:val="center"/>
            <w:hideMark/>
          </w:tcPr>
          <w:p w14:paraId="04EE8F6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0.54</w:t>
            </w:r>
          </w:p>
        </w:tc>
        <w:tc>
          <w:tcPr>
            <w:tcW w:w="0" w:type="auto"/>
            <w:noWrap/>
            <w:vAlign w:val="center"/>
            <w:hideMark/>
          </w:tcPr>
          <w:p w14:paraId="4EFF895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c>
          <w:tcPr>
            <w:tcW w:w="0" w:type="auto"/>
            <w:noWrap/>
            <w:vAlign w:val="center"/>
            <w:hideMark/>
          </w:tcPr>
          <w:p w14:paraId="3C44367B" w14:textId="77777777" w:rsidR="007F6B24" w:rsidRPr="007F6B24" w:rsidRDefault="007F6B24" w:rsidP="007F6B24">
            <w:pPr>
              <w:pStyle w:val="NoSpacing"/>
              <w:jc w:val="center"/>
              <w:rPr>
                <w:rFonts w:asciiTheme="minorHAnsi" w:hAnsiTheme="minorHAnsi" w:cstheme="minorHAnsi"/>
                <w:sz w:val="20"/>
              </w:rPr>
            </w:pPr>
          </w:p>
        </w:tc>
      </w:tr>
      <w:tr w:rsidR="007F6B24" w:rsidRPr="007F6B24" w14:paraId="47C87C0F" w14:textId="77777777" w:rsidTr="007F6B24">
        <w:trPr>
          <w:trHeight w:val="300"/>
        </w:trPr>
        <w:tc>
          <w:tcPr>
            <w:tcW w:w="0" w:type="auto"/>
            <w:noWrap/>
            <w:vAlign w:val="center"/>
            <w:hideMark/>
          </w:tcPr>
          <w:p w14:paraId="0ECBD4B0"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19</w:t>
            </w:r>
          </w:p>
        </w:tc>
        <w:tc>
          <w:tcPr>
            <w:tcW w:w="0" w:type="auto"/>
            <w:noWrap/>
            <w:vAlign w:val="center"/>
            <w:hideMark/>
          </w:tcPr>
          <w:p w14:paraId="3CAB116B" w14:textId="77777777" w:rsidR="007F6B24" w:rsidRPr="007F6B24" w:rsidRDefault="007F6B24" w:rsidP="007F6B24">
            <w:pPr>
              <w:pStyle w:val="NoSpacing"/>
              <w:rPr>
                <w:rFonts w:asciiTheme="minorHAnsi" w:hAnsiTheme="minorHAnsi" w:cstheme="minorHAnsi"/>
                <w:sz w:val="20"/>
              </w:rPr>
            </w:pPr>
            <w:r w:rsidRPr="007F6B24">
              <w:rPr>
                <w:rFonts w:asciiTheme="minorHAnsi" w:hAnsiTheme="minorHAnsi" w:cstheme="minorHAnsi"/>
                <w:sz w:val="20"/>
              </w:rPr>
              <w:t>x_HBI</w:t>
            </w:r>
          </w:p>
        </w:tc>
        <w:tc>
          <w:tcPr>
            <w:tcW w:w="0" w:type="auto"/>
            <w:noWrap/>
            <w:vAlign w:val="center"/>
            <w:hideMark/>
          </w:tcPr>
          <w:p w14:paraId="09C8198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0.44</w:t>
            </w:r>
          </w:p>
        </w:tc>
        <w:tc>
          <w:tcPr>
            <w:tcW w:w="0" w:type="auto"/>
            <w:noWrap/>
            <w:vAlign w:val="center"/>
            <w:hideMark/>
          </w:tcPr>
          <w:p w14:paraId="5C8819D9"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-0.66</w:t>
            </w:r>
          </w:p>
        </w:tc>
        <w:tc>
          <w:tcPr>
            <w:tcW w:w="0" w:type="auto"/>
            <w:noWrap/>
            <w:vAlign w:val="center"/>
            <w:hideMark/>
          </w:tcPr>
          <w:p w14:paraId="6C54707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-0.43</w:t>
            </w:r>
          </w:p>
        </w:tc>
        <w:tc>
          <w:tcPr>
            <w:tcW w:w="0" w:type="auto"/>
            <w:noWrap/>
            <w:vAlign w:val="center"/>
            <w:hideMark/>
          </w:tcPr>
          <w:p w14:paraId="7E6AC4B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-0.65</w:t>
            </w:r>
          </w:p>
        </w:tc>
        <w:tc>
          <w:tcPr>
            <w:tcW w:w="0" w:type="auto"/>
            <w:noWrap/>
            <w:vAlign w:val="center"/>
            <w:hideMark/>
          </w:tcPr>
          <w:p w14:paraId="610991B2"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-0.59</w:t>
            </w:r>
          </w:p>
        </w:tc>
        <w:tc>
          <w:tcPr>
            <w:tcW w:w="0" w:type="auto"/>
            <w:noWrap/>
            <w:vAlign w:val="center"/>
            <w:hideMark/>
          </w:tcPr>
          <w:p w14:paraId="4727453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-0.30</w:t>
            </w:r>
          </w:p>
        </w:tc>
        <w:tc>
          <w:tcPr>
            <w:tcW w:w="0" w:type="auto"/>
            <w:noWrap/>
            <w:vAlign w:val="center"/>
            <w:hideMark/>
          </w:tcPr>
          <w:p w14:paraId="48960F04" w14:textId="77777777" w:rsidR="007F6B24" w:rsidRPr="00170120" w:rsidRDefault="007F6B24" w:rsidP="007F6B24">
            <w:pPr>
              <w:pStyle w:val="NoSpacing"/>
              <w:jc w:val="center"/>
              <w:rPr>
                <w:rFonts w:asciiTheme="minorHAnsi" w:hAnsiTheme="minorHAnsi" w:cstheme="minorHAnsi"/>
                <w:b/>
                <w:bCs/>
                <w:sz w:val="20"/>
              </w:rPr>
            </w:pPr>
            <w:r w:rsidRPr="00170120">
              <w:rPr>
                <w:rFonts w:cstheme="minorHAnsi"/>
                <w:b/>
                <w:bCs/>
                <w:sz w:val="20"/>
              </w:rPr>
              <w:t>0.86</w:t>
            </w:r>
          </w:p>
        </w:tc>
        <w:tc>
          <w:tcPr>
            <w:tcW w:w="0" w:type="auto"/>
            <w:noWrap/>
            <w:vAlign w:val="center"/>
            <w:hideMark/>
          </w:tcPr>
          <w:p w14:paraId="3FCAD85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-0.57</w:t>
            </w:r>
          </w:p>
        </w:tc>
        <w:tc>
          <w:tcPr>
            <w:tcW w:w="0" w:type="auto"/>
            <w:noWrap/>
            <w:vAlign w:val="center"/>
            <w:hideMark/>
          </w:tcPr>
          <w:p w14:paraId="63DAF4F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0.64</w:t>
            </w:r>
          </w:p>
        </w:tc>
        <w:tc>
          <w:tcPr>
            <w:tcW w:w="0" w:type="auto"/>
            <w:noWrap/>
            <w:vAlign w:val="center"/>
            <w:hideMark/>
          </w:tcPr>
          <w:p w14:paraId="61F4CD18"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-0.58</w:t>
            </w:r>
          </w:p>
        </w:tc>
        <w:tc>
          <w:tcPr>
            <w:tcW w:w="0" w:type="auto"/>
            <w:noWrap/>
            <w:vAlign w:val="center"/>
            <w:hideMark/>
          </w:tcPr>
          <w:p w14:paraId="076D0D5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0.35</w:t>
            </w:r>
          </w:p>
        </w:tc>
        <w:tc>
          <w:tcPr>
            <w:tcW w:w="0" w:type="auto"/>
            <w:noWrap/>
            <w:vAlign w:val="center"/>
            <w:hideMark/>
          </w:tcPr>
          <w:p w14:paraId="7DA6044B"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0.21</w:t>
            </w:r>
          </w:p>
        </w:tc>
        <w:tc>
          <w:tcPr>
            <w:tcW w:w="0" w:type="auto"/>
            <w:noWrap/>
            <w:vAlign w:val="center"/>
            <w:hideMark/>
          </w:tcPr>
          <w:p w14:paraId="64FF9FD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0.65</w:t>
            </w:r>
          </w:p>
        </w:tc>
        <w:tc>
          <w:tcPr>
            <w:tcW w:w="0" w:type="auto"/>
            <w:noWrap/>
            <w:vAlign w:val="center"/>
            <w:hideMark/>
          </w:tcPr>
          <w:p w14:paraId="3DA3D8D7"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-0.62</w:t>
            </w:r>
          </w:p>
        </w:tc>
        <w:tc>
          <w:tcPr>
            <w:tcW w:w="0" w:type="auto"/>
            <w:noWrap/>
            <w:vAlign w:val="center"/>
            <w:hideMark/>
          </w:tcPr>
          <w:p w14:paraId="51C292DC"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0.71</w:t>
            </w:r>
          </w:p>
        </w:tc>
        <w:tc>
          <w:tcPr>
            <w:tcW w:w="0" w:type="auto"/>
            <w:noWrap/>
            <w:vAlign w:val="center"/>
            <w:hideMark/>
          </w:tcPr>
          <w:p w14:paraId="3088EB33"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0.38</w:t>
            </w:r>
          </w:p>
        </w:tc>
        <w:tc>
          <w:tcPr>
            <w:tcW w:w="0" w:type="auto"/>
            <w:noWrap/>
            <w:vAlign w:val="center"/>
            <w:hideMark/>
          </w:tcPr>
          <w:p w14:paraId="0FB3BEE0"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-0.66</w:t>
            </w:r>
          </w:p>
        </w:tc>
        <w:tc>
          <w:tcPr>
            <w:tcW w:w="0" w:type="auto"/>
            <w:noWrap/>
            <w:vAlign w:val="center"/>
            <w:hideMark/>
          </w:tcPr>
          <w:p w14:paraId="7DAE4574"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-0.62</w:t>
            </w:r>
          </w:p>
        </w:tc>
        <w:tc>
          <w:tcPr>
            <w:tcW w:w="0" w:type="auto"/>
            <w:noWrap/>
            <w:vAlign w:val="center"/>
            <w:hideMark/>
          </w:tcPr>
          <w:p w14:paraId="21AB682E" w14:textId="77777777" w:rsidR="007F6B24" w:rsidRPr="007F6B24" w:rsidRDefault="007F6B24" w:rsidP="007F6B24">
            <w:pPr>
              <w:pStyle w:val="NoSpacing"/>
              <w:jc w:val="center"/>
              <w:rPr>
                <w:rFonts w:asciiTheme="minorHAnsi" w:hAnsiTheme="minorHAnsi" w:cstheme="minorHAnsi"/>
                <w:sz w:val="20"/>
              </w:rPr>
            </w:pPr>
            <w:r w:rsidRPr="007F6B24">
              <w:rPr>
                <w:rFonts w:asciiTheme="minorHAnsi" w:hAnsiTheme="minorHAnsi" w:cstheme="minorHAnsi"/>
                <w:sz w:val="20"/>
              </w:rPr>
              <w:t>1</w:t>
            </w:r>
          </w:p>
        </w:tc>
      </w:tr>
      <w:bookmarkEnd w:id="79"/>
    </w:tbl>
    <w:p w14:paraId="4062B77F" w14:textId="77777777" w:rsidR="000C6DF3" w:rsidRPr="00504396" w:rsidRDefault="000C6DF3" w:rsidP="000C6DF3">
      <w:pPr>
        <w:rPr>
          <w:rFonts w:asciiTheme="minorHAnsi" w:hAnsiTheme="minorHAnsi" w:cstheme="minorHAnsi"/>
          <w:szCs w:val="22"/>
        </w:rPr>
        <w:sectPr w:rsidR="000C6DF3" w:rsidRPr="00504396" w:rsidSect="00A21DCB">
          <w:headerReference w:type="default" r:id="rId25"/>
          <w:footerReference w:type="default" r:id="rId26"/>
          <w:pgSz w:w="15840" w:h="12240" w:orient="landscape"/>
          <w:pgMar w:top="720" w:right="720" w:bottom="720" w:left="720" w:header="720" w:footer="720" w:gutter="0"/>
          <w:cols w:space="720"/>
          <w:docGrid w:linePitch="360"/>
        </w:sectPr>
      </w:pPr>
    </w:p>
    <w:p w14:paraId="4DB90F77" w14:textId="67988D16" w:rsidR="000C6DF3" w:rsidRPr="003F21E2" w:rsidRDefault="002C1BAE" w:rsidP="003F21E2">
      <w:pPr>
        <w:pStyle w:val="Heading2"/>
      </w:pPr>
      <w:bookmarkStart w:id="80" w:name="_Toc66174156"/>
      <w:r w:rsidRPr="00E64D2F">
        <w:lastRenderedPageBreak/>
        <w:t>5.3</w:t>
      </w:r>
      <w:r w:rsidRPr="00E64D2F">
        <w:tab/>
      </w:r>
      <w:r w:rsidR="000C6DF3" w:rsidRPr="00E64D2F">
        <w:t>Index compilation and performance</w:t>
      </w:r>
      <w:bookmarkEnd w:id="80"/>
    </w:p>
    <w:p w14:paraId="147A3939" w14:textId="77777777" w:rsidR="00256B27" w:rsidRPr="002D7F78" w:rsidRDefault="00256B27" w:rsidP="000C6DF3">
      <w:pPr>
        <w:rPr>
          <w:rFonts w:asciiTheme="minorHAnsi" w:hAnsiTheme="minorHAnsi" w:cstheme="minorHAnsi"/>
          <w:sz w:val="14"/>
          <w:szCs w:val="14"/>
        </w:rPr>
      </w:pPr>
    </w:p>
    <w:p w14:paraId="2B283935" w14:textId="6373804B" w:rsidR="000C6DF3" w:rsidRPr="00504396" w:rsidRDefault="000C6DF3" w:rsidP="000C6DF3">
      <w:pPr>
        <w:rPr>
          <w:rFonts w:asciiTheme="minorHAnsi" w:hAnsiTheme="minorHAnsi" w:cstheme="minorHAnsi"/>
          <w:szCs w:val="22"/>
        </w:rPr>
      </w:pPr>
      <w:r w:rsidRPr="00504396">
        <w:rPr>
          <w:rFonts w:asciiTheme="minorHAnsi" w:hAnsiTheme="minorHAnsi" w:cstheme="minorHAnsi"/>
          <w:szCs w:val="22"/>
        </w:rPr>
        <w:t xml:space="preserve">Index compositions were formulated from the best performing metrics in each metric category. The metrics were combined by scoring each on the 0 to 100 scale and then averaging the scores. Each index </w:t>
      </w:r>
      <w:r w:rsidR="00A656FE" w:rsidRPr="00504396">
        <w:rPr>
          <w:rFonts w:asciiTheme="minorHAnsi" w:hAnsiTheme="minorHAnsi" w:cstheme="minorHAnsi"/>
          <w:szCs w:val="22"/>
        </w:rPr>
        <w:t xml:space="preserve">alternative </w:t>
      </w:r>
      <w:r w:rsidRPr="00504396">
        <w:rPr>
          <w:rFonts w:asciiTheme="minorHAnsi" w:hAnsiTheme="minorHAnsi" w:cstheme="minorHAnsi"/>
          <w:szCs w:val="22"/>
        </w:rPr>
        <w:t xml:space="preserve">was then evaluated for discrimination efficiency and other measures of representativeness and sensitivity. </w:t>
      </w:r>
      <w:r w:rsidR="00A656FE">
        <w:rPr>
          <w:rFonts w:asciiTheme="minorHAnsi" w:hAnsiTheme="minorHAnsi" w:cstheme="minorHAnsi"/>
          <w:szCs w:val="22"/>
        </w:rPr>
        <w:t>I</w:t>
      </w:r>
      <w:r w:rsidRPr="00504396">
        <w:rPr>
          <w:rFonts w:asciiTheme="minorHAnsi" w:hAnsiTheme="minorHAnsi" w:cstheme="minorHAnsi"/>
          <w:szCs w:val="22"/>
        </w:rPr>
        <w:t>ndex formulations were created and evaluated in two ways: automatic all-subsets modeling and manual metric substitutions.</w:t>
      </w:r>
    </w:p>
    <w:p w14:paraId="5CBC851F" w14:textId="77777777" w:rsidR="000C6DF3" w:rsidRPr="002D7F78" w:rsidRDefault="000C6DF3" w:rsidP="000C6DF3">
      <w:pPr>
        <w:rPr>
          <w:rFonts w:asciiTheme="minorHAnsi" w:hAnsiTheme="minorHAnsi" w:cstheme="minorHAnsi"/>
          <w:sz w:val="18"/>
          <w:szCs w:val="18"/>
        </w:rPr>
      </w:pPr>
    </w:p>
    <w:p w14:paraId="41276618" w14:textId="4153CE88" w:rsidR="000C6DF3" w:rsidRPr="00504396" w:rsidRDefault="000C6DF3" w:rsidP="000C6DF3">
      <w:pPr>
        <w:rPr>
          <w:rFonts w:asciiTheme="minorHAnsi" w:hAnsiTheme="minorHAnsi" w:cstheme="minorHAnsi"/>
          <w:szCs w:val="22"/>
        </w:rPr>
      </w:pPr>
      <w:r w:rsidRPr="00504396">
        <w:rPr>
          <w:rFonts w:asciiTheme="minorHAnsi" w:hAnsiTheme="minorHAnsi" w:cstheme="minorHAnsi"/>
          <w:szCs w:val="22"/>
        </w:rPr>
        <w:t xml:space="preserve">The all-subsets analysis allowed consideration of a plethora of diverse index compositions that simply could not be computed by hand. </w:t>
      </w:r>
      <w:r w:rsidR="007F6B24">
        <w:rPr>
          <w:rFonts w:asciiTheme="minorHAnsi" w:hAnsiTheme="minorHAnsi" w:cstheme="minorHAnsi"/>
          <w:szCs w:val="22"/>
        </w:rPr>
        <w:t>Nineteen</w:t>
      </w:r>
      <w:r w:rsidRPr="00504396">
        <w:rPr>
          <w:rFonts w:asciiTheme="minorHAnsi" w:hAnsiTheme="minorHAnsi" w:cstheme="minorHAnsi"/>
          <w:szCs w:val="22"/>
        </w:rPr>
        <w:t xml:space="preserve"> candidate metrics were selected for inclusion in index trials based on </w:t>
      </w:r>
      <w:r w:rsidR="001164EE">
        <w:rPr>
          <w:rFonts w:asciiTheme="minorHAnsi" w:hAnsiTheme="minorHAnsi" w:cstheme="minorHAnsi"/>
          <w:szCs w:val="22"/>
        </w:rPr>
        <w:t>DE</w:t>
      </w:r>
      <w:r w:rsidRPr="00504396">
        <w:rPr>
          <w:rFonts w:asciiTheme="minorHAnsi" w:hAnsiTheme="minorHAnsi" w:cstheme="minorHAnsi"/>
          <w:szCs w:val="22"/>
        </w:rPr>
        <w:t xml:space="preserve">, </w:t>
      </w:r>
      <w:r w:rsidRPr="00EA5520">
        <w:rPr>
          <w:rFonts w:asciiTheme="minorHAnsi" w:hAnsiTheme="minorHAnsi" w:cstheme="minorHAnsi"/>
          <w:i/>
          <w:iCs/>
          <w:szCs w:val="22"/>
        </w:rPr>
        <w:t>Z</w:t>
      </w:r>
      <w:r w:rsidRPr="00504396">
        <w:rPr>
          <w:rFonts w:asciiTheme="minorHAnsi" w:hAnsiTheme="minorHAnsi" w:cstheme="minorHAnsi"/>
          <w:szCs w:val="22"/>
        </w:rPr>
        <w:t xml:space="preserve">-score, and professional opinion of the working group. An “all subsets” routine in R software (R Core Team 2020) was used to combine up to 10 metrics in multiple index trials. Each of the index alternatives was evaluated for performance using DE, </w:t>
      </w:r>
      <w:r w:rsidRPr="00EA5520">
        <w:rPr>
          <w:rFonts w:asciiTheme="minorHAnsi" w:hAnsiTheme="minorHAnsi" w:cstheme="minorHAnsi"/>
          <w:i/>
          <w:iCs/>
          <w:szCs w:val="22"/>
        </w:rPr>
        <w:t>Z</w:t>
      </w:r>
      <w:r w:rsidRPr="00504396">
        <w:rPr>
          <w:rFonts w:asciiTheme="minorHAnsi" w:hAnsiTheme="minorHAnsi" w:cstheme="minorHAnsi"/>
          <w:szCs w:val="22"/>
        </w:rPr>
        <w:t>-score, number of metric categories, and redundancy of component metrics. Those models including two or more correlated metrics (Spearman |r| ≥ 0.80) were excluded from consideration. As many metric categories as practical were represented in the index alternatives so that signals of various stressor-response relationships would be integrated into the index. While several metrics should be included to represent biological integrity, redundant metrics can bias an index to show responses specific to certain stressors or taxonomic responses.</w:t>
      </w:r>
    </w:p>
    <w:p w14:paraId="4355BD4A" w14:textId="77777777" w:rsidR="000C6DF3" w:rsidRPr="002D7F78" w:rsidRDefault="000C6DF3" w:rsidP="000C6DF3">
      <w:pPr>
        <w:rPr>
          <w:rFonts w:asciiTheme="minorHAnsi" w:hAnsiTheme="minorHAnsi" w:cstheme="minorHAnsi"/>
          <w:sz w:val="18"/>
          <w:szCs w:val="18"/>
        </w:rPr>
      </w:pPr>
    </w:p>
    <w:p w14:paraId="40AC2DB7" w14:textId="3587BF49" w:rsidR="007F6B24" w:rsidRPr="007F6B24" w:rsidRDefault="000C6DF3" w:rsidP="007F6B24">
      <w:pPr>
        <w:rPr>
          <w:rFonts w:asciiTheme="minorHAnsi" w:hAnsiTheme="minorHAnsi" w:cstheme="minorHAnsi"/>
          <w:szCs w:val="22"/>
        </w:rPr>
      </w:pPr>
      <w:r w:rsidRPr="007F6B24">
        <w:rPr>
          <w:rFonts w:asciiTheme="minorHAnsi" w:hAnsiTheme="minorHAnsi" w:cstheme="minorHAnsi"/>
          <w:szCs w:val="22"/>
        </w:rPr>
        <w:t xml:space="preserve">The metrics shown in </w:t>
      </w:r>
      <w:r w:rsidR="00736768" w:rsidRPr="007F6B24">
        <w:rPr>
          <w:rFonts w:asciiTheme="minorHAnsi" w:hAnsiTheme="minorHAnsi" w:cstheme="minorHAnsi"/>
          <w:szCs w:val="22"/>
        </w:rPr>
        <w:t xml:space="preserve">Table </w:t>
      </w:r>
      <w:r w:rsidR="003466CE">
        <w:rPr>
          <w:rFonts w:asciiTheme="minorHAnsi" w:hAnsiTheme="minorHAnsi" w:cstheme="minorHAnsi"/>
          <w:szCs w:val="22"/>
        </w:rPr>
        <w:t>7</w:t>
      </w:r>
      <w:r w:rsidR="003466CE" w:rsidRPr="007F6B24">
        <w:rPr>
          <w:rFonts w:asciiTheme="minorHAnsi" w:hAnsiTheme="minorHAnsi" w:cstheme="minorHAnsi"/>
          <w:szCs w:val="22"/>
        </w:rPr>
        <w:t xml:space="preserve"> </w:t>
      </w:r>
      <w:r w:rsidRPr="007F6B24">
        <w:rPr>
          <w:rFonts w:asciiTheme="minorHAnsi" w:hAnsiTheme="minorHAnsi" w:cstheme="minorHAnsi"/>
          <w:szCs w:val="22"/>
        </w:rPr>
        <w:t xml:space="preserve">were included in the all-subsets analysis. The all-subsets model calculation and screening resulted in </w:t>
      </w:r>
      <w:r w:rsidR="004D1F2F">
        <w:rPr>
          <w:rFonts w:asciiTheme="minorHAnsi" w:hAnsiTheme="minorHAnsi" w:cstheme="minorHAnsi"/>
          <w:szCs w:val="22"/>
        </w:rPr>
        <w:t>thousands of</w:t>
      </w:r>
      <w:r w:rsidR="004D1F2F" w:rsidRPr="007F6B24">
        <w:rPr>
          <w:rFonts w:asciiTheme="minorHAnsi" w:hAnsiTheme="minorHAnsi" w:cstheme="minorHAnsi"/>
          <w:szCs w:val="22"/>
        </w:rPr>
        <w:t xml:space="preserve"> </w:t>
      </w:r>
      <w:r w:rsidRPr="007F6B24">
        <w:rPr>
          <w:rFonts w:asciiTheme="minorHAnsi" w:hAnsiTheme="minorHAnsi" w:cstheme="minorHAnsi"/>
          <w:szCs w:val="22"/>
        </w:rPr>
        <w:t xml:space="preserve">valid index combinations. Initially, the all-subsets analysis resulted in </w:t>
      </w:r>
      <w:r w:rsidR="00D47241" w:rsidRPr="007F6B24">
        <w:rPr>
          <w:rFonts w:asciiTheme="minorHAnsi" w:hAnsiTheme="minorHAnsi" w:cstheme="minorHAnsi"/>
          <w:szCs w:val="22"/>
        </w:rPr>
        <w:t>approximately 103,000</w:t>
      </w:r>
      <w:r w:rsidRPr="007F6B24">
        <w:rPr>
          <w:rFonts w:asciiTheme="minorHAnsi" w:hAnsiTheme="minorHAnsi" w:cstheme="minorHAnsi"/>
          <w:szCs w:val="22"/>
        </w:rPr>
        <w:t xml:space="preserve"> </w:t>
      </w:r>
      <w:r w:rsidR="0094569C">
        <w:rPr>
          <w:rFonts w:asciiTheme="minorHAnsi" w:hAnsiTheme="minorHAnsi" w:cstheme="minorHAnsi"/>
          <w:szCs w:val="22"/>
        </w:rPr>
        <w:t>different</w:t>
      </w:r>
      <w:r w:rsidR="0094569C" w:rsidRPr="007F6B24">
        <w:rPr>
          <w:rFonts w:asciiTheme="minorHAnsi" w:hAnsiTheme="minorHAnsi" w:cstheme="minorHAnsi"/>
          <w:szCs w:val="22"/>
        </w:rPr>
        <w:t xml:space="preserve"> </w:t>
      </w:r>
      <w:r w:rsidRPr="00D00A2B">
        <w:rPr>
          <w:rFonts w:asciiTheme="minorHAnsi" w:hAnsiTheme="minorHAnsi" w:cstheme="minorHAnsi"/>
          <w:szCs w:val="22"/>
        </w:rPr>
        <w:t>index combinations. To identify the most sensitive, comprehensive, and practical index alternatives, the characteristics of the alternatives were screened for</w:t>
      </w:r>
      <w:r w:rsidR="00736768" w:rsidRPr="00D00A2B">
        <w:rPr>
          <w:rFonts w:asciiTheme="minorHAnsi" w:hAnsiTheme="minorHAnsi" w:cstheme="minorHAnsi"/>
          <w:szCs w:val="22"/>
        </w:rPr>
        <w:t xml:space="preserve"> favorable characteristics such as high</w:t>
      </w:r>
      <w:r w:rsidRPr="00D00A2B">
        <w:rPr>
          <w:rFonts w:asciiTheme="minorHAnsi" w:hAnsiTheme="minorHAnsi" w:cstheme="minorHAnsi"/>
          <w:szCs w:val="22"/>
        </w:rPr>
        <w:t xml:space="preserve"> </w:t>
      </w:r>
      <w:r w:rsidR="00736768" w:rsidRPr="00D00A2B">
        <w:rPr>
          <w:rFonts w:asciiTheme="minorHAnsi" w:hAnsiTheme="minorHAnsi" w:cstheme="minorHAnsi"/>
          <w:szCs w:val="22"/>
        </w:rPr>
        <w:t xml:space="preserve">DEs and representation of multiple metric categories. Metrics </w:t>
      </w:r>
      <w:r w:rsidRPr="00D00A2B">
        <w:rPr>
          <w:rFonts w:asciiTheme="minorHAnsi" w:hAnsiTheme="minorHAnsi" w:cstheme="minorHAnsi"/>
          <w:szCs w:val="22"/>
        </w:rPr>
        <w:t>with conceptual redundancy</w:t>
      </w:r>
      <w:r w:rsidR="00736768" w:rsidRPr="00D00A2B">
        <w:rPr>
          <w:rFonts w:asciiTheme="minorHAnsi" w:hAnsiTheme="minorHAnsi" w:cstheme="minorHAnsi"/>
          <w:szCs w:val="22"/>
        </w:rPr>
        <w:t xml:space="preserve"> and</w:t>
      </w:r>
      <w:r w:rsidRPr="00D00A2B">
        <w:rPr>
          <w:rFonts w:asciiTheme="minorHAnsi" w:hAnsiTheme="minorHAnsi" w:cstheme="minorHAnsi"/>
          <w:szCs w:val="22"/>
        </w:rPr>
        <w:t xml:space="preserve"> unexplained response mechanisms</w:t>
      </w:r>
      <w:r w:rsidR="00736768" w:rsidRPr="00D00A2B">
        <w:rPr>
          <w:rFonts w:asciiTheme="minorHAnsi" w:hAnsiTheme="minorHAnsi" w:cstheme="minorHAnsi"/>
          <w:szCs w:val="22"/>
        </w:rPr>
        <w:t xml:space="preserve"> were excluded.</w:t>
      </w:r>
      <w:r w:rsidRPr="00D00A2B">
        <w:rPr>
          <w:rFonts w:asciiTheme="minorHAnsi" w:hAnsiTheme="minorHAnsi" w:cstheme="minorHAnsi"/>
          <w:szCs w:val="22"/>
        </w:rPr>
        <w:t xml:space="preserve"> </w:t>
      </w:r>
      <w:r w:rsidR="004652C9">
        <w:rPr>
          <w:rFonts w:asciiTheme="minorHAnsi" w:hAnsiTheme="minorHAnsi" w:cstheme="minorHAnsi"/>
          <w:szCs w:val="22"/>
        </w:rPr>
        <w:t xml:space="preserve">Habit metrics were not preferred because they did not have plainly understandable response mechanisms. </w:t>
      </w:r>
      <w:r w:rsidRPr="00D00A2B">
        <w:rPr>
          <w:rFonts w:asciiTheme="minorHAnsi" w:hAnsiTheme="minorHAnsi" w:cstheme="minorHAnsi"/>
          <w:szCs w:val="22"/>
        </w:rPr>
        <w:t xml:space="preserve">To narrow down the long list of index alternatives, </w:t>
      </w:r>
      <w:r w:rsidR="007F6B24" w:rsidRPr="00D00A2B">
        <w:rPr>
          <w:rFonts w:asciiTheme="minorHAnsi" w:hAnsiTheme="minorHAnsi" w:cstheme="minorHAnsi"/>
          <w:szCs w:val="22"/>
        </w:rPr>
        <w:t xml:space="preserve">two reviewers </w:t>
      </w:r>
      <w:r w:rsidR="00EE75A5">
        <w:rPr>
          <w:rFonts w:asciiTheme="minorHAnsi" w:hAnsiTheme="minorHAnsi" w:cstheme="minorHAnsi"/>
          <w:szCs w:val="22"/>
        </w:rPr>
        <w:t>(</w:t>
      </w:r>
      <w:r w:rsidR="007F6B24" w:rsidRPr="00D00A2B">
        <w:rPr>
          <w:rFonts w:asciiTheme="minorHAnsi" w:hAnsiTheme="minorHAnsi" w:cstheme="minorHAnsi"/>
          <w:szCs w:val="22"/>
        </w:rPr>
        <w:t>Ben Block (Tetra Tech) and James Meek (MassDEP)</w:t>
      </w:r>
      <w:r w:rsidR="00EE75A5">
        <w:rPr>
          <w:rFonts w:asciiTheme="minorHAnsi" w:hAnsiTheme="minorHAnsi" w:cstheme="minorHAnsi"/>
          <w:szCs w:val="22"/>
        </w:rPr>
        <w:t>)</w:t>
      </w:r>
      <w:r w:rsidR="007F6B24" w:rsidRPr="00D00A2B">
        <w:rPr>
          <w:rFonts w:asciiTheme="minorHAnsi" w:hAnsiTheme="minorHAnsi" w:cstheme="minorHAnsi"/>
          <w:szCs w:val="22"/>
        </w:rPr>
        <w:t xml:space="preserve"> were provided an Excel worksheet with results from the all-subsets analysis</w:t>
      </w:r>
      <w:r w:rsidRPr="00D00A2B">
        <w:rPr>
          <w:rFonts w:asciiTheme="minorHAnsi" w:hAnsiTheme="minorHAnsi" w:cstheme="minorHAnsi"/>
          <w:szCs w:val="22"/>
        </w:rPr>
        <w:t xml:space="preserve">. </w:t>
      </w:r>
      <w:r w:rsidR="009E5F55">
        <w:rPr>
          <w:rFonts w:asciiTheme="minorHAnsi" w:hAnsiTheme="minorHAnsi" w:cstheme="minorHAnsi"/>
          <w:szCs w:val="22"/>
        </w:rPr>
        <w:t>The</w:t>
      </w:r>
      <w:r w:rsidRPr="00D00A2B">
        <w:rPr>
          <w:rFonts w:asciiTheme="minorHAnsi" w:hAnsiTheme="minorHAnsi" w:cstheme="minorHAnsi"/>
          <w:szCs w:val="22"/>
        </w:rPr>
        <w:t xml:space="preserve"> number of index alternatives </w:t>
      </w:r>
      <w:r w:rsidR="009E5F55">
        <w:rPr>
          <w:rFonts w:asciiTheme="minorHAnsi" w:hAnsiTheme="minorHAnsi" w:cstheme="minorHAnsi"/>
          <w:szCs w:val="22"/>
        </w:rPr>
        <w:t xml:space="preserve">was reduced </w:t>
      </w:r>
      <w:r w:rsidRPr="00D00A2B">
        <w:rPr>
          <w:rFonts w:asciiTheme="minorHAnsi" w:hAnsiTheme="minorHAnsi" w:cstheme="minorHAnsi"/>
          <w:szCs w:val="22"/>
        </w:rPr>
        <w:t>to approximately</w:t>
      </w:r>
      <w:r w:rsidR="007C648B">
        <w:rPr>
          <w:rFonts w:asciiTheme="minorHAnsi" w:hAnsiTheme="minorHAnsi" w:cstheme="minorHAnsi"/>
          <w:szCs w:val="22"/>
        </w:rPr>
        <w:t xml:space="preserve"> twenty</w:t>
      </w:r>
      <w:r w:rsidR="00736768" w:rsidRPr="00510577">
        <w:rPr>
          <w:rFonts w:asciiTheme="minorHAnsi" w:hAnsiTheme="minorHAnsi" w:cstheme="minorHAnsi"/>
          <w:szCs w:val="22"/>
        </w:rPr>
        <w:t>. T</w:t>
      </w:r>
      <w:r w:rsidRPr="00510577">
        <w:rPr>
          <w:rFonts w:asciiTheme="minorHAnsi" w:hAnsiTheme="minorHAnsi" w:cstheme="minorHAnsi"/>
          <w:szCs w:val="22"/>
        </w:rPr>
        <w:t>he screening and exclusion criteria are summarized in</w:t>
      </w:r>
      <w:r w:rsidR="00736768" w:rsidRPr="00510577">
        <w:rPr>
          <w:rFonts w:asciiTheme="minorHAnsi" w:hAnsiTheme="minorHAnsi" w:cstheme="minorHAnsi"/>
          <w:szCs w:val="22"/>
        </w:rPr>
        <w:t xml:space="preserve"> Table </w:t>
      </w:r>
      <w:r w:rsidR="003466CE">
        <w:rPr>
          <w:rFonts w:asciiTheme="minorHAnsi" w:hAnsiTheme="minorHAnsi" w:cstheme="minorHAnsi"/>
          <w:szCs w:val="22"/>
        </w:rPr>
        <w:t>9</w:t>
      </w:r>
      <w:r w:rsidRPr="00510577">
        <w:rPr>
          <w:rFonts w:asciiTheme="minorHAnsi" w:hAnsiTheme="minorHAnsi" w:cstheme="minorHAnsi"/>
          <w:szCs w:val="22"/>
        </w:rPr>
        <w:t xml:space="preserve">. </w:t>
      </w:r>
      <w:r w:rsidR="007F6B24" w:rsidRPr="00510577">
        <w:rPr>
          <w:rFonts w:asciiTheme="minorHAnsi" w:hAnsiTheme="minorHAnsi" w:cstheme="minorHAnsi"/>
          <w:szCs w:val="22"/>
        </w:rPr>
        <w:t>The resulting subset of index alternatives had similar performance statistics (</w:t>
      </w:r>
      <w:r w:rsidR="007F6B24" w:rsidRPr="00510577">
        <w:rPr>
          <w:rFonts w:asciiTheme="minorHAnsi" w:hAnsiTheme="minorHAnsi" w:cstheme="minorHAnsi"/>
          <w:szCs w:val="22"/>
        </w:rPr>
        <w:fldChar w:fldCharType="begin"/>
      </w:r>
      <w:r w:rsidR="007F6B24" w:rsidRPr="00510577">
        <w:rPr>
          <w:rFonts w:asciiTheme="minorHAnsi" w:hAnsiTheme="minorHAnsi" w:cstheme="minorHAnsi"/>
          <w:szCs w:val="22"/>
        </w:rPr>
        <w:instrText xml:space="preserve"> REF _Ref58944486 \h  \* MERGEFORMAT </w:instrText>
      </w:r>
      <w:r w:rsidR="007F6B24" w:rsidRPr="00510577">
        <w:rPr>
          <w:rFonts w:asciiTheme="minorHAnsi" w:hAnsiTheme="minorHAnsi" w:cstheme="minorHAnsi"/>
          <w:szCs w:val="22"/>
        </w:rPr>
      </w:r>
      <w:r w:rsidR="007F6B24" w:rsidRPr="00510577">
        <w:rPr>
          <w:rFonts w:asciiTheme="minorHAnsi" w:hAnsiTheme="minorHAnsi" w:cstheme="minorHAnsi"/>
          <w:szCs w:val="22"/>
        </w:rPr>
        <w:fldChar w:fldCharType="separate"/>
      </w:r>
      <w:r w:rsidR="007F6B24" w:rsidRPr="00510577">
        <w:rPr>
          <w:rFonts w:asciiTheme="minorHAnsi" w:hAnsiTheme="minorHAnsi" w:cstheme="minorHAnsi"/>
          <w:szCs w:val="22"/>
        </w:rPr>
        <w:t xml:space="preserve">Table </w:t>
      </w:r>
      <w:r w:rsidR="007F6B24" w:rsidRPr="00510577">
        <w:rPr>
          <w:rFonts w:asciiTheme="minorHAnsi" w:hAnsiTheme="minorHAnsi" w:cstheme="minorHAnsi"/>
          <w:szCs w:val="22"/>
        </w:rPr>
        <w:fldChar w:fldCharType="end"/>
      </w:r>
      <w:r w:rsidR="003466CE" w:rsidRPr="00510577">
        <w:rPr>
          <w:rFonts w:asciiTheme="minorHAnsi" w:hAnsiTheme="minorHAnsi" w:cstheme="minorHAnsi"/>
          <w:szCs w:val="22"/>
        </w:rPr>
        <w:t>1</w:t>
      </w:r>
      <w:r w:rsidR="003466CE">
        <w:rPr>
          <w:rFonts w:asciiTheme="minorHAnsi" w:hAnsiTheme="minorHAnsi" w:cstheme="minorHAnsi"/>
          <w:szCs w:val="22"/>
        </w:rPr>
        <w:t>0</w:t>
      </w:r>
      <w:r w:rsidR="007F6B24" w:rsidRPr="00510577">
        <w:rPr>
          <w:rFonts w:asciiTheme="minorHAnsi" w:hAnsiTheme="minorHAnsi" w:cstheme="minorHAnsi"/>
          <w:szCs w:val="22"/>
        </w:rPr>
        <w:t>), therefore, the final selection process involved subjective decisions on metric preference and performance.</w:t>
      </w:r>
    </w:p>
    <w:p w14:paraId="3ECC5A2C" w14:textId="77777777" w:rsidR="007F6B24" w:rsidRPr="00504396" w:rsidRDefault="007F6B24" w:rsidP="000C6DF3">
      <w:pPr>
        <w:rPr>
          <w:rFonts w:asciiTheme="minorHAnsi" w:hAnsiTheme="minorHAnsi" w:cstheme="minorHAnsi"/>
          <w:szCs w:val="22"/>
        </w:rPr>
      </w:pPr>
    </w:p>
    <w:p w14:paraId="147479FC" w14:textId="682D0F43" w:rsidR="007F6B24" w:rsidRPr="00504396" w:rsidRDefault="006746A8" w:rsidP="007F6B24">
      <w:pPr>
        <w:rPr>
          <w:rFonts w:asciiTheme="minorHAnsi" w:hAnsiTheme="minorHAnsi" w:cstheme="minorHAnsi"/>
          <w:szCs w:val="22"/>
        </w:rPr>
      </w:pPr>
      <w:bookmarkStart w:id="81" w:name="_Ref59266126"/>
      <w:r>
        <w:rPr>
          <w:rFonts w:asciiTheme="minorHAnsi" w:hAnsiTheme="minorHAnsi" w:cstheme="minorHAnsi"/>
          <w:szCs w:val="22"/>
        </w:rPr>
        <w:t>The</w:t>
      </w:r>
      <w:r w:rsidR="007F6B24">
        <w:rPr>
          <w:rFonts w:asciiTheme="minorHAnsi" w:hAnsiTheme="minorHAnsi" w:cstheme="minorHAnsi"/>
          <w:szCs w:val="22"/>
        </w:rPr>
        <w:t xml:space="preserve"> workgroup</w:t>
      </w:r>
      <w:r w:rsidR="007F6B24" w:rsidRPr="00504396">
        <w:rPr>
          <w:rFonts w:asciiTheme="minorHAnsi" w:hAnsiTheme="minorHAnsi" w:cstheme="minorHAnsi"/>
          <w:szCs w:val="22"/>
        </w:rPr>
        <w:t xml:space="preserve"> decided to pick indices with </w:t>
      </w:r>
      <w:r>
        <w:rPr>
          <w:rFonts w:asciiTheme="minorHAnsi" w:hAnsiTheme="minorHAnsi" w:cstheme="minorHAnsi"/>
          <w:szCs w:val="22"/>
        </w:rPr>
        <w:t xml:space="preserve">familiar </w:t>
      </w:r>
      <w:r w:rsidR="007F6B24" w:rsidRPr="00504396">
        <w:rPr>
          <w:rFonts w:asciiTheme="minorHAnsi" w:hAnsiTheme="minorHAnsi" w:cstheme="minorHAnsi"/>
          <w:szCs w:val="22"/>
        </w:rPr>
        <w:t>metrics (composition, functional feeding group (FFG), richness, tolerance, and voltinism).</w:t>
      </w:r>
      <w:r w:rsidR="007F6B24">
        <w:rPr>
          <w:rFonts w:asciiTheme="minorHAnsi" w:hAnsiTheme="minorHAnsi" w:cstheme="minorHAnsi"/>
          <w:szCs w:val="22"/>
        </w:rPr>
        <w:t xml:space="preserve"> </w:t>
      </w:r>
      <w:r w:rsidR="00555533">
        <w:rPr>
          <w:rFonts w:asciiTheme="minorHAnsi" w:hAnsiTheme="minorHAnsi" w:cstheme="minorHAnsi"/>
          <w:szCs w:val="22"/>
        </w:rPr>
        <w:t xml:space="preserve">Voltinism metrics were emphasized because they indicate ecosystem stability. </w:t>
      </w:r>
      <w:r w:rsidR="00555533" w:rsidRPr="007924DC">
        <w:rPr>
          <w:rFonts w:asciiTheme="minorHAnsi" w:hAnsiTheme="minorHAnsi" w:cstheme="minorHAnsi"/>
          <w:szCs w:val="22"/>
        </w:rPr>
        <w:t>Multivoltine taxa are short lived and have multiple generations per year. The presence/abundance of these taxa indicate a system that can experience more variability (e.g., flow) and potentially more disturbance overall. Semivoltine taxa require more than one year to complete their life cycle and thereby tend to require a more stable environment.</w:t>
      </w:r>
      <w:r w:rsidR="00555533">
        <w:rPr>
          <w:rFonts w:asciiTheme="minorHAnsi" w:hAnsiTheme="minorHAnsi" w:cstheme="minorHAnsi"/>
          <w:szCs w:val="22"/>
        </w:rPr>
        <w:t xml:space="preserve"> The workgroup</w:t>
      </w:r>
      <w:r w:rsidR="007F6B24" w:rsidRPr="00DF2444">
        <w:rPr>
          <w:rFonts w:asciiTheme="minorHAnsi" w:hAnsiTheme="minorHAnsi" w:cstheme="minorHAnsi"/>
          <w:szCs w:val="22"/>
        </w:rPr>
        <w:t xml:space="preserve"> </w:t>
      </w:r>
      <w:r w:rsidR="007F6B24" w:rsidRPr="00504396">
        <w:rPr>
          <w:rFonts w:asciiTheme="minorHAnsi" w:hAnsiTheme="minorHAnsi" w:cstheme="minorHAnsi"/>
          <w:szCs w:val="22"/>
        </w:rPr>
        <w:t>rationalized their choice based on empirical performance and ecological characteristics of the individual and combined metrics.</w:t>
      </w:r>
      <w:r w:rsidR="007F6B24">
        <w:rPr>
          <w:rFonts w:asciiTheme="minorHAnsi" w:hAnsiTheme="minorHAnsi" w:cstheme="minorHAnsi"/>
          <w:szCs w:val="22"/>
        </w:rPr>
        <w:t xml:space="preserve"> They selected an index that was a top selection for both the MassDEP and SNEP projects. The final choice was </w:t>
      </w:r>
      <w:r w:rsidR="007F6B24" w:rsidRPr="00504396">
        <w:rPr>
          <w:rFonts w:asciiTheme="minorHAnsi" w:hAnsiTheme="minorHAnsi" w:cstheme="minorHAnsi"/>
          <w:szCs w:val="22"/>
        </w:rPr>
        <w:t>Model 6_13784</w:t>
      </w:r>
      <w:r w:rsidR="007F6B24">
        <w:rPr>
          <w:rFonts w:asciiTheme="minorHAnsi" w:hAnsiTheme="minorHAnsi" w:cstheme="minorHAnsi"/>
          <w:szCs w:val="22"/>
        </w:rPr>
        <w:t>, which included six metrics (Tables 1</w:t>
      </w:r>
      <w:r w:rsidR="00C0375B">
        <w:rPr>
          <w:rFonts w:asciiTheme="minorHAnsi" w:hAnsiTheme="minorHAnsi" w:cstheme="minorHAnsi"/>
          <w:szCs w:val="22"/>
        </w:rPr>
        <w:t>1</w:t>
      </w:r>
      <w:r w:rsidR="007F6B24">
        <w:rPr>
          <w:rFonts w:asciiTheme="minorHAnsi" w:hAnsiTheme="minorHAnsi" w:cstheme="minorHAnsi"/>
          <w:szCs w:val="22"/>
        </w:rPr>
        <w:t xml:space="preserve"> &amp; 1</w:t>
      </w:r>
      <w:r w:rsidR="00C0375B">
        <w:rPr>
          <w:rFonts w:asciiTheme="minorHAnsi" w:hAnsiTheme="minorHAnsi" w:cstheme="minorHAnsi"/>
          <w:szCs w:val="22"/>
        </w:rPr>
        <w:t>2</w:t>
      </w:r>
      <w:r w:rsidR="007F6B24">
        <w:rPr>
          <w:rFonts w:asciiTheme="minorHAnsi" w:hAnsiTheme="minorHAnsi" w:cstheme="minorHAnsi"/>
          <w:szCs w:val="22"/>
        </w:rPr>
        <w:t xml:space="preserve">). </w:t>
      </w:r>
    </w:p>
    <w:p w14:paraId="26280933" w14:textId="77777777" w:rsidR="007F6B24" w:rsidRDefault="007F6B24" w:rsidP="002D7F78">
      <w:pPr>
        <w:pStyle w:val="NoSpacing"/>
        <w:rPr>
          <w:i/>
          <w:iCs/>
        </w:rPr>
        <w:sectPr w:rsidR="007F6B24">
          <w:pgSz w:w="12240" w:h="15840"/>
          <w:pgMar w:top="1440" w:right="1440" w:bottom="1440" w:left="1440" w:header="720" w:footer="720" w:gutter="0"/>
          <w:cols w:space="720"/>
          <w:docGrid w:linePitch="360"/>
        </w:sectPr>
      </w:pPr>
    </w:p>
    <w:p w14:paraId="335CC5B6" w14:textId="23AF7C92" w:rsidR="000C6DF3" w:rsidRDefault="000C6DF3" w:rsidP="006E4CEE">
      <w:pPr>
        <w:pStyle w:val="Caption"/>
      </w:pPr>
      <w:bookmarkStart w:id="82" w:name="_Toc66178316"/>
      <w:r w:rsidRPr="002D7F78">
        <w:lastRenderedPageBreak/>
        <w:t xml:space="preserve">Table </w:t>
      </w:r>
      <w:r w:rsidRPr="002D7F78">
        <w:fldChar w:fldCharType="begin"/>
      </w:r>
      <w:r w:rsidRPr="002D7F78">
        <w:instrText xml:space="preserve"> SEQ Table \* ARABIC </w:instrText>
      </w:r>
      <w:r w:rsidRPr="002D7F78">
        <w:fldChar w:fldCharType="separate"/>
      </w:r>
      <w:r w:rsidR="002923A6">
        <w:rPr>
          <w:noProof/>
        </w:rPr>
        <w:t>9</w:t>
      </w:r>
      <w:r w:rsidRPr="002D7F78">
        <w:rPr>
          <w:noProof/>
        </w:rPr>
        <w:fldChar w:fldCharType="end"/>
      </w:r>
      <w:bookmarkEnd w:id="81"/>
      <w:r w:rsidRPr="002D7F78">
        <w:t>. Reviewer screening and exclusion criteria for narrowing the list of index alternatives. Initially, the all-subsets model resulted in over 100,000 alternative index compositions.</w:t>
      </w:r>
      <w:bookmarkEnd w:id="82"/>
    </w:p>
    <w:tbl>
      <w:tblPr>
        <w:tblStyle w:val="PlainTable2"/>
        <w:tblW w:w="0" w:type="auto"/>
        <w:tblLook w:val="0420" w:firstRow="1" w:lastRow="0" w:firstColumn="0" w:lastColumn="0" w:noHBand="0" w:noVBand="1"/>
      </w:tblPr>
      <w:tblGrid>
        <w:gridCol w:w="1052"/>
        <w:gridCol w:w="5736"/>
        <w:gridCol w:w="2064"/>
      </w:tblGrid>
      <w:tr w:rsidR="007F6B24" w:rsidRPr="006275AE" w14:paraId="6A07FBE1" w14:textId="77777777" w:rsidTr="007F6B24">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0D5E97BD"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Criteria #</w:t>
            </w:r>
          </w:p>
        </w:tc>
        <w:tc>
          <w:tcPr>
            <w:tcW w:w="0" w:type="auto"/>
            <w:noWrap/>
            <w:hideMark/>
          </w:tcPr>
          <w:p w14:paraId="00EFE3C3" w14:textId="77777777" w:rsidR="007F6B24" w:rsidRPr="006275AE" w:rsidRDefault="007F6B24" w:rsidP="007F6B24">
            <w:pPr>
              <w:rPr>
                <w:rFonts w:asciiTheme="minorHAnsi" w:hAnsiTheme="minorHAnsi" w:cstheme="minorHAnsi"/>
                <w:b w:val="0"/>
                <w:bCs w:val="0"/>
                <w:sz w:val="22"/>
                <w:szCs w:val="22"/>
              </w:rPr>
            </w:pPr>
            <w:r w:rsidRPr="006275AE">
              <w:rPr>
                <w:rFonts w:asciiTheme="minorHAnsi" w:hAnsiTheme="minorHAnsi" w:cstheme="minorHAnsi"/>
                <w:sz w:val="22"/>
                <w:szCs w:val="22"/>
              </w:rPr>
              <w:t xml:space="preserve">Model Elimination Criteria </w:t>
            </w:r>
          </w:p>
          <w:p w14:paraId="0E0168DD"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(eliminated models with these criteria)</w:t>
            </w:r>
          </w:p>
        </w:tc>
        <w:tc>
          <w:tcPr>
            <w:tcW w:w="0" w:type="auto"/>
            <w:noWrap/>
            <w:hideMark/>
          </w:tcPr>
          <w:p w14:paraId="6720A287"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 Remaining models</w:t>
            </w:r>
          </w:p>
        </w:tc>
      </w:tr>
      <w:tr w:rsidR="007F6B24" w:rsidRPr="006275AE" w14:paraId="1ED361D5"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4F56DF5F"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w:t>
            </w:r>
          </w:p>
        </w:tc>
        <w:tc>
          <w:tcPr>
            <w:tcW w:w="0" w:type="auto"/>
            <w:noWrap/>
            <w:hideMark/>
          </w:tcPr>
          <w:p w14:paraId="52C42A49"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any Habit metrics</w:t>
            </w:r>
          </w:p>
        </w:tc>
        <w:tc>
          <w:tcPr>
            <w:tcW w:w="0" w:type="auto"/>
            <w:noWrap/>
            <w:hideMark/>
          </w:tcPr>
          <w:p w14:paraId="4A970624"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27388</w:t>
            </w:r>
          </w:p>
        </w:tc>
      </w:tr>
      <w:tr w:rsidR="007F6B24" w:rsidRPr="006275AE" w14:paraId="21A644F2" w14:textId="77777777" w:rsidTr="007F6B24">
        <w:trPr>
          <w:trHeight w:val="300"/>
        </w:trPr>
        <w:tc>
          <w:tcPr>
            <w:tcW w:w="0" w:type="auto"/>
            <w:noWrap/>
            <w:hideMark/>
          </w:tcPr>
          <w:p w14:paraId="2E5CD82F"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w:t>
            </w:r>
          </w:p>
        </w:tc>
        <w:tc>
          <w:tcPr>
            <w:tcW w:w="0" w:type="auto"/>
            <w:noWrap/>
            <w:hideMark/>
          </w:tcPr>
          <w:p w14:paraId="3ADE5891"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Insect/Non-Insect Metrics &gt; 1</w:t>
            </w:r>
          </w:p>
        </w:tc>
        <w:tc>
          <w:tcPr>
            <w:tcW w:w="0" w:type="auto"/>
            <w:noWrap/>
            <w:hideMark/>
          </w:tcPr>
          <w:p w14:paraId="7EF8962D"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22892</w:t>
            </w:r>
          </w:p>
        </w:tc>
      </w:tr>
      <w:tr w:rsidR="007F6B24" w:rsidRPr="006275AE" w14:paraId="75331957"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02AFB07D"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3</w:t>
            </w:r>
          </w:p>
        </w:tc>
        <w:tc>
          <w:tcPr>
            <w:tcW w:w="0" w:type="auto"/>
            <w:noWrap/>
            <w:hideMark/>
          </w:tcPr>
          <w:p w14:paraId="29126435"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both pt_EPT and pi_EPT</w:t>
            </w:r>
          </w:p>
        </w:tc>
        <w:tc>
          <w:tcPr>
            <w:tcW w:w="0" w:type="auto"/>
            <w:noWrap/>
            <w:hideMark/>
          </w:tcPr>
          <w:p w14:paraId="419B12F5"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20995</w:t>
            </w:r>
          </w:p>
        </w:tc>
      </w:tr>
      <w:tr w:rsidR="007F6B24" w:rsidRPr="006275AE" w14:paraId="3DD62172" w14:textId="77777777" w:rsidTr="007F6B24">
        <w:trPr>
          <w:trHeight w:val="300"/>
        </w:trPr>
        <w:tc>
          <w:tcPr>
            <w:tcW w:w="0" w:type="auto"/>
            <w:noWrap/>
            <w:hideMark/>
          </w:tcPr>
          <w:p w14:paraId="446024BA"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4</w:t>
            </w:r>
          </w:p>
        </w:tc>
        <w:tc>
          <w:tcPr>
            <w:tcW w:w="0" w:type="auto"/>
            <w:noWrap/>
            <w:hideMark/>
          </w:tcPr>
          <w:p w14:paraId="376DD2CE"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both nt_EPT and pi_EPT</w:t>
            </w:r>
          </w:p>
        </w:tc>
        <w:tc>
          <w:tcPr>
            <w:tcW w:w="0" w:type="auto"/>
            <w:noWrap/>
            <w:hideMark/>
          </w:tcPr>
          <w:p w14:paraId="0B3CFD82"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19095</w:t>
            </w:r>
          </w:p>
        </w:tc>
      </w:tr>
      <w:tr w:rsidR="007F6B24" w:rsidRPr="006275AE" w14:paraId="4DD4729F"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5ACDD540"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5</w:t>
            </w:r>
          </w:p>
        </w:tc>
        <w:tc>
          <w:tcPr>
            <w:tcW w:w="0" w:type="auto"/>
            <w:noWrap/>
            <w:hideMark/>
          </w:tcPr>
          <w:p w14:paraId="257AD2FD"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both pt_tv_toler and pt_tv_intol</w:t>
            </w:r>
          </w:p>
        </w:tc>
        <w:tc>
          <w:tcPr>
            <w:tcW w:w="0" w:type="auto"/>
            <w:noWrap/>
            <w:hideMark/>
          </w:tcPr>
          <w:p w14:paraId="73FD0C79"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15940</w:t>
            </w:r>
          </w:p>
        </w:tc>
      </w:tr>
      <w:tr w:rsidR="007F6B24" w:rsidRPr="006275AE" w14:paraId="61BC8E8C" w14:textId="77777777" w:rsidTr="007F6B24">
        <w:trPr>
          <w:trHeight w:val="300"/>
        </w:trPr>
        <w:tc>
          <w:tcPr>
            <w:tcW w:w="0" w:type="auto"/>
            <w:noWrap/>
            <w:hideMark/>
          </w:tcPr>
          <w:p w14:paraId="6A3E108E"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6</w:t>
            </w:r>
          </w:p>
        </w:tc>
        <w:tc>
          <w:tcPr>
            <w:tcW w:w="0" w:type="auto"/>
            <w:noWrap/>
            <w:hideMark/>
          </w:tcPr>
          <w:p w14:paraId="6A0E0CC6"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both pt_volt_semi and pt_volt_multi</w:t>
            </w:r>
          </w:p>
        </w:tc>
        <w:tc>
          <w:tcPr>
            <w:tcW w:w="0" w:type="auto"/>
            <w:noWrap/>
            <w:hideMark/>
          </w:tcPr>
          <w:p w14:paraId="380CE511"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11989</w:t>
            </w:r>
          </w:p>
        </w:tc>
      </w:tr>
      <w:tr w:rsidR="007F6B24" w:rsidRPr="006275AE" w14:paraId="218F2445"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19B574BE"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7</w:t>
            </w:r>
          </w:p>
        </w:tc>
        <w:tc>
          <w:tcPr>
            <w:tcW w:w="0" w:type="auto"/>
            <w:noWrap/>
            <w:hideMark/>
          </w:tcPr>
          <w:p w14:paraId="614C555E"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no FFG metrics</w:t>
            </w:r>
          </w:p>
        </w:tc>
        <w:tc>
          <w:tcPr>
            <w:tcW w:w="0" w:type="auto"/>
            <w:noWrap/>
            <w:hideMark/>
          </w:tcPr>
          <w:p w14:paraId="4873E7C4"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8990</w:t>
            </w:r>
          </w:p>
        </w:tc>
      </w:tr>
      <w:tr w:rsidR="007F6B24" w:rsidRPr="006275AE" w14:paraId="4073AEC9" w14:textId="77777777" w:rsidTr="007F6B24">
        <w:trPr>
          <w:trHeight w:val="300"/>
        </w:trPr>
        <w:tc>
          <w:tcPr>
            <w:tcW w:w="0" w:type="auto"/>
            <w:noWrap/>
            <w:hideMark/>
          </w:tcPr>
          <w:p w14:paraId="0B6F2B49"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8</w:t>
            </w:r>
          </w:p>
        </w:tc>
        <w:tc>
          <w:tcPr>
            <w:tcW w:w="0" w:type="auto"/>
            <w:noWrap/>
            <w:hideMark/>
          </w:tcPr>
          <w:p w14:paraId="42DC362F"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no Tolerance metrics</w:t>
            </w:r>
          </w:p>
        </w:tc>
        <w:tc>
          <w:tcPr>
            <w:tcW w:w="0" w:type="auto"/>
            <w:noWrap/>
            <w:hideMark/>
          </w:tcPr>
          <w:p w14:paraId="1517786D"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7910</w:t>
            </w:r>
          </w:p>
        </w:tc>
      </w:tr>
      <w:tr w:rsidR="007F6B24" w:rsidRPr="006275AE" w14:paraId="756368BC"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31052FE9"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9</w:t>
            </w:r>
          </w:p>
        </w:tc>
        <w:tc>
          <w:tcPr>
            <w:tcW w:w="0" w:type="auto"/>
            <w:noWrap/>
            <w:hideMark/>
          </w:tcPr>
          <w:p w14:paraId="2F0BBDC9"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Number of Metrics &lt; 5 OR &gt; 7</w:t>
            </w:r>
          </w:p>
        </w:tc>
        <w:tc>
          <w:tcPr>
            <w:tcW w:w="0" w:type="auto"/>
            <w:noWrap/>
            <w:hideMark/>
          </w:tcPr>
          <w:p w14:paraId="707C8E13"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5483</w:t>
            </w:r>
          </w:p>
        </w:tc>
      </w:tr>
      <w:tr w:rsidR="007F6B24" w:rsidRPr="006275AE" w14:paraId="328D7FAD" w14:textId="77777777" w:rsidTr="007F6B24">
        <w:trPr>
          <w:trHeight w:val="300"/>
        </w:trPr>
        <w:tc>
          <w:tcPr>
            <w:tcW w:w="0" w:type="auto"/>
            <w:noWrap/>
            <w:hideMark/>
          </w:tcPr>
          <w:p w14:paraId="01B5DBA1"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10</w:t>
            </w:r>
          </w:p>
        </w:tc>
        <w:tc>
          <w:tcPr>
            <w:tcW w:w="0" w:type="auto"/>
            <w:noWrap/>
            <w:hideMark/>
          </w:tcPr>
          <w:p w14:paraId="38B74F2F"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DE &lt; 100</w:t>
            </w:r>
          </w:p>
        </w:tc>
        <w:tc>
          <w:tcPr>
            <w:tcW w:w="0" w:type="auto"/>
            <w:noWrap/>
            <w:hideMark/>
          </w:tcPr>
          <w:p w14:paraId="6B65918B"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5032</w:t>
            </w:r>
          </w:p>
        </w:tc>
      </w:tr>
      <w:tr w:rsidR="007F6B24" w:rsidRPr="006275AE" w14:paraId="79F93F9C"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7967E530"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11</w:t>
            </w:r>
          </w:p>
        </w:tc>
        <w:tc>
          <w:tcPr>
            <w:tcW w:w="0" w:type="auto"/>
            <w:noWrap/>
            <w:hideMark/>
          </w:tcPr>
          <w:p w14:paraId="21D05E5F" w14:textId="77777777" w:rsidR="007F6B24" w:rsidRPr="006275AE" w:rsidRDefault="007F6B24" w:rsidP="007F6B24">
            <w:pPr>
              <w:rPr>
                <w:rFonts w:asciiTheme="minorHAnsi" w:hAnsiTheme="minorHAnsi" w:cstheme="minorHAnsi"/>
                <w:sz w:val="22"/>
                <w:szCs w:val="22"/>
              </w:rPr>
            </w:pPr>
            <w:r w:rsidRPr="00DD51D4">
              <w:rPr>
                <w:rFonts w:asciiTheme="minorHAnsi" w:hAnsiTheme="minorHAnsi" w:cstheme="minorHAnsi"/>
                <w:i/>
                <w:iCs/>
                <w:szCs w:val="22"/>
              </w:rPr>
              <w:t>Z</w:t>
            </w:r>
            <w:r w:rsidRPr="006275AE">
              <w:rPr>
                <w:rFonts w:asciiTheme="minorHAnsi" w:hAnsiTheme="minorHAnsi" w:cstheme="minorHAnsi"/>
                <w:sz w:val="22"/>
                <w:szCs w:val="22"/>
              </w:rPr>
              <w:t>-Score &gt; -2.25</w:t>
            </w:r>
          </w:p>
        </w:tc>
        <w:tc>
          <w:tcPr>
            <w:tcW w:w="0" w:type="auto"/>
            <w:noWrap/>
            <w:hideMark/>
          </w:tcPr>
          <w:p w14:paraId="51C126C5"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3740</w:t>
            </w:r>
          </w:p>
        </w:tc>
      </w:tr>
      <w:tr w:rsidR="007F6B24" w:rsidRPr="006275AE" w14:paraId="4FFA1129" w14:textId="77777777" w:rsidTr="007F6B24">
        <w:trPr>
          <w:trHeight w:val="300"/>
        </w:trPr>
        <w:tc>
          <w:tcPr>
            <w:tcW w:w="0" w:type="auto"/>
            <w:noWrap/>
            <w:hideMark/>
          </w:tcPr>
          <w:p w14:paraId="6A0A4106"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12</w:t>
            </w:r>
          </w:p>
        </w:tc>
        <w:tc>
          <w:tcPr>
            <w:tcW w:w="0" w:type="auto"/>
            <w:noWrap/>
            <w:hideMark/>
          </w:tcPr>
          <w:p w14:paraId="266D7F0A"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Ref. q25 – Str. q75 &lt; 18</w:t>
            </w:r>
          </w:p>
        </w:tc>
        <w:tc>
          <w:tcPr>
            <w:tcW w:w="0" w:type="auto"/>
            <w:noWrap/>
            <w:hideMark/>
          </w:tcPr>
          <w:p w14:paraId="51AF5FC6"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3358</w:t>
            </w:r>
          </w:p>
        </w:tc>
      </w:tr>
      <w:tr w:rsidR="007F6B24" w:rsidRPr="006275AE" w14:paraId="5E7AF3DB"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477130C1"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13</w:t>
            </w:r>
          </w:p>
        </w:tc>
        <w:tc>
          <w:tcPr>
            <w:tcW w:w="0" w:type="auto"/>
            <w:noWrap/>
            <w:hideMark/>
          </w:tcPr>
          <w:p w14:paraId="5C68344D"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Ref. cv &gt; 0.22</w:t>
            </w:r>
          </w:p>
        </w:tc>
        <w:tc>
          <w:tcPr>
            <w:tcW w:w="0" w:type="auto"/>
            <w:noWrap/>
            <w:hideMark/>
          </w:tcPr>
          <w:p w14:paraId="24AB6629"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1366</w:t>
            </w:r>
          </w:p>
        </w:tc>
      </w:tr>
      <w:tr w:rsidR="007F6B24" w:rsidRPr="006275AE" w14:paraId="41D209AD" w14:textId="77777777" w:rsidTr="007F6B24">
        <w:trPr>
          <w:trHeight w:val="300"/>
        </w:trPr>
        <w:tc>
          <w:tcPr>
            <w:tcW w:w="0" w:type="auto"/>
            <w:noWrap/>
            <w:hideMark/>
          </w:tcPr>
          <w:p w14:paraId="2DEA04E8"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14</w:t>
            </w:r>
          </w:p>
        </w:tc>
        <w:tc>
          <w:tcPr>
            <w:tcW w:w="0" w:type="auto"/>
            <w:noWrap/>
            <w:hideMark/>
          </w:tcPr>
          <w:p w14:paraId="05CB04C9"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x_Beck and x_HBI</w:t>
            </w:r>
          </w:p>
        </w:tc>
        <w:tc>
          <w:tcPr>
            <w:tcW w:w="0" w:type="auto"/>
            <w:noWrap/>
            <w:hideMark/>
          </w:tcPr>
          <w:p w14:paraId="588357F4"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1224</w:t>
            </w:r>
          </w:p>
        </w:tc>
      </w:tr>
      <w:tr w:rsidR="007F6B24" w:rsidRPr="006275AE" w14:paraId="450E61C8"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31CA0A1D"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15</w:t>
            </w:r>
          </w:p>
        </w:tc>
        <w:tc>
          <w:tcPr>
            <w:tcW w:w="0" w:type="auto"/>
            <w:noWrap/>
            <w:hideMark/>
          </w:tcPr>
          <w:p w14:paraId="2EF2D354"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Ref. q10 – Str. q90 &lt; 3</w:t>
            </w:r>
          </w:p>
        </w:tc>
        <w:tc>
          <w:tcPr>
            <w:tcW w:w="0" w:type="auto"/>
            <w:noWrap/>
            <w:hideMark/>
          </w:tcPr>
          <w:p w14:paraId="34A1FA5C"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861</w:t>
            </w:r>
          </w:p>
        </w:tc>
      </w:tr>
      <w:tr w:rsidR="007F6B24" w:rsidRPr="006275AE" w14:paraId="28D54376" w14:textId="77777777" w:rsidTr="007F6B24">
        <w:trPr>
          <w:trHeight w:val="300"/>
        </w:trPr>
        <w:tc>
          <w:tcPr>
            <w:tcW w:w="0" w:type="auto"/>
            <w:noWrap/>
            <w:hideMark/>
          </w:tcPr>
          <w:p w14:paraId="53C9FEA3"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16</w:t>
            </w:r>
          </w:p>
        </w:tc>
        <w:tc>
          <w:tcPr>
            <w:tcW w:w="0" w:type="auto"/>
            <w:noWrap/>
            <w:hideMark/>
          </w:tcPr>
          <w:p w14:paraId="073A89E9"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both nt_CruMol and pt_Amph</w:t>
            </w:r>
          </w:p>
        </w:tc>
        <w:tc>
          <w:tcPr>
            <w:tcW w:w="0" w:type="auto"/>
            <w:noWrap/>
            <w:hideMark/>
          </w:tcPr>
          <w:p w14:paraId="6BC96930"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600</w:t>
            </w:r>
          </w:p>
        </w:tc>
      </w:tr>
      <w:tr w:rsidR="007F6B24" w:rsidRPr="006275AE" w14:paraId="3550F867"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1889C46F"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17</w:t>
            </w:r>
          </w:p>
        </w:tc>
        <w:tc>
          <w:tcPr>
            <w:tcW w:w="0" w:type="auto"/>
            <w:noWrap/>
            <w:hideMark/>
          </w:tcPr>
          <w:p w14:paraId="7841A37F"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both nt_ffg_pred and pt_ffg_col</w:t>
            </w:r>
          </w:p>
        </w:tc>
        <w:tc>
          <w:tcPr>
            <w:tcW w:w="0" w:type="auto"/>
            <w:noWrap/>
            <w:hideMark/>
          </w:tcPr>
          <w:p w14:paraId="092A42CA"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425</w:t>
            </w:r>
          </w:p>
        </w:tc>
      </w:tr>
      <w:tr w:rsidR="007F6B24" w:rsidRPr="006275AE" w14:paraId="0D22397D" w14:textId="77777777" w:rsidTr="007F6B24">
        <w:trPr>
          <w:trHeight w:val="300"/>
        </w:trPr>
        <w:tc>
          <w:tcPr>
            <w:tcW w:w="0" w:type="auto"/>
            <w:noWrap/>
            <w:hideMark/>
          </w:tcPr>
          <w:p w14:paraId="7E566A05"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18</w:t>
            </w:r>
          </w:p>
        </w:tc>
        <w:tc>
          <w:tcPr>
            <w:tcW w:w="0" w:type="auto"/>
            <w:noWrap/>
            <w:hideMark/>
          </w:tcPr>
          <w:p w14:paraId="542E4384"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Number of metric categories &lt; 4</w:t>
            </w:r>
          </w:p>
        </w:tc>
        <w:tc>
          <w:tcPr>
            <w:tcW w:w="0" w:type="auto"/>
            <w:noWrap/>
            <w:hideMark/>
          </w:tcPr>
          <w:p w14:paraId="0DE108FB"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369</w:t>
            </w:r>
          </w:p>
        </w:tc>
      </w:tr>
      <w:tr w:rsidR="007F6B24" w:rsidRPr="006275AE" w14:paraId="2899D0BB"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75041BA4"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19</w:t>
            </w:r>
          </w:p>
        </w:tc>
        <w:tc>
          <w:tcPr>
            <w:tcW w:w="0" w:type="auto"/>
            <w:noWrap/>
            <w:hideMark/>
          </w:tcPr>
          <w:p w14:paraId="39A55B5D"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Number of Richness metrics &gt; 2</w:t>
            </w:r>
          </w:p>
        </w:tc>
        <w:tc>
          <w:tcPr>
            <w:tcW w:w="0" w:type="auto"/>
            <w:noWrap/>
            <w:hideMark/>
          </w:tcPr>
          <w:p w14:paraId="17AED122"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249</w:t>
            </w:r>
          </w:p>
        </w:tc>
      </w:tr>
      <w:tr w:rsidR="007F6B24" w:rsidRPr="006275AE" w14:paraId="461DDE7C" w14:textId="77777777" w:rsidTr="007F6B24">
        <w:trPr>
          <w:trHeight w:val="300"/>
        </w:trPr>
        <w:tc>
          <w:tcPr>
            <w:tcW w:w="0" w:type="auto"/>
            <w:noWrap/>
            <w:hideMark/>
          </w:tcPr>
          <w:p w14:paraId="2FE9656F"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20</w:t>
            </w:r>
          </w:p>
        </w:tc>
        <w:tc>
          <w:tcPr>
            <w:tcW w:w="0" w:type="auto"/>
            <w:noWrap/>
            <w:hideMark/>
          </w:tcPr>
          <w:p w14:paraId="27E52273"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Only Richness metrics are nt_CruMol, pt_Amph, or pt_NonIns</w:t>
            </w:r>
          </w:p>
        </w:tc>
        <w:tc>
          <w:tcPr>
            <w:tcW w:w="0" w:type="auto"/>
            <w:noWrap/>
            <w:hideMark/>
          </w:tcPr>
          <w:p w14:paraId="1C67686D"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130</w:t>
            </w:r>
          </w:p>
        </w:tc>
      </w:tr>
      <w:tr w:rsidR="007F6B24" w:rsidRPr="006275AE" w14:paraId="74215243"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02ED206E"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21</w:t>
            </w:r>
          </w:p>
        </w:tc>
        <w:tc>
          <w:tcPr>
            <w:tcW w:w="0" w:type="auto"/>
            <w:noWrap/>
            <w:hideMark/>
          </w:tcPr>
          <w:p w14:paraId="5E01C638"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no Composition metrics</w:t>
            </w:r>
          </w:p>
        </w:tc>
        <w:tc>
          <w:tcPr>
            <w:tcW w:w="0" w:type="auto"/>
            <w:noWrap/>
            <w:hideMark/>
          </w:tcPr>
          <w:p w14:paraId="051E3D46"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95</w:t>
            </w:r>
          </w:p>
        </w:tc>
      </w:tr>
      <w:tr w:rsidR="007F6B24" w:rsidRPr="006275AE" w14:paraId="27A53D78" w14:textId="77777777" w:rsidTr="007F6B24">
        <w:trPr>
          <w:trHeight w:val="300"/>
        </w:trPr>
        <w:tc>
          <w:tcPr>
            <w:tcW w:w="0" w:type="auto"/>
            <w:noWrap/>
            <w:hideMark/>
          </w:tcPr>
          <w:p w14:paraId="3D5DB825"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22</w:t>
            </w:r>
          </w:p>
        </w:tc>
        <w:tc>
          <w:tcPr>
            <w:tcW w:w="0" w:type="auto"/>
            <w:noWrap/>
            <w:hideMark/>
          </w:tcPr>
          <w:p w14:paraId="4F6E3B2F"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Only Composition metric is pi_NonIns</w:t>
            </w:r>
          </w:p>
        </w:tc>
        <w:tc>
          <w:tcPr>
            <w:tcW w:w="0" w:type="auto"/>
            <w:noWrap/>
            <w:hideMark/>
          </w:tcPr>
          <w:p w14:paraId="52E14873"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84</w:t>
            </w:r>
          </w:p>
        </w:tc>
      </w:tr>
      <w:tr w:rsidR="007F6B24" w:rsidRPr="006275AE" w14:paraId="3F847FF4" w14:textId="77777777" w:rsidTr="007F6B24">
        <w:trPr>
          <w:cnfStyle w:val="000000100000" w:firstRow="0" w:lastRow="0" w:firstColumn="0" w:lastColumn="0" w:oddVBand="0" w:evenVBand="0" w:oddHBand="1" w:evenHBand="0" w:firstRowFirstColumn="0" w:firstRowLastColumn="0" w:lastRowFirstColumn="0" w:lastRowLastColumn="0"/>
          <w:trHeight w:val="300"/>
        </w:trPr>
        <w:tc>
          <w:tcPr>
            <w:tcW w:w="0" w:type="auto"/>
            <w:noWrap/>
            <w:hideMark/>
          </w:tcPr>
          <w:p w14:paraId="0933E855"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23</w:t>
            </w:r>
          </w:p>
        </w:tc>
        <w:tc>
          <w:tcPr>
            <w:tcW w:w="0" w:type="auto"/>
            <w:noWrap/>
            <w:hideMark/>
          </w:tcPr>
          <w:p w14:paraId="2764C026" w14:textId="77777777" w:rsidR="007F6B24" w:rsidRPr="006275AE" w:rsidRDefault="007F6B24" w:rsidP="007F6B24">
            <w:pPr>
              <w:rPr>
                <w:rFonts w:asciiTheme="minorHAnsi" w:hAnsiTheme="minorHAnsi" w:cstheme="minorHAnsi"/>
                <w:sz w:val="22"/>
                <w:szCs w:val="22"/>
              </w:rPr>
            </w:pPr>
            <w:r w:rsidRPr="006275AE">
              <w:rPr>
                <w:rFonts w:asciiTheme="minorHAnsi" w:hAnsiTheme="minorHAnsi" w:cstheme="minorHAnsi"/>
                <w:sz w:val="22"/>
                <w:szCs w:val="22"/>
              </w:rPr>
              <w:t>Contains nt_CruMol or pt_Amph metrics</w:t>
            </w:r>
          </w:p>
        </w:tc>
        <w:tc>
          <w:tcPr>
            <w:tcW w:w="0" w:type="auto"/>
            <w:noWrap/>
            <w:hideMark/>
          </w:tcPr>
          <w:p w14:paraId="5F2C3F47" w14:textId="77777777" w:rsidR="007F6B24" w:rsidRPr="006275AE" w:rsidRDefault="007F6B24" w:rsidP="007F6B24">
            <w:pPr>
              <w:jc w:val="center"/>
              <w:rPr>
                <w:rFonts w:asciiTheme="minorHAnsi" w:hAnsiTheme="minorHAnsi" w:cstheme="minorHAnsi"/>
                <w:sz w:val="22"/>
                <w:szCs w:val="22"/>
              </w:rPr>
            </w:pPr>
            <w:r w:rsidRPr="006275AE">
              <w:rPr>
                <w:rFonts w:asciiTheme="minorHAnsi" w:hAnsiTheme="minorHAnsi" w:cstheme="minorHAnsi"/>
                <w:sz w:val="22"/>
                <w:szCs w:val="22"/>
              </w:rPr>
              <w:t>33</w:t>
            </w:r>
          </w:p>
        </w:tc>
      </w:tr>
    </w:tbl>
    <w:p w14:paraId="7C25A3A3" w14:textId="432331EA" w:rsidR="002D7F78" w:rsidRDefault="002D7F78" w:rsidP="002D7F78">
      <w:pPr>
        <w:pStyle w:val="NoSpacing"/>
        <w:rPr>
          <w:i/>
          <w:iCs/>
          <w:sz w:val="16"/>
          <w:szCs w:val="16"/>
        </w:rPr>
      </w:pPr>
    </w:p>
    <w:p w14:paraId="383EA677" w14:textId="77777777" w:rsidR="007F6B24" w:rsidRPr="002D7F78" w:rsidRDefault="007F6B24" w:rsidP="002D7F78">
      <w:pPr>
        <w:pStyle w:val="NoSpacing"/>
        <w:rPr>
          <w:i/>
          <w:iCs/>
          <w:sz w:val="16"/>
          <w:szCs w:val="16"/>
        </w:rPr>
      </w:pPr>
    </w:p>
    <w:p w14:paraId="2C7D96B1" w14:textId="77777777" w:rsidR="001D2FD8" w:rsidRDefault="001D2FD8" w:rsidP="002A618F">
      <w:pPr>
        <w:rPr>
          <w:rFonts w:asciiTheme="minorHAnsi" w:hAnsiTheme="minorHAnsi" w:cstheme="minorHAnsi"/>
          <w:szCs w:val="22"/>
        </w:rPr>
      </w:pPr>
      <w:bookmarkStart w:id="83" w:name="_Ref58944486"/>
    </w:p>
    <w:p w14:paraId="4593E346" w14:textId="3E85C259" w:rsidR="001D2FD8" w:rsidRPr="00DD51D4" w:rsidRDefault="001D2FD8" w:rsidP="002A618F">
      <w:pPr>
        <w:rPr>
          <w:rFonts w:asciiTheme="minorHAnsi" w:hAnsiTheme="minorHAnsi" w:cstheme="minorHAnsi"/>
          <w:b/>
          <w:bCs/>
          <w:i/>
          <w:iCs/>
          <w:szCs w:val="22"/>
        </w:rPr>
      </w:pPr>
      <w:r w:rsidRPr="00DD51D4">
        <w:rPr>
          <w:rFonts w:asciiTheme="minorHAnsi" w:hAnsiTheme="minorHAnsi" w:cstheme="minorHAnsi"/>
          <w:b/>
          <w:bCs/>
          <w:i/>
          <w:iCs/>
          <w:szCs w:val="22"/>
        </w:rPr>
        <w:t>Evaluation of subsample size</w:t>
      </w:r>
    </w:p>
    <w:p w14:paraId="15F3A175" w14:textId="77777777" w:rsidR="001D2FD8" w:rsidRDefault="001D2FD8" w:rsidP="002A618F">
      <w:pPr>
        <w:rPr>
          <w:rFonts w:asciiTheme="minorHAnsi" w:hAnsiTheme="minorHAnsi" w:cstheme="minorHAnsi"/>
          <w:szCs w:val="22"/>
        </w:rPr>
      </w:pPr>
    </w:p>
    <w:p w14:paraId="11F10CAF" w14:textId="2F1B954B" w:rsidR="002A618F" w:rsidRDefault="00151526" w:rsidP="002A618F">
      <w:pPr>
        <w:rPr>
          <w:rFonts w:asciiTheme="minorHAnsi" w:hAnsiTheme="minorHAnsi" w:cstheme="minorHAnsi"/>
          <w:szCs w:val="22"/>
        </w:rPr>
      </w:pPr>
      <w:r>
        <w:rPr>
          <w:rFonts w:asciiTheme="minorHAnsi" w:hAnsiTheme="minorHAnsi" w:cstheme="minorHAnsi"/>
          <w:szCs w:val="22"/>
        </w:rPr>
        <w:t xml:space="preserve">After </w:t>
      </w:r>
      <w:r w:rsidRPr="00504396">
        <w:rPr>
          <w:rFonts w:asciiTheme="minorHAnsi" w:hAnsiTheme="minorHAnsi" w:cstheme="minorHAnsi"/>
          <w:szCs w:val="22"/>
        </w:rPr>
        <w:t>Model 6_13784</w:t>
      </w:r>
      <w:r>
        <w:rPr>
          <w:rFonts w:asciiTheme="minorHAnsi" w:hAnsiTheme="minorHAnsi" w:cstheme="minorHAnsi"/>
          <w:szCs w:val="22"/>
        </w:rPr>
        <w:t xml:space="preserve"> was selected, we performed an additional analysis </w:t>
      </w:r>
      <w:r w:rsidR="00392036">
        <w:rPr>
          <w:rFonts w:asciiTheme="minorHAnsi" w:hAnsiTheme="minorHAnsi" w:cstheme="minorHAnsi"/>
          <w:szCs w:val="22"/>
        </w:rPr>
        <w:t xml:space="preserve">on the full dataset </w:t>
      </w:r>
      <w:r>
        <w:rPr>
          <w:rFonts w:asciiTheme="minorHAnsi" w:hAnsiTheme="minorHAnsi" w:cstheme="minorHAnsi"/>
          <w:szCs w:val="22"/>
        </w:rPr>
        <w:t xml:space="preserve">to evaluate how much the IBI was affected by subsample size since some regional partners may lack sufficient resources to process 300-organisms (instead they </w:t>
      </w:r>
      <w:r w:rsidRPr="00504396">
        <w:rPr>
          <w:rFonts w:asciiTheme="minorHAnsi" w:hAnsiTheme="minorHAnsi" w:cstheme="minorHAnsi"/>
          <w:szCs w:val="22"/>
        </w:rPr>
        <w:t>may be limited to 200 or 100-count samples</w:t>
      </w:r>
      <w:r>
        <w:rPr>
          <w:rFonts w:asciiTheme="minorHAnsi" w:hAnsiTheme="minorHAnsi" w:cstheme="minorHAnsi"/>
          <w:szCs w:val="22"/>
        </w:rPr>
        <w:t xml:space="preserve">). </w:t>
      </w:r>
      <w:r w:rsidR="00020E5E">
        <w:rPr>
          <w:rFonts w:asciiTheme="minorHAnsi" w:hAnsiTheme="minorHAnsi" w:cstheme="minorHAnsi"/>
          <w:szCs w:val="22"/>
        </w:rPr>
        <w:t>Of particular interest was the effect on the two richness metrics (n</w:t>
      </w:r>
      <w:r w:rsidR="00020E5E" w:rsidRPr="00504396">
        <w:rPr>
          <w:rFonts w:asciiTheme="minorHAnsi" w:hAnsiTheme="minorHAnsi" w:cstheme="minorHAnsi"/>
          <w:szCs w:val="22"/>
        </w:rPr>
        <w:t>umber of Plecoptera/Odonata/Ephemeroptera/Trichoptera (POET) taxa and number of predator taxa</w:t>
      </w:r>
      <w:r w:rsidR="00020E5E">
        <w:rPr>
          <w:rFonts w:asciiTheme="minorHAnsi" w:hAnsiTheme="minorHAnsi" w:cstheme="minorHAnsi"/>
          <w:szCs w:val="22"/>
        </w:rPr>
        <w:t>), since t</w:t>
      </w:r>
      <w:r w:rsidR="00020E5E" w:rsidRPr="00504396">
        <w:rPr>
          <w:rFonts w:asciiTheme="minorHAnsi" w:hAnsiTheme="minorHAnsi" w:cstheme="minorHAnsi"/>
          <w:szCs w:val="22"/>
        </w:rPr>
        <w:t xml:space="preserve">he number of taxa found in samples </w:t>
      </w:r>
      <w:r w:rsidR="00020E5E">
        <w:rPr>
          <w:rFonts w:asciiTheme="minorHAnsi" w:hAnsiTheme="minorHAnsi" w:cstheme="minorHAnsi"/>
          <w:szCs w:val="22"/>
        </w:rPr>
        <w:t xml:space="preserve">generally </w:t>
      </w:r>
      <w:r w:rsidR="00020E5E" w:rsidRPr="00504396">
        <w:rPr>
          <w:rFonts w:asciiTheme="minorHAnsi" w:hAnsiTheme="minorHAnsi" w:cstheme="minorHAnsi"/>
          <w:szCs w:val="22"/>
        </w:rPr>
        <w:t>decreases with a decrease in the number of individuals collected (Gotelli and Graves 1996).</w:t>
      </w:r>
      <w:r w:rsidR="002A618F">
        <w:rPr>
          <w:rFonts w:asciiTheme="minorHAnsi" w:hAnsiTheme="minorHAnsi" w:cstheme="minorHAnsi"/>
          <w:szCs w:val="22"/>
        </w:rPr>
        <w:t xml:space="preserve"> </w:t>
      </w:r>
      <w:r w:rsidR="002A618F" w:rsidRPr="00504396">
        <w:rPr>
          <w:rFonts w:asciiTheme="minorHAnsi" w:hAnsiTheme="minorHAnsi" w:cstheme="minorHAnsi"/>
          <w:szCs w:val="22"/>
        </w:rPr>
        <w:t xml:space="preserve">With this consideration in mind, the working group wanted to explore: 1) the magnitude that subsample size affected the two richness metrics vs. the percent taxa versions of those metrics; and 2) if the percent taxa POET and predator metrics were substituted into IBI model 6_13784, </w:t>
      </w:r>
      <w:r w:rsidR="002A618F">
        <w:rPr>
          <w:rFonts w:asciiTheme="minorHAnsi" w:hAnsiTheme="minorHAnsi" w:cstheme="minorHAnsi"/>
          <w:szCs w:val="22"/>
        </w:rPr>
        <w:t>did the</w:t>
      </w:r>
      <w:r w:rsidR="002A618F" w:rsidRPr="00504396">
        <w:rPr>
          <w:rFonts w:asciiTheme="minorHAnsi" w:hAnsiTheme="minorHAnsi" w:cstheme="minorHAnsi"/>
          <w:szCs w:val="22"/>
        </w:rPr>
        <w:t xml:space="preserve"> alternative IBI perform equally well or better </w:t>
      </w:r>
      <w:r w:rsidR="002A618F">
        <w:rPr>
          <w:rFonts w:asciiTheme="minorHAnsi" w:hAnsiTheme="minorHAnsi" w:cstheme="minorHAnsi"/>
          <w:szCs w:val="22"/>
        </w:rPr>
        <w:t>(</w:t>
      </w:r>
      <w:r w:rsidR="002A618F" w:rsidRPr="00504396">
        <w:rPr>
          <w:rFonts w:asciiTheme="minorHAnsi" w:hAnsiTheme="minorHAnsi" w:cstheme="minorHAnsi"/>
          <w:szCs w:val="22"/>
        </w:rPr>
        <w:t xml:space="preserve">as measured by </w:t>
      </w:r>
      <w:r w:rsidR="00877862">
        <w:rPr>
          <w:rFonts w:asciiTheme="minorHAnsi" w:hAnsiTheme="minorHAnsi" w:cstheme="minorHAnsi"/>
          <w:szCs w:val="22"/>
        </w:rPr>
        <w:t>DE</w:t>
      </w:r>
      <w:r w:rsidR="002A618F" w:rsidRPr="00504396">
        <w:rPr>
          <w:rFonts w:asciiTheme="minorHAnsi" w:hAnsiTheme="minorHAnsi" w:cstheme="minorHAnsi"/>
          <w:szCs w:val="22"/>
        </w:rPr>
        <w:t xml:space="preserve">, </w:t>
      </w:r>
      <w:r w:rsidR="00877862">
        <w:rPr>
          <w:rFonts w:asciiTheme="minorHAnsi" w:hAnsiTheme="minorHAnsi" w:cstheme="minorHAnsi"/>
          <w:szCs w:val="22"/>
        </w:rPr>
        <w:t>Z</w:t>
      </w:r>
      <w:r w:rsidR="002A618F" w:rsidRPr="00504396">
        <w:rPr>
          <w:rFonts w:asciiTheme="minorHAnsi" w:hAnsiTheme="minorHAnsi" w:cstheme="minorHAnsi"/>
          <w:szCs w:val="22"/>
        </w:rPr>
        <w:t>-score, and coefficient of variation (cv)] when using 300, 200, or 100-count samples</w:t>
      </w:r>
      <w:r w:rsidR="002A618F">
        <w:rPr>
          <w:rFonts w:asciiTheme="minorHAnsi" w:hAnsiTheme="minorHAnsi" w:cstheme="minorHAnsi"/>
          <w:szCs w:val="22"/>
        </w:rPr>
        <w:t>)</w:t>
      </w:r>
      <w:r w:rsidR="002A618F" w:rsidRPr="00504396">
        <w:rPr>
          <w:rFonts w:asciiTheme="minorHAnsi" w:hAnsiTheme="minorHAnsi" w:cstheme="minorHAnsi"/>
          <w:szCs w:val="22"/>
        </w:rPr>
        <w:t xml:space="preserve">. Ideally, the working group wanted to select an IBI that not only performed well in both the SNEP </w:t>
      </w:r>
      <w:r w:rsidR="00510577">
        <w:rPr>
          <w:rFonts w:asciiTheme="minorHAnsi" w:hAnsiTheme="minorHAnsi" w:cstheme="minorHAnsi"/>
          <w:szCs w:val="22"/>
        </w:rPr>
        <w:t>and MA/SNEP</w:t>
      </w:r>
      <w:r w:rsidR="00510577" w:rsidRPr="00504396">
        <w:rPr>
          <w:rFonts w:asciiTheme="minorHAnsi" w:hAnsiTheme="minorHAnsi" w:cstheme="minorHAnsi"/>
          <w:szCs w:val="22"/>
        </w:rPr>
        <w:t xml:space="preserve"> </w:t>
      </w:r>
      <w:r w:rsidR="002A618F" w:rsidRPr="00504396">
        <w:rPr>
          <w:rFonts w:asciiTheme="minorHAnsi" w:hAnsiTheme="minorHAnsi" w:cstheme="minorHAnsi"/>
          <w:szCs w:val="22"/>
        </w:rPr>
        <w:t xml:space="preserve">datasets but also </w:t>
      </w:r>
      <w:r w:rsidR="002A618F" w:rsidRPr="00504396">
        <w:rPr>
          <w:rFonts w:asciiTheme="minorHAnsi" w:hAnsiTheme="minorHAnsi" w:cstheme="minorHAnsi"/>
          <w:szCs w:val="22"/>
        </w:rPr>
        <w:lastRenderedPageBreak/>
        <w:t>performed well in 100, 200, and 300-count samples. For clarity's sake, we refer to Model 6_13784 as</w:t>
      </w:r>
      <w:r w:rsidR="002A618F">
        <w:rPr>
          <w:rFonts w:asciiTheme="minorHAnsi" w:hAnsiTheme="minorHAnsi" w:cstheme="minorHAnsi"/>
          <w:szCs w:val="22"/>
        </w:rPr>
        <w:t xml:space="preserve"> the</w:t>
      </w:r>
      <w:r w:rsidR="002A618F" w:rsidRPr="00504396">
        <w:rPr>
          <w:rFonts w:asciiTheme="minorHAnsi" w:hAnsiTheme="minorHAnsi" w:cstheme="minorHAnsi"/>
          <w:szCs w:val="22"/>
        </w:rPr>
        <w:t xml:space="preserve"> </w:t>
      </w:r>
      <w:r w:rsidR="002A618F">
        <w:rPr>
          <w:rFonts w:asciiTheme="minorHAnsi" w:hAnsiTheme="minorHAnsi" w:cstheme="minorHAnsi"/>
          <w:szCs w:val="22"/>
        </w:rPr>
        <w:t>‘</w:t>
      </w:r>
      <w:r w:rsidR="002A618F" w:rsidRPr="00504396">
        <w:rPr>
          <w:rFonts w:asciiTheme="minorHAnsi" w:hAnsiTheme="minorHAnsi" w:cstheme="minorHAnsi"/>
          <w:szCs w:val="22"/>
        </w:rPr>
        <w:t>NumTaxaIBI</w:t>
      </w:r>
      <w:r w:rsidR="002A618F">
        <w:rPr>
          <w:rFonts w:asciiTheme="minorHAnsi" w:hAnsiTheme="minorHAnsi" w:cstheme="minorHAnsi"/>
          <w:szCs w:val="22"/>
        </w:rPr>
        <w:t>’</w:t>
      </w:r>
      <w:r w:rsidR="002A618F" w:rsidRPr="00504396">
        <w:rPr>
          <w:rFonts w:asciiTheme="minorHAnsi" w:hAnsiTheme="minorHAnsi" w:cstheme="minorHAnsi"/>
          <w:szCs w:val="22"/>
        </w:rPr>
        <w:t xml:space="preserve"> and the alternative model, which contains the percent taxa metric equivalents, as </w:t>
      </w:r>
      <w:r w:rsidR="002A618F">
        <w:rPr>
          <w:rFonts w:asciiTheme="minorHAnsi" w:hAnsiTheme="minorHAnsi" w:cstheme="minorHAnsi"/>
          <w:szCs w:val="22"/>
        </w:rPr>
        <w:t>the ‘</w:t>
      </w:r>
      <w:r w:rsidR="002A618F" w:rsidRPr="00504396">
        <w:rPr>
          <w:rFonts w:asciiTheme="minorHAnsi" w:hAnsiTheme="minorHAnsi" w:cstheme="minorHAnsi"/>
          <w:szCs w:val="22"/>
        </w:rPr>
        <w:t>PctTaxaIBI</w:t>
      </w:r>
      <w:r w:rsidR="002A618F">
        <w:rPr>
          <w:rFonts w:asciiTheme="minorHAnsi" w:hAnsiTheme="minorHAnsi" w:cstheme="minorHAnsi"/>
          <w:szCs w:val="22"/>
        </w:rPr>
        <w:t xml:space="preserve">’ </w:t>
      </w:r>
      <w:r w:rsidR="002A618F" w:rsidRPr="00504396">
        <w:rPr>
          <w:rFonts w:asciiTheme="minorHAnsi" w:hAnsiTheme="minorHAnsi" w:cstheme="minorHAnsi"/>
          <w:szCs w:val="22"/>
        </w:rPr>
        <w:t>(</w:t>
      </w:r>
      <w:r w:rsidR="002A618F">
        <w:rPr>
          <w:rFonts w:asciiTheme="minorHAnsi" w:hAnsiTheme="minorHAnsi" w:cstheme="minorHAnsi"/>
          <w:szCs w:val="22"/>
        </w:rPr>
        <w:t xml:space="preserve">Table </w:t>
      </w:r>
      <w:r w:rsidR="00605AFF">
        <w:rPr>
          <w:rFonts w:asciiTheme="minorHAnsi" w:hAnsiTheme="minorHAnsi" w:cstheme="minorHAnsi"/>
          <w:szCs w:val="22"/>
        </w:rPr>
        <w:t>11</w:t>
      </w:r>
      <w:r w:rsidR="002A618F" w:rsidRPr="00504396">
        <w:rPr>
          <w:rFonts w:asciiTheme="minorHAnsi" w:hAnsiTheme="minorHAnsi" w:cstheme="minorHAnsi"/>
          <w:szCs w:val="22"/>
        </w:rPr>
        <w:t>).</w:t>
      </w:r>
    </w:p>
    <w:p w14:paraId="1A1F6F90" w14:textId="430794B8" w:rsidR="00776BEA" w:rsidRDefault="00776BEA" w:rsidP="002A618F">
      <w:pPr>
        <w:rPr>
          <w:rFonts w:asciiTheme="minorHAnsi" w:hAnsiTheme="minorHAnsi" w:cstheme="minorHAnsi"/>
          <w:szCs w:val="22"/>
        </w:rPr>
      </w:pPr>
    </w:p>
    <w:p w14:paraId="18079BB2" w14:textId="6663AC99" w:rsidR="000C6DF3" w:rsidRPr="00FF2121" w:rsidRDefault="005838D3" w:rsidP="00FF2121">
      <w:pPr>
        <w:rPr>
          <w:rFonts w:asciiTheme="minorHAnsi" w:hAnsiTheme="minorHAnsi"/>
          <w:szCs w:val="22"/>
        </w:rPr>
        <w:sectPr w:rsidR="000C6DF3" w:rsidRPr="00FF2121">
          <w:pgSz w:w="12240" w:h="15840"/>
          <w:pgMar w:top="1440" w:right="1440" w:bottom="1440" w:left="1440" w:header="720" w:footer="720" w:gutter="0"/>
          <w:cols w:space="720"/>
          <w:docGrid w:linePitch="360"/>
        </w:sectPr>
      </w:pPr>
      <w:r w:rsidRPr="00FF2121">
        <w:rPr>
          <w:rFonts w:asciiTheme="minorHAnsi" w:hAnsiTheme="minorHAnsi" w:cstheme="minorHAnsi"/>
          <w:szCs w:val="22"/>
        </w:rPr>
        <w:t>The analyses</w:t>
      </w:r>
      <w:r w:rsidR="00776BEA" w:rsidRPr="00FF2121">
        <w:rPr>
          <w:rFonts w:asciiTheme="minorHAnsi" w:hAnsiTheme="minorHAnsi" w:cstheme="minorHAnsi"/>
          <w:szCs w:val="22"/>
        </w:rPr>
        <w:t xml:space="preserve"> showed the</w:t>
      </w:r>
      <w:r w:rsidRPr="00FF2121">
        <w:rPr>
          <w:rFonts w:asciiTheme="minorHAnsi" w:hAnsiTheme="minorHAnsi" w:cstheme="minorHAnsi"/>
          <w:szCs w:val="22"/>
        </w:rPr>
        <w:t xml:space="preserve"> PctTaxaIBI to have similar performance as the NumTaxaIBI</w:t>
      </w:r>
      <w:r w:rsidR="00872873" w:rsidRPr="00FF2121">
        <w:rPr>
          <w:rStyle w:val="NoSpacingChar"/>
          <w:rFonts w:asciiTheme="minorHAnsi" w:hAnsiTheme="minorHAnsi"/>
          <w:szCs w:val="22"/>
        </w:rPr>
        <w:t xml:space="preserve"> </w:t>
      </w:r>
      <w:r w:rsidR="00AD7E66">
        <w:rPr>
          <w:rFonts w:asciiTheme="minorHAnsi" w:hAnsiTheme="minorHAnsi" w:cstheme="minorHAnsi"/>
          <w:szCs w:val="22"/>
        </w:rPr>
        <w:t xml:space="preserve">(DEs of </w:t>
      </w:r>
      <w:r w:rsidR="00AD7E66" w:rsidRPr="00504396">
        <w:rPr>
          <w:rFonts w:asciiTheme="minorHAnsi" w:hAnsiTheme="minorHAnsi" w:cstheme="minorHAnsi"/>
          <w:szCs w:val="22"/>
        </w:rPr>
        <w:t>97.6 vs. 100</w:t>
      </w:r>
      <w:r w:rsidR="00AD7E66">
        <w:rPr>
          <w:rFonts w:asciiTheme="minorHAnsi" w:hAnsiTheme="minorHAnsi" w:cstheme="minorHAnsi"/>
          <w:szCs w:val="22"/>
        </w:rPr>
        <w:t>, respectively,</w:t>
      </w:r>
      <w:r w:rsidR="00AD7E66" w:rsidRPr="00504396">
        <w:rPr>
          <w:rFonts w:asciiTheme="minorHAnsi" w:hAnsiTheme="minorHAnsi" w:cstheme="minorHAnsi"/>
          <w:szCs w:val="22"/>
        </w:rPr>
        <w:t xml:space="preserve"> accounted for by one sample</w:t>
      </w:r>
      <w:r w:rsidR="00AD7E66">
        <w:rPr>
          <w:rFonts w:asciiTheme="minorHAnsi" w:hAnsiTheme="minorHAnsi" w:cstheme="minorHAnsi"/>
          <w:szCs w:val="22"/>
        </w:rPr>
        <w:t xml:space="preserve">) </w:t>
      </w:r>
      <w:r w:rsidR="00841D26" w:rsidRPr="00FF2121">
        <w:rPr>
          <w:rStyle w:val="NoSpacingChar"/>
          <w:rFonts w:asciiTheme="minorHAnsi" w:hAnsiTheme="minorHAnsi"/>
          <w:szCs w:val="22"/>
        </w:rPr>
        <w:t xml:space="preserve">(Table </w:t>
      </w:r>
      <w:r w:rsidR="00605AFF" w:rsidRPr="00FF2121">
        <w:rPr>
          <w:rStyle w:val="NoSpacingChar"/>
          <w:rFonts w:asciiTheme="minorHAnsi" w:hAnsiTheme="minorHAnsi"/>
          <w:szCs w:val="22"/>
        </w:rPr>
        <w:t>1</w:t>
      </w:r>
      <w:r w:rsidR="00605AFF">
        <w:rPr>
          <w:rStyle w:val="NoSpacingChar"/>
          <w:rFonts w:asciiTheme="minorHAnsi" w:hAnsiTheme="minorHAnsi"/>
          <w:szCs w:val="22"/>
        </w:rPr>
        <w:t>2</w:t>
      </w:r>
      <w:r w:rsidR="00841D26" w:rsidRPr="00FF2121">
        <w:rPr>
          <w:rStyle w:val="NoSpacingChar"/>
          <w:rFonts w:asciiTheme="minorHAnsi" w:hAnsiTheme="minorHAnsi"/>
          <w:szCs w:val="22"/>
        </w:rPr>
        <w:t xml:space="preserve">). </w:t>
      </w:r>
      <w:r w:rsidR="00FF2121" w:rsidRPr="00FF2121">
        <w:rPr>
          <w:rStyle w:val="NoSpacingChar"/>
          <w:rFonts w:asciiTheme="minorHAnsi" w:hAnsiTheme="minorHAnsi"/>
          <w:szCs w:val="22"/>
        </w:rPr>
        <w:t xml:space="preserve">There were, however, differences in metric scoring formulae. </w:t>
      </w:r>
      <w:r w:rsidR="00392036">
        <w:rPr>
          <w:rStyle w:val="NoSpacingChar"/>
          <w:rFonts w:asciiTheme="minorHAnsi" w:hAnsiTheme="minorHAnsi"/>
          <w:szCs w:val="22"/>
        </w:rPr>
        <w:t>With the Pc</w:t>
      </w:r>
      <w:r w:rsidR="00C570E5">
        <w:rPr>
          <w:rStyle w:val="NoSpacingChar"/>
          <w:rFonts w:asciiTheme="minorHAnsi" w:hAnsiTheme="minorHAnsi"/>
          <w:szCs w:val="22"/>
        </w:rPr>
        <w:t>t</w:t>
      </w:r>
      <w:r w:rsidR="00392036">
        <w:rPr>
          <w:rStyle w:val="NoSpacingChar"/>
          <w:rFonts w:asciiTheme="minorHAnsi" w:hAnsiTheme="minorHAnsi"/>
          <w:szCs w:val="22"/>
        </w:rPr>
        <w:t>TaxaIBI, t</w:t>
      </w:r>
      <w:r w:rsidR="00FF2121" w:rsidRPr="00FF2121">
        <w:rPr>
          <w:rStyle w:val="NoSpacingChar"/>
          <w:rFonts w:asciiTheme="minorHAnsi" w:hAnsiTheme="minorHAnsi"/>
          <w:szCs w:val="22"/>
        </w:rPr>
        <w:t>he same metric scoring formulae could be used in 100-, 200-, and 300-count samples in both the MA</w:t>
      </w:r>
      <w:r w:rsidR="00AD7E66">
        <w:rPr>
          <w:rStyle w:val="NoSpacingChar"/>
          <w:rFonts w:asciiTheme="minorHAnsi" w:hAnsiTheme="minorHAnsi"/>
          <w:szCs w:val="22"/>
        </w:rPr>
        <w:t>/SNEP</w:t>
      </w:r>
      <w:r w:rsidR="00FF2121" w:rsidRPr="00FF2121">
        <w:rPr>
          <w:rStyle w:val="NoSpacingChar"/>
          <w:rFonts w:asciiTheme="minorHAnsi" w:hAnsiTheme="minorHAnsi"/>
          <w:szCs w:val="22"/>
        </w:rPr>
        <w:t xml:space="preserve"> and SNEP datasets, whereas the scoring formulae for the two richness metrics in the NumTaxaIBI would need to be adjusted based on subsample size (Block et al. 2020). </w:t>
      </w:r>
      <w:r w:rsidR="00776BEA" w:rsidRPr="00FF2121">
        <w:rPr>
          <w:rStyle w:val="NoSpacingChar"/>
          <w:rFonts w:asciiTheme="minorHAnsi" w:hAnsiTheme="minorHAnsi"/>
          <w:szCs w:val="22"/>
        </w:rPr>
        <w:t xml:space="preserve">Thus, although </w:t>
      </w:r>
      <w:r w:rsidR="00872873" w:rsidRPr="00FF2121">
        <w:rPr>
          <w:rStyle w:val="NoSpacingChar"/>
          <w:rFonts w:asciiTheme="minorHAnsi" w:hAnsiTheme="minorHAnsi"/>
          <w:szCs w:val="22"/>
        </w:rPr>
        <w:t>the NumTaxaIBI (</w:t>
      </w:r>
      <w:r w:rsidR="00776BEA" w:rsidRPr="00FF2121">
        <w:rPr>
          <w:rStyle w:val="NoSpacingChar"/>
          <w:rFonts w:asciiTheme="minorHAnsi" w:hAnsiTheme="minorHAnsi"/>
          <w:szCs w:val="22"/>
        </w:rPr>
        <w:t>Model 6_13784</w:t>
      </w:r>
      <w:r w:rsidR="00872873" w:rsidRPr="00FF2121">
        <w:rPr>
          <w:rStyle w:val="NoSpacingChar"/>
          <w:rFonts w:asciiTheme="minorHAnsi" w:hAnsiTheme="minorHAnsi"/>
          <w:szCs w:val="22"/>
        </w:rPr>
        <w:t>)</w:t>
      </w:r>
      <w:r w:rsidR="00776BEA" w:rsidRPr="00FF2121">
        <w:rPr>
          <w:rStyle w:val="NoSpacingChar"/>
          <w:rFonts w:asciiTheme="minorHAnsi" w:hAnsiTheme="minorHAnsi"/>
          <w:szCs w:val="22"/>
        </w:rPr>
        <w:t xml:space="preserve"> was initially selected by the working group through the all-subsets model routine, the PctTaxaIBI alternative was decided upon as the final model in both projects </w:t>
      </w:r>
      <w:r w:rsidR="00FF2121" w:rsidRPr="00FF2121">
        <w:rPr>
          <w:rStyle w:val="NoSpacingChar"/>
          <w:rFonts w:asciiTheme="minorHAnsi" w:hAnsiTheme="minorHAnsi"/>
          <w:szCs w:val="22"/>
        </w:rPr>
        <w:t>to</w:t>
      </w:r>
      <w:r w:rsidR="00392036">
        <w:rPr>
          <w:rStyle w:val="NoSpacingChar"/>
          <w:rFonts w:asciiTheme="minorHAnsi" w:hAnsiTheme="minorHAnsi"/>
          <w:szCs w:val="22"/>
        </w:rPr>
        <w:t xml:space="preserve"> eliminate the need to adjust metric scoring formula and</w:t>
      </w:r>
      <w:r w:rsidR="00FF2121" w:rsidRPr="00FF2121">
        <w:rPr>
          <w:rStyle w:val="NoSpacingChar"/>
          <w:rFonts w:asciiTheme="minorHAnsi" w:hAnsiTheme="minorHAnsi"/>
          <w:szCs w:val="22"/>
        </w:rPr>
        <w:t xml:space="preserve"> simplify </w:t>
      </w:r>
      <w:r w:rsidR="002B4850">
        <w:rPr>
          <w:rStyle w:val="NoSpacingChar"/>
          <w:rFonts w:asciiTheme="minorHAnsi" w:hAnsiTheme="minorHAnsi"/>
          <w:szCs w:val="22"/>
        </w:rPr>
        <w:t xml:space="preserve">the </w:t>
      </w:r>
      <w:r w:rsidR="00FF2121" w:rsidRPr="00FF2121">
        <w:rPr>
          <w:rStyle w:val="NoSpacingChar"/>
          <w:rFonts w:asciiTheme="minorHAnsi" w:hAnsiTheme="minorHAnsi"/>
          <w:szCs w:val="22"/>
        </w:rPr>
        <w:t xml:space="preserve">application </w:t>
      </w:r>
      <w:r w:rsidR="00392036">
        <w:rPr>
          <w:rStyle w:val="NoSpacingChar"/>
          <w:rFonts w:asciiTheme="minorHAnsi" w:hAnsiTheme="minorHAnsi"/>
          <w:szCs w:val="22"/>
        </w:rPr>
        <w:t xml:space="preserve">of the IBI across the region. </w:t>
      </w:r>
      <w:bookmarkStart w:id="84" w:name="_Ref59266711"/>
      <w:r w:rsidR="00392036">
        <w:rPr>
          <w:rStyle w:val="NoSpacingChar"/>
          <w:rFonts w:asciiTheme="minorHAnsi" w:hAnsiTheme="minorHAnsi"/>
          <w:szCs w:val="22"/>
        </w:rPr>
        <w:t xml:space="preserve">We do, however, recommend </w:t>
      </w:r>
      <w:r w:rsidR="00841D26" w:rsidRPr="00FF2121">
        <w:rPr>
          <w:rFonts w:asciiTheme="minorHAnsi" w:hAnsiTheme="minorHAnsi"/>
        </w:rPr>
        <w:t xml:space="preserve">300-count samples </w:t>
      </w:r>
      <w:r w:rsidR="00392036">
        <w:rPr>
          <w:rFonts w:asciiTheme="minorHAnsi" w:hAnsiTheme="minorHAnsi"/>
        </w:rPr>
        <w:t xml:space="preserve">(or the highest subsample size resources permit) </w:t>
      </w:r>
      <w:r w:rsidR="00841D26" w:rsidRPr="00FF2121">
        <w:rPr>
          <w:rFonts w:asciiTheme="minorHAnsi" w:hAnsiTheme="minorHAnsi"/>
        </w:rPr>
        <w:t>because th</w:t>
      </w:r>
      <w:r w:rsidR="00392036">
        <w:rPr>
          <w:rFonts w:asciiTheme="minorHAnsi" w:hAnsiTheme="minorHAnsi"/>
        </w:rPr>
        <w:t>ose samples</w:t>
      </w:r>
      <w:r w:rsidR="00AD7E66">
        <w:rPr>
          <w:rFonts w:asciiTheme="minorHAnsi" w:hAnsiTheme="minorHAnsi"/>
        </w:rPr>
        <w:t xml:space="preserve"> do</w:t>
      </w:r>
      <w:r w:rsidR="00841D26" w:rsidRPr="00FF2121">
        <w:rPr>
          <w:rFonts w:asciiTheme="minorHAnsi" w:hAnsiTheme="minorHAnsi"/>
        </w:rPr>
        <w:t xml:space="preserve"> perform </w:t>
      </w:r>
      <w:r w:rsidR="00FF2121" w:rsidRPr="00FF2121">
        <w:rPr>
          <w:rFonts w:asciiTheme="minorHAnsi" w:hAnsiTheme="minorHAnsi"/>
        </w:rPr>
        <w:t>be</w:t>
      </w:r>
      <w:r w:rsidR="00392036">
        <w:rPr>
          <w:rFonts w:asciiTheme="minorHAnsi" w:hAnsiTheme="minorHAnsi"/>
        </w:rPr>
        <w:t xml:space="preserve">tter </w:t>
      </w:r>
      <w:r w:rsidR="00841D26" w:rsidRPr="00FF2121">
        <w:rPr>
          <w:rFonts w:asciiTheme="minorHAnsi" w:hAnsiTheme="minorHAnsi"/>
        </w:rPr>
        <w:t>based on z-scores and cv statistics (</w:t>
      </w:r>
      <w:r w:rsidR="00392036">
        <w:rPr>
          <w:rFonts w:asciiTheme="minorHAnsi" w:hAnsiTheme="minorHAnsi"/>
        </w:rPr>
        <w:t xml:space="preserve">Table </w:t>
      </w:r>
      <w:r w:rsidR="00605AFF" w:rsidRPr="00FF2121">
        <w:rPr>
          <w:rFonts w:asciiTheme="minorHAnsi" w:hAnsiTheme="minorHAnsi"/>
        </w:rPr>
        <w:t>1</w:t>
      </w:r>
      <w:r w:rsidR="00605AFF">
        <w:rPr>
          <w:rFonts w:asciiTheme="minorHAnsi" w:hAnsiTheme="minorHAnsi"/>
        </w:rPr>
        <w:t>2</w:t>
      </w:r>
      <w:r w:rsidR="00392036">
        <w:rPr>
          <w:rFonts w:asciiTheme="minorHAnsi" w:hAnsiTheme="minorHAnsi"/>
        </w:rPr>
        <w:t>)</w:t>
      </w:r>
      <w:r w:rsidR="00FF2121" w:rsidRPr="00FF2121">
        <w:rPr>
          <w:rFonts w:asciiTheme="minorHAnsi" w:hAnsiTheme="minorHAnsi"/>
        </w:rPr>
        <w:t xml:space="preserve"> </w:t>
      </w:r>
      <w:r w:rsidR="00841D26" w:rsidRPr="00FF2121">
        <w:rPr>
          <w:rFonts w:asciiTheme="minorHAnsi" w:hAnsiTheme="minorHAnsi"/>
        </w:rPr>
        <w:t>(Block et al. 2020).</w:t>
      </w:r>
    </w:p>
    <w:p w14:paraId="0B0FC3F1" w14:textId="15EE9846" w:rsidR="000C6DF3" w:rsidRPr="00736768" w:rsidRDefault="000C6DF3" w:rsidP="002907ED">
      <w:pPr>
        <w:pStyle w:val="Caption"/>
      </w:pPr>
      <w:bookmarkStart w:id="85" w:name="_Toc66178317"/>
      <w:r w:rsidRPr="00736768">
        <w:lastRenderedPageBreak/>
        <w:t xml:space="preserve">Table </w:t>
      </w:r>
      <w:r w:rsidRPr="00736768">
        <w:fldChar w:fldCharType="begin"/>
      </w:r>
      <w:r w:rsidRPr="00736768">
        <w:instrText xml:space="preserve"> SEQ Table \* ARABIC </w:instrText>
      </w:r>
      <w:r w:rsidRPr="00736768">
        <w:fldChar w:fldCharType="separate"/>
      </w:r>
      <w:r w:rsidR="002923A6">
        <w:rPr>
          <w:noProof/>
        </w:rPr>
        <w:t>10</w:t>
      </w:r>
      <w:r w:rsidRPr="00736768">
        <w:rPr>
          <w:noProof/>
        </w:rPr>
        <w:fldChar w:fldCharType="end"/>
      </w:r>
      <w:bookmarkEnd w:id="83"/>
      <w:bookmarkEnd w:id="84"/>
      <w:r w:rsidRPr="00736768">
        <w:t xml:space="preserve">. The nine best macroinvertebrate alternatives (selected by the working group). Metrics used in each alternative are listed as “1”. 0 = not included. </w:t>
      </w:r>
      <w:r w:rsidR="007F6B24">
        <w:t xml:space="preserve">The model initially chosen by the working group is highlighted in green (Model </w:t>
      </w:r>
      <w:r w:rsidR="007F6B24" w:rsidRPr="00366BAC">
        <w:t>6_13784</w:t>
      </w:r>
      <w:r w:rsidR="007F6B24">
        <w:t>).</w:t>
      </w:r>
      <w:r w:rsidRPr="00736768">
        <w:t xml:space="preserve"> See </w:t>
      </w:r>
      <w:r w:rsidR="004D2091">
        <w:t xml:space="preserve">Table </w:t>
      </w:r>
      <w:r w:rsidR="003A098A">
        <w:t>7</w:t>
      </w:r>
      <w:r w:rsidR="002923A6" w:rsidRPr="00736768">
        <w:fldChar w:fldCharType="begin"/>
      </w:r>
      <w:r w:rsidR="002923A6" w:rsidRPr="00736768">
        <w:instrText xml:space="preserve"> REF _Ref57791141 \h  \* MERGEFORMAT </w:instrText>
      </w:r>
      <w:r w:rsidR="002923A6" w:rsidRPr="00736768">
        <w:fldChar w:fldCharType="end"/>
      </w:r>
      <w:r w:rsidR="002923A6">
        <w:t xml:space="preserve"> </w:t>
      </w:r>
      <w:r w:rsidRPr="00736768">
        <w:t>for metric descriptions.</w:t>
      </w:r>
      <w:bookmarkEnd w:id="85"/>
    </w:p>
    <w:tbl>
      <w:tblPr>
        <w:tblStyle w:val="TableGrid"/>
        <w:tblW w:w="0" w:type="auto"/>
        <w:tblLook w:val="04A0" w:firstRow="1" w:lastRow="0" w:firstColumn="1" w:lastColumn="0" w:noHBand="0" w:noVBand="1"/>
      </w:tblPr>
      <w:tblGrid>
        <w:gridCol w:w="1325"/>
        <w:gridCol w:w="854"/>
        <w:gridCol w:w="854"/>
        <w:gridCol w:w="854"/>
        <w:gridCol w:w="854"/>
        <w:gridCol w:w="854"/>
        <w:gridCol w:w="854"/>
        <w:gridCol w:w="854"/>
        <w:gridCol w:w="854"/>
        <w:gridCol w:w="854"/>
      </w:tblGrid>
      <w:tr w:rsidR="007F6B24" w:rsidRPr="007F6B24" w14:paraId="537F508C" w14:textId="77777777" w:rsidTr="007F6B24">
        <w:trPr>
          <w:trHeight w:val="300"/>
        </w:trPr>
        <w:tc>
          <w:tcPr>
            <w:tcW w:w="0" w:type="auto"/>
            <w:shd w:val="clear" w:color="auto" w:fill="E7E6E6" w:themeFill="background2"/>
            <w:noWrap/>
            <w:vAlign w:val="center"/>
            <w:hideMark/>
          </w:tcPr>
          <w:p w14:paraId="3916DA06" w14:textId="77777777" w:rsidR="007F6B24" w:rsidRPr="007F6B24" w:rsidRDefault="007F6B24" w:rsidP="007F6B24">
            <w:pPr>
              <w:rPr>
                <w:rFonts w:asciiTheme="minorHAnsi" w:hAnsiTheme="minorHAnsi" w:cstheme="minorHAnsi"/>
                <w:sz w:val="18"/>
                <w:szCs w:val="16"/>
              </w:rPr>
            </w:pPr>
            <w:bookmarkStart w:id="86" w:name="_Ref57990069"/>
            <w:r w:rsidRPr="007F6B24">
              <w:rPr>
                <w:rFonts w:asciiTheme="minorHAnsi" w:hAnsiTheme="minorHAnsi" w:cstheme="minorHAnsi"/>
                <w:sz w:val="18"/>
                <w:szCs w:val="16"/>
              </w:rPr>
              <w:t>Model ID</w:t>
            </w:r>
          </w:p>
        </w:tc>
        <w:tc>
          <w:tcPr>
            <w:tcW w:w="0" w:type="auto"/>
            <w:shd w:val="clear" w:color="auto" w:fill="E7E6E6" w:themeFill="background2"/>
            <w:noWrap/>
            <w:vAlign w:val="center"/>
            <w:hideMark/>
          </w:tcPr>
          <w:p w14:paraId="3CB6F05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7_49898</w:t>
            </w:r>
          </w:p>
        </w:tc>
        <w:tc>
          <w:tcPr>
            <w:tcW w:w="0" w:type="auto"/>
            <w:shd w:val="clear" w:color="auto" w:fill="E7E6E6" w:themeFill="background2"/>
            <w:noWrap/>
            <w:vAlign w:val="center"/>
            <w:hideMark/>
          </w:tcPr>
          <w:p w14:paraId="51303E5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6_18508</w:t>
            </w:r>
          </w:p>
        </w:tc>
        <w:tc>
          <w:tcPr>
            <w:tcW w:w="0" w:type="auto"/>
            <w:shd w:val="clear" w:color="auto" w:fill="E7E6E6" w:themeFill="background2"/>
            <w:noWrap/>
            <w:vAlign w:val="center"/>
            <w:hideMark/>
          </w:tcPr>
          <w:p w14:paraId="42D42A3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7_33461</w:t>
            </w:r>
          </w:p>
        </w:tc>
        <w:tc>
          <w:tcPr>
            <w:tcW w:w="0" w:type="auto"/>
            <w:shd w:val="clear" w:color="auto" w:fill="E7E6E6" w:themeFill="background2"/>
            <w:noWrap/>
            <w:vAlign w:val="center"/>
            <w:hideMark/>
          </w:tcPr>
          <w:p w14:paraId="6063F93C"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7_31921</w:t>
            </w:r>
          </w:p>
        </w:tc>
        <w:tc>
          <w:tcPr>
            <w:tcW w:w="0" w:type="auto"/>
            <w:shd w:val="clear" w:color="auto" w:fill="E7E6E6" w:themeFill="background2"/>
            <w:noWrap/>
            <w:vAlign w:val="center"/>
            <w:hideMark/>
          </w:tcPr>
          <w:p w14:paraId="765D65A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7_43415</w:t>
            </w:r>
          </w:p>
        </w:tc>
        <w:tc>
          <w:tcPr>
            <w:tcW w:w="0" w:type="auto"/>
            <w:shd w:val="clear" w:color="auto" w:fill="E7E6E6" w:themeFill="background2"/>
            <w:noWrap/>
            <w:vAlign w:val="center"/>
            <w:hideMark/>
          </w:tcPr>
          <w:p w14:paraId="7811EFB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6_15092</w:t>
            </w:r>
          </w:p>
        </w:tc>
        <w:tc>
          <w:tcPr>
            <w:tcW w:w="0" w:type="auto"/>
            <w:shd w:val="clear" w:color="auto" w:fill="C5E0B3" w:themeFill="accent6" w:themeFillTint="66"/>
            <w:noWrap/>
            <w:vAlign w:val="center"/>
            <w:hideMark/>
          </w:tcPr>
          <w:p w14:paraId="63253755"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6_13784</w:t>
            </w:r>
          </w:p>
        </w:tc>
        <w:tc>
          <w:tcPr>
            <w:tcW w:w="0" w:type="auto"/>
            <w:shd w:val="clear" w:color="auto" w:fill="E7E6E6" w:themeFill="background2"/>
            <w:noWrap/>
            <w:vAlign w:val="center"/>
            <w:hideMark/>
          </w:tcPr>
          <w:p w14:paraId="25C8B69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7_38340</w:t>
            </w:r>
          </w:p>
        </w:tc>
        <w:tc>
          <w:tcPr>
            <w:tcW w:w="0" w:type="auto"/>
            <w:shd w:val="clear" w:color="auto" w:fill="E7E6E6" w:themeFill="background2"/>
            <w:noWrap/>
            <w:vAlign w:val="center"/>
            <w:hideMark/>
          </w:tcPr>
          <w:p w14:paraId="201151E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7_22450</w:t>
            </w:r>
          </w:p>
        </w:tc>
      </w:tr>
      <w:tr w:rsidR="007F6B24" w:rsidRPr="007F6B24" w14:paraId="6A353333" w14:textId="77777777" w:rsidTr="007F6B24">
        <w:trPr>
          <w:trHeight w:val="300"/>
        </w:trPr>
        <w:tc>
          <w:tcPr>
            <w:tcW w:w="0" w:type="auto"/>
            <w:shd w:val="clear" w:color="auto" w:fill="E7E6E6" w:themeFill="background2"/>
            <w:noWrap/>
            <w:vAlign w:val="center"/>
            <w:hideMark/>
          </w:tcPr>
          <w:p w14:paraId="5641F7F4"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nt_CruMol</w:t>
            </w:r>
          </w:p>
        </w:tc>
        <w:tc>
          <w:tcPr>
            <w:tcW w:w="0" w:type="auto"/>
            <w:noWrap/>
            <w:vAlign w:val="center"/>
            <w:hideMark/>
          </w:tcPr>
          <w:p w14:paraId="3BD2377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AA6925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3480F3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E7C3FA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2FA34DA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26E7B58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222AA633"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5936BCE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23FADE7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6BEC1EBA" w14:textId="77777777" w:rsidTr="007F6B24">
        <w:trPr>
          <w:trHeight w:val="300"/>
        </w:trPr>
        <w:tc>
          <w:tcPr>
            <w:tcW w:w="0" w:type="auto"/>
            <w:shd w:val="clear" w:color="auto" w:fill="E7E6E6" w:themeFill="background2"/>
            <w:noWrap/>
            <w:vAlign w:val="center"/>
            <w:hideMark/>
          </w:tcPr>
          <w:p w14:paraId="15FA1FAB"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nt_EPT</w:t>
            </w:r>
          </w:p>
        </w:tc>
        <w:tc>
          <w:tcPr>
            <w:tcW w:w="0" w:type="auto"/>
            <w:noWrap/>
            <w:vAlign w:val="center"/>
            <w:hideMark/>
          </w:tcPr>
          <w:p w14:paraId="379DAB6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6C6594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25CBD9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AE2CCF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19DDB15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8E9247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53286BC7"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50BB91E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6D81D6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r>
      <w:tr w:rsidR="007F6B24" w:rsidRPr="007F6B24" w14:paraId="42EC4877" w14:textId="77777777" w:rsidTr="007F6B24">
        <w:trPr>
          <w:trHeight w:val="300"/>
        </w:trPr>
        <w:tc>
          <w:tcPr>
            <w:tcW w:w="0" w:type="auto"/>
            <w:shd w:val="clear" w:color="auto" w:fill="E7E6E6" w:themeFill="background2"/>
            <w:noWrap/>
            <w:vAlign w:val="center"/>
            <w:hideMark/>
          </w:tcPr>
          <w:p w14:paraId="5C63B583"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nt_POET</w:t>
            </w:r>
          </w:p>
        </w:tc>
        <w:tc>
          <w:tcPr>
            <w:tcW w:w="0" w:type="auto"/>
            <w:noWrap/>
            <w:vAlign w:val="center"/>
            <w:hideMark/>
          </w:tcPr>
          <w:p w14:paraId="78374AD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C3E00C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1B1A06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4663407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8AE211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7B37C70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shd w:val="clear" w:color="auto" w:fill="C5E0B3" w:themeFill="accent6" w:themeFillTint="66"/>
            <w:noWrap/>
            <w:vAlign w:val="center"/>
            <w:hideMark/>
          </w:tcPr>
          <w:p w14:paraId="25DBD57A"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1</w:t>
            </w:r>
          </w:p>
        </w:tc>
        <w:tc>
          <w:tcPr>
            <w:tcW w:w="0" w:type="auto"/>
            <w:noWrap/>
            <w:vAlign w:val="center"/>
            <w:hideMark/>
          </w:tcPr>
          <w:p w14:paraId="7D99731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2E2693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1D846B66" w14:textId="77777777" w:rsidTr="007F6B24">
        <w:trPr>
          <w:trHeight w:val="300"/>
        </w:trPr>
        <w:tc>
          <w:tcPr>
            <w:tcW w:w="0" w:type="auto"/>
            <w:shd w:val="clear" w:color="auto" w:fill="E7E6E6" w:themeFill="background2"/>
            <w:noWrap/>
            <w:vAlign w:val="center"/>
            <w:hideMark/>
          </w:tcPr>
          <w:p w14:paraId="7DA4C802"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pt_Amph</w:t>
            </w:r>
          </w:p>
        </w:tc>
        <w:tc>
          <w:tcPr>
            <w:tcW w:w="0" w:type="auto"/>
            <w:noWrap/>
            <w:vAlign w:val="center"/>
            <w:hideMark/>
          </w:tcPr>
          <w:p w14:paraId="3599F03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DA1084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5C782A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1EB379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17C1C68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FE8DA0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2300AA2A"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6B8CD78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153496A8"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6F935887" w14:textId="77777777" w:rsidTr="007F6B24">
        <w:trPr>
          <w:trHeight w:val="300"/>
        </w:trPr>
        <w:tc>
          <w:tcPr>
            <w:tcW w:w="0" w:type="auto"/>
            <w:shd w:val="clear" w:color="auto" w:fill="E7E6E6" w:themeFill="background2"/>
            <w:noWrap/>
            <w:vAlign w:val="center"/>
            <w:hideMark/>
          </w:tcPr>
          <w:p w14:paraId="7C18DCA7"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pt_EPT</w:t>
            </w:r>
          </w:p>
        </w:tc>
        <w:tc>
          <w:tcPr>
            <w:tcW w:w="0" w:type="auto"/>
            <w:noWrap/>
            <w:vAlign w:val="center"/>
            <w:hideMark/>
          </w:tcPr>
          <w:p w14:paraId="60D5E02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08048718"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30BF582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7A64928"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1514DB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271F123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6E0A8C50"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25B5D79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4C1C2A6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5F70B5C8" w14:textId="77777777" w:rsidTr="007F6B24">
        <w:trPr>
          <w:trHeight w:val="300"/>
        </w:trPr>
        <w:tc>
          <w:tcPr>
            <w:tcW w:w="0" w:type="auto"/>
            <w:shd w:val="clear" w:color="auto" w:fill="E7E6E6" w:themeFill="background2"/>
            <w:noWrap/>
            <w:vAlign w:val="center"/>
            <w:hideMark/>
          </w:tcPr>
          <w:p w14:paraId="02B82C35"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pt_NonIns</w:t>
            </w:r>
          </w:p>
        </w:tc>
        <w:tc>
          <w:tcPr>
            <w:tcW w:w="0" w:type="auto"/>
            <w:noWrap/>
            <w:vAlign w:val="center"/>
            <w:hideMark/>
          </w:tcPr>
          <w:p w14:paraId="6E8495C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F734A7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34FD81B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7C6711E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192636B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A0CD64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shd w:val="clear" w:color="auto" w:fill="C5E0B3" w:themeFill="accent6" w:themeFillTint="66"/>
            <w:noWrap/>
            <w:vAlign w:val="center"/>
            <w:hideMark/>
          </w:tcPr>
          <w:p w14:paraId="0985418E"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1</w:t>
            </w:r>
          </w:p>
        </w:tc>
        <w:tc>
          <w:tcPr>
            <w:tcW w:w="0" w:type="auto"/>
            <w:noWrap/>
            <w:vAlign w:val="center"/>
            <w:hideMark/>
          </w:tcPr>
          <w:p w14:paraId="58309D4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5C0FA66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r>
      <w:tr w:rsidR="007F6B24" w:rsidRPr="007F6B24" w14:paraId="5B32C4D8" w14:textId="77777777" w:rsidTr="007F6B24">
        <w:trPr>
          <w:trHeight w:val="300"/>
        </w:trPr>
        <w:tc>
          <w:tcPr>
            <w:tcW w:w="0" w:type="auto"/>
            <w:shd w:val="clear" w:color="auto" w:fill="E7E6E6" w:themeFill="background2"/>
            <w:noWrap/>
            <w:vAlign w:val="center"/>
            <w:hideMark/>
          </w:tcPr>
          <w:p w14:paraId="01FAA21C"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pi_habit_swim</w:t>
            </w:r>
          </w:p>
        </w:tc>
        <w:tc>
          <w:tcPr>
            <w:tcW w:w="0" w:type="auto"/>
            <w:noWrap/>
            <w:vAlign w:val="center"/>
            <w:hideMark/>
          </w:tcPr>
          <w:p w14:paraId="0729C798"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8DAC74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2C1B839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694FB9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C85D79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5AC3A4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3B44BD1D"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5717DD0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98700B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1B0B5E41" w14:textId="77777777" w:rsidTr="007F6B24">
        <w:trPr>
          <w:trHeight w:val="300"/>
        </w:trPr>
        <w:tc>
          <w:tcPr>
            <w:tcW w:w="0" w:type="auto"/>
            <w:shd w:val="clear" w:color="auto" w:fill="E7E6E6" w:themeFill="background2"/>
            <w:noWrap/>
            <w:vAlign w:val="center"/>
            <w:hideMark/>
          </w:tcPr>
          <w:p w14:paraId="45B668F0"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pt_habit_climb</w:t>
            </w:r>
          </w:p>
        </w:tc>
        <w:tc>
          <w:tcPr>
            <w:tcW w:w="0" w:type="auto"/>
            <w:noWrap/>
            <w:vAlign w:val="center"/>
            <w:hideMark/>
          </w:tcPr>
          <w:p w14:paraId="01E48A3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7964CD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1C0DF80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EF0BF9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4F2F3A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77A017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6E963998"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142C6B7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7246A3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542BCC16" w14:textId="77777777" w:rsidTr="007F6B24">
        <w:trPr>
          <w:trHeight w:val="300"/>
        </w:trPr>
        <w:tc>
          <w:tcPr>
            <w:tcW w:w="0" w:type="auto"/>
            <w:shd w:val="clear" w:color="auto" w:fill="E7E6E6" w:themeFill="background2"/>
            <w:noWrap/>
            <w:vAlign w:val="center"/>
            <w:hideMark/>
          </w:tcPr>
          <w:p w14:paraId="1E2BA5C7"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nt_ffg_pred</w:t>
            </w:r>
          </w:p>
        </w:tc>
        <w:tc>
          <w:tcPr>
            <w:tcW w:w="0" w:type="auto"/>
            <w:noWrap/>
            <w:vAlign w:val="center"/>
            <w:hideMark/>
          </w:tcPr>
          <w:p w14:paraId="0B8385A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FAC3B8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1D738EC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7539CDCC"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4598F2F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17AD97E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shd w:val="clear" w:color="auto" w:fill="C5E0B3" w:themeFill="accent6" w:themeFillTint="66"/>
            <w:noWrap/>
            <w:vAlign w:val="center"/>
            <w:hideMark/>
          </w:tcPr>
          <w:p w14:paraId="79A9CFF5"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1</w:t>
            </w:r>
          </w:p>
        </w:tc>
        <w:tc>
          <w:tcPr>
            <w:tcW w:w="0" w:type="auto"/>
            <w:noWrap/>
            <w:vAlign w:val="center"/>
            <w:hideMark/>
          </w:tcPr>
          <w:p w14:paraId="029BF60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343AF09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r>
      <w:tr w:rsidR="007F6B24" w:rsidRPr="007F6B24" w14:paraId="0EE1D85D" w14:textId="77777777" w:rsidTr="007F6B24">
        <w:trPr>
          <w:trHeight w:val="300"/>
        </w:trPr>
        <w:tc>
          <w:tcPr>
            <w:tcW w:w="0" w:type="auto"/>
            <w:shd w:val="clear" w:color="auto" w:fill="E7E6E6" w:themeFill="background2"/>
            <w:noWrap/>
            <w:vAlign w:val="center"/>
            <w:hideMark/>
          </w:tcPr>
          <w:p w14:paraId="2F413791"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pt_ffg_col</w:t>
            </w:r>
          </w:p>
        </w:tc>
        <w:tc>
          <w:tcPr>
            <w:tcW w:w="0" w:type="auto"/>
            <w:noWrap/>
            <w:vAlign w:val="center"/>
            <w:hideMark/>
          </w:tcPr>
          <w:p w14:paraId="73FD8BC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0E7D31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89A00F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7247F0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1E2A850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03DB0E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39B7C46A"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59F6E91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058848C"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4C8115D3" w14:textId="77777777" w:rsidTr="007F6B24">
        <w:trPr>
          <w:trHeight w:val="300"/>
        </w:trPr>
        <w:tc>
          <w:tcPr>
            <w:tcW w:w="0" w:type="auto"/>
            <w:shd w:val="clear" w:color="auto" w:fill="E7E6E6" w:themeFill="background2"/>
            <w:noWrap/>
            <w:vAlign w:val="center"/>
            <w:hideMark/>
          </w:tcPr>
          <w:p w14:paraId="093611AC"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pt_volt_multi</w:t>
            </w:r>
          </w:p>
        </w:tc>
        <w:tc>
          <w:tcPr>
            <w:tcW w:w="0" w:type="auto"/>
            <w:noWrap/>
            <w:vAlign w:val="center"/>
            <w:hideMark/>
          </w:tcPr>
          <w:p w14:paraId="7A50BB9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638797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F990208"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BEFB60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6275BE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EFD5E4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291757FC"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7F97383C"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7553FE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45356A65" w14:textId="77777777" w:rsidTr="007F6B24">
        <w:trPr>
          <w:trHeight w:val="300"/>
        </w:trPr>
        <w:tc>
          <w:tcPr>
            <w:tcW w:w="0" w:type="auto"/>
            <w:shd w:val="clear" w:color="auto" w:fill="E7E6E6" w:themeFill="background2"/>
            <w:noWrap/>
            <w:vAlign w:val="center"/>
            <w:hideMark/>
          </w:tcPr>
          <w:p w14:paraId="0F2F0D22"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pt_volt_semi</w:t>
            </w:r>
          </w:p>
        </w:tc>
        <w:tc>
          <w:tcPr>
            <w:tcW w:w="0" w:type="auto"/>
            <w:noWrap/>
            <w:vAlign w:val="center"/>
            <w:hideMark/>
          </w:tcPr>
          <w:p w14:paraId="1B177DC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F4156D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38AD799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721F00C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2A6CD6F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2C7F761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shd w:val="clear" w:color="auto" w:fill="C5E0B3" w:themeFill="accent6" w:themeFillTint="66"/>
            <w:noWrap/>
            <w:vAlign w:val="center"/>
            <w:hideMark/>
          </w:tcPr>
          <w:p w14:paraId="30E2C260"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1</w:t>
            </w:r>
          </w:p>
        </w:tc>
        <w:tc>
          <w:tcPr>
            <w:tcW w:w="0" w:type="auto"/>
            <w:noWrap/>
            <w:vAlign w:val="center"/>
            <w:hideMark/>
          </w:tcPr>
          <w:p w14:paraId="0647AB2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067EB01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r>
      <w:tr w:rsidR="007F6B24" w:rsidRPr="007F6B24" w14:paraId="21FDA2A2" w14:textId="77777777" w:rsidTr="007F6B24">
        <w:trPr>
          <w:trHeight w:val="300"/>
        </w:trPr>
        <w:tc>
          <w:tcPr>
            <w:tcW w:w="0" w:type="auto"/>
            <w:shd w:val="clear" w:color="auto" w:fill="E7E6E6" w:themeFill="background2"/>
            <w:noWrap/>
            <w:vAlign w:val="center"/>
            <w:hideMark/>
          </w:tcPr>
          <w:p w14:paraId="2D3F85F3"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pi_EPT</w:t>
            </w:r>
          </w:p>
        </w:tc>
        <w:tc>
          <w:tcPr>
            <w:tcW w:w="0" w:type="auto"/>
            <w:noWrap/>
            <w:vAlign w:val="center"/>
            <w:hideMark/>
          </w:tcPr>
          <w:p w14:paraId="79028C4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1CC40D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3DFF85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2469D5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A0EB88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1C99CB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shd w:val="clear" w:color="auto" w:fill="C5E0B3" w:themeFill="accent6" w:themeFillTint="66"/>
            <w:noWrap/>
            <w:vAlign w:val="center"/>
            <w:hideMark/>
          </w:tcPr>
          <w:p w14:paraId="3E8DCD28"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6104459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BEF2F7C"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1E3D3FCC" w14:textId="77777777" w:rsidTr="007F6B24">
        <w:trPr>
          <w:trHeight w:val="300"/>
        </w:trPr>
        <w:tc>
          <w:tcPr>
            <w:tcW w:w="0" w:type="auto"/>
            <w:shd w:val="clear" w:color="auto" w:fill="E7E6E6" w:themeFill="background2"/>
            <w:noWrap/>
            <w:vAlign w:val="center"/>
            <w:hideMark/>
          </w:tcPr>
          <w:p w14:paraId="1A54DAA0"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pi_NonIns</w:t>
            </w:r>
          </w:p>
        </w:tc>
        <w:tc>
          <w:tcPr>
            <w:tcW w:w="0" w:type="auto"/>
            <w:noWrap/>
            <w:vAlign w:val="center"/>
            <w:hideMark/>
          </w:tcPr>
          <w:p w14:paraId="4453E15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0F805A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25FD524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24A1E4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0782AE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D13116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6F9058D6"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0FAD0C9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CC7F63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7122BCF6" w14:textId="77777777" w:rsidTr="007F6B24">
        <w:trPr>
          <w:trHeight w:val="300"/>
        </w:trPr>
        <w:tc>
          <w:tcPr>
            <w:tcW w:w="0" w:type="auto"/>
            <w:shd w:val="clear" w:color="auto" w:fill="E7E6E6" w:themeFill="background2"/>
            <w:noWrap/>
            <w:vAlign w:val="center"/>
            <w:hideMark/>
          </w:tcPr>
          <w:p w14:paraId="2EC5485B"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pi_OET</w:t>
            </w:r>
          </w:p>
        </w:tc>
        <w:tc>
          <w:tcPr>
            <w:tcW w:w="0" w:type="auto"/>
            <w:noWrap/>
            <w:vAlign w:val="center"/>
            <w:hideMark/>
          </w:tcPr>
          <w:p w14:paraId="61759D5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78218A4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39C30C8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0AC37F9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903803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65A206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2A99331C"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1</w:t>
            </w:r>
          </w:p>
        </w:tc>
        <w:tc>
          <w:tcPr>
            <w:tcW w:w="0" w:type="auto"/>
            <w:noWrap/>
            <w:vAlign w:val="center"/>
            <w:hideMark/>
          </w:tcPr>
          <w:p w14:paraId="524A750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0D78DF7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r>
      <w:tr w:rsidR="007F6B24" w:rsidRPr="007F6B24" w14:paraId="1C4CB680" w14:textId="77777777" w:rsidTr="007F6B24">
        <w:trPr>
          <w:trHeight w:val="300"/>
        </w:trPr>
        <w:tc>
          <w:tcPr>
            <w:tcW w:w="0" w:type="auto"/>
            <w:shd w:val="clear" w:color="auto" w:fill="E7E6E6" w:themeFill="background2"/>
            <w:noWrap/>
            <w:vAlign w:val="center"/>
            <w:hideMark/>
          </w:tcPr>
          <w:p w14:paraId="5CB8218D"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pt_tv_intol</w:t>
            </w:r>
          </w:p>
        </w:tc>
        <w:tc>
          <w:tcPr>
            <w:tcW w:w="0" w:type="auto"/>
            <w:noWrap/>
            <w:vAlign w:val="center"/>
            <w:hideMark/>
          </w:tcPr>
          <w:p w14:paraId="1EEC058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F9DB83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0B095C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16DF86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2DFB22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AC366F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15525D9E"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13DE23E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C13526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1CD84385" w14:textId="77777777" w:rsidTr="007F6B24">
        <w:trPr>
          <w:trHeight w:val="300"/>
        </w:trPr>
        <w:tc>
          <w:tcPr>
            <w:tcW w:w="0" w:type="auto"/>
            <w:shd w:val="clear" w:color="auto" w:fill="E7E6E6" w:themeFill="background2"/>
            <w:noWrap/>
            <w:vAlign w:val="center"/>
            <w:hideMark/>
          </w:tcPr>
          <w:p w14:paraId="4601FCC1"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pt_tv_toler</w:t>
            </w:r>
          </w:p>
        </w:tc>
        <w:tc>
          <w:tcPr>
            <w:tcW w:w="0" w:type="auto"/>
            <w:noWrap/>
            <w:vAlign w:val="center"/>
            <w:hideMark/>
          </w:tcPr>
          <w:p w14:paraId="554A510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1F1450D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96F12C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652FB2E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71F04A78"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2A65E10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shd w:val="clear" w:color="auto" w:fill="C5E0B3" w:themeFill="accent6" w:themeFillTint="66"/>
            <w:noWrap/>
            <w:vAlign w:val="center"/>
            <w:hideMark/>
          </w:tcPr>
          <w:p w14:paraId="2176475F"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1</w:t>
            </w:r>
          </w:p>
        </w:tc>
        <w:tc>
          <w:tcPr>
            <w:tcW w:w="0" w:type="auto"/>
            <w:noWrap/>
            <w:vAlign w:val="center"/>
            <w:hideMark/>
          </w:tcPr>
          <w:p w14:paraId="519CD71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08F43D17"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r>
      <w:tr w:rsidR="007F6B24" w:rsidRPr="007F6B24" w14:paraId="1B140061" w14:textId="77777777" w:rsidTr="007F6B24">
        <w:trPr>
          <w:trHeight w:val="300"/>
        </w:trPr>
        <w:tc>
          <w:tcPr>
            <w:tcW w:w="0" w:type="auto"/>
            <w:shd w:val="clear" w:color="auto" w:fill="E7E6E6" w:themeFill="background2"/>
            <w:noWrap/>
            <w:vAlign w:val="center"/>
            <w:hideMark/>
          </w:tcPr>
          <w:p w14:paraId="2FA30695"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x_Becks</w:t>
            </w:r>
          </w:p>
        </w:tc>
        <w:tc>
          <w:tcPr>
            <w:tcW w:w="0" w:type="auto"/>
            <w:noWrap/>
            <w:vAlign w:val="center"/>
            <w:hideMark/>
          </w:tcPr>
          <w:p w14:paraId="1C403DA0"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788DF2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08E554E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60F5E55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546B73B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3943607E"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68D984E8"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7BCCAEE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765E4F4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r>
      <w:tr w:rsidR="007F6B24" w:rsidRPr="007F6B24" w14:paraId="0C6D8974" w14:textId="77777777" w:rsidTr="007F6B24">
        <w:trPr>
          <w:trHeight w:val="300"/>
        </w:trPr>
        <w:tc>
          <w:tcPr>
            <w:tcW w:w="0" w:type="auto"/>
            <w:shd w:val="clear" w:color="auto" w:fill="E7E6E6" w:themeFill="background2"/>
            <w:noWrap/>
            <w:vAlign w:val="center"/>
            <w:hideMark/>
          </w:tcPr>
          <w:p w14:paraId="695F5BE2"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x_HBI</w:t>
            </w:r>
          </w:p>
        </w:tc>
        <w:tc>
          <w:tcPr>
            <w:tcW w:w="0" w:type="auto"/>
            <w:noWrap/>
            <w:vAlign w:val="center"/>
            <w:hideMark/>
          </w:tcPr>
          <w:p w14:paraId="0A54D45B"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7363661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noWrap/>
            <w:vAlign w:val="center"/>
            <w:hideMark/>
          </w:tcPr>
          <w:p w14:paraId="474FB786"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58407A9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3CAC478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383FE65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0</w:t>
            </w:r>
          </w:p>
        </w:tc>
        <w:tc>
          <w:tcPr>
            <w:tcW w:w="0" w:type="auto"/>
            <w:shd w:val="clear" w:color="auto" w:fill="C5E0B3" w:themeFill="accent6" w:themeFillTint="66"/>
            <w:noWrap/>
            <w:vAlign w:val="center"/>
            <w:hideMark/>
          </w:tcPr>
          <w:p w14:paraId="0675A16F"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0</w:t>
            </w:r>
          </w:p>
        </w:tc>
        <w:tc>
          <w:tcPr>
            <w:tcW w:w="0" w:type="auto"/>
            <w:noWrap/>
            <w:vAlign w:val="center"/>
            <w:hideMark/>
          </w:tcPr>
          <w:p w14:paraId="69BEC76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c>
          <w:tcPr>
            <w:tcW w:w="0" w:type="auto"/>
            <w:noWrap/>
            <w:vAlign w:val="center"/>
            <w:hideMark/>
          </w:tcPr>
          <w:p w14:paraId="56F4E7C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w:t>
            </w:r>
          </w:p>
        </w:tc>
      </w:tr>
      <w:tr w:rsidR="007F6B24" w:rsidRPr="007F6B24" w14:paraId="599BD54F" w14:textId="77777777" w:rsidTr="007F6B24">
        <w:trPr>
          <w:trHeight w:val="300"/>
        </w:trPr>
        <w:tc>
          <w:tcPr>
            <w:tcW w:w="0" w:type="auto"/>
            <w:shd w:val="clear" w:color="auto" w:fill="E7E6E6" w:themeFill="background2"/>
            <w:noWrap/>
            <w:vAlign w:val="center"/>
            <w:hideMark/>
          </w:tcPr>
          <w:p w14:paraId="613EE2C8"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Str.DE</w:t>
            </w:r>
          </w:p>
        </w:tc>
        <w:tc>
          <w:tcPr>
            <w:tcW w:w="0" w:type="auto"/>
            <w:shd w:val="clear" w:color="auto" w:fill="E7E6E6" w:themeFill="background2"/>
            <w:noWrap/>
            <w:vAlign w:val="center"/>
            <w:hideMark/>
          </w:tcPr>
          <w:p w14:paraId="448F02F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c>
          <w:tcPr>
            <w:tcW w:w="0" w:type="auto"/>
            <w:shd w:val="clear" w:color="auto" w:fill="E7E6E6" w:themeFill="background2"/>
            <w:noWrap/>
            <w:vAlign w:val="center"/>
            <w:hideMark/>
          </w:tcPr>
          <w:p w14:paraId="3D71EF0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c>
          <w:tcPr>
            <w:tcW w:w="0" w:type="auto"/>
            <w:shd w:val="clear" w:color="auto" w:fill="E7E6E6" w:themeFill="background2"/>
            <w:noWrap/>
            <w:vAlign w:val="center"/>
            <w:hideMark/>
          </w:tcPr>
          <w:p w14:paraId="56EB16C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c>
          <w:tcPr>
            <w:tcW w:w="0" w:type="auto"/>
            <w:shd w:val="clear" w:color="auto" w:fill="E7E6E6" w:themeFill="background2"/>
            <w:noWrap/>
            <w:vAlign w:val="center"/>
            <w:hideMark/>
          </w:tcPr>
          <w:p w14:paraId="13D60EEA"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c>
          <w:tcPr>
            <w:tcW w:w="0" w:type="auto"/>
            <w:shd w:val="clear" w:color="auto" w:fill="E7E6E6" w:themeFill="background2"/>
            <w:noWrap/>
            <w:vAlign w:val="center"/>
            <w:hideMark/>
          </w:tcPr>
          <w:p w14:paraId="1606DE1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c>
          <w:tcPr>
            <w:tcW w:w="0" w:type="auto"/>
            <w:shd w:val="clear" w:color="auto" w:fill="E7E6E6" w:themeFill="background2"/>
            <w:noWrap/>
            <w:vAlign w:val="center"/>
            <w:hideMark/>
          </w:tcPr>
          <w:p w14:paraId="2082928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c>
          <w:tcPr>
            <w:tcW w:w="0" w:type="auto"/>
            <w:shd w:val="clear" w:color="auto" w:fill="C5E0B3" w:themeFill="accent6" w:themeFillTint="66"/>
            <w:noWrap/>
            <w:vAlign w:val="center"/>
            <w:hideMark/>
          </w:tcPr>
          <w:p w14:paraId="4C3B7EFC"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100</w:t>
            </w:r>
          </w:p>
        </w:tc>
        <w:tc>
          <w:tcPr>
            <w:tcW w:w="0" w:type="auto"/>
            <w:shd w:val="clear" w:color="auto" w:fill="E7E6E6" w:themeFill="background2"/>
            <w:noWrap/>
            <w:vAlign w:val="center"/>
            <w:hideMark/>
          </w:tcPr>
          <w:p w14:paraId="218369C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c>
          <w:tcPr>
            <w:tcW w:w="0" w:type="auto"/>
            <w:shd w:val="clear" w:color="auto" w:fill="E7E6E6" w:themeFill="background2"/>
            <w:noWrap/>
            <w:vAlign w:val="center"/>
            <w:hideMark/>
          </w:tcPr>
          <w:p w14:paraId="497CF3A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100</w:t>
            </w:r>
          </w:p>
        </w:tc>
      </w:tr>
      <w:tr w:rsidR="007F6B24" w:rsidRPr="007F6B24" w14:paraId="65830704" w14:textId="77777777" w:rsidTr="007F6B24">
        <w:trPr>
          <w:trHeight w:val="300"/>
        </w:trPr>
        <w:tc>
          <w:tcPr>
            <w:tcW w:w="0" w:type="auto"/>
            <w:shd w:val="clear" w:color="auto" w:fill="E7E6E6" w:themeFill="background2"/>
            <w:noWrap/>
            <w:vAlign w:val="center"/>
            <w:hideMark/>
          </w:tcPr>
          <w:p w14:paraId="4A5325C5" w14:textId="77777777" w:rsidR="007F6B24" w:rsidRPr="007F6B24" w:rsidRDefault="007F6B24" w:rsidP="007F6B24">
            <w:pPr>
              <w:rPr>
                <w:rFonts w:asciiTheme="minorHAnsi" w:hAnsiTheme="minorHAnsi" w:cstheme="minorHAnsi"/>
                <w:sz w:val="18"/>
                <w:szCs w:val="16"/>
              </w:rPr>
            </w:pPr>
            <w:r w:rsidRPr="007F6B24">
              <w:rPr>
                <w:rFonts w:asciiTheme="minorHAnsi" w:hAnsiTheme="minorHAnsi" w:cstheme="minorHAnsi"/>
                <w:sz w:val="18"/>
                <w:szCs w:val="16"/>
              </w:rPr>
              <w:t>z</w:t>
            </w:r>
          </w:p>
        </w:tc>
        <w:tc>
          <w:tcPr>
            <w:tcW w:w="0" w:type="auto"/>
            <w:shd w:val="clear" w:color="auto" w:fill="E7E6E6" w:themeFill="background2"/>
            <w:noWrap/>
            <w:vAlign w:val="center"/>
            <w:hideMark/>
          </w:tcPr>
          <w:p w14:paraId="72DCC9E2"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-2.51</w:t>
            </w:r>
          </w:p>
        </w:tc>
        <w:tc>
          <w:tcPr>
            <w:tcW w:w="0" w:type="auto"/>
            <w:shd w:val="clear" w:color="auto" w:fill="E7E6E6" w:themeFill="background2"/>
            <w:noWrap/>
            <w:vAlign w:val="center"/>
            <w:hideMark/>
          </w:tcPr>
          <w:p w14:paraId="1B39E2B5"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-2.56</w:t>
            </w:r>
          </w:p>
        </w:tc>
        <w:tc>
          <w:tcPr>
            <w:tcW w:w="0" w:type="auto"/>
            <w:shd w:val="clear" w:color="auto" w:fill="E7E6E6" w:themeFill="background2"/>
            <w:noWrap/>
            <w:vAlign w:val="center"/>
            <w:hideMark/>
          </w:tcPr>
          <w:p w14:paraId="16BAFA1F"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-2.50</w:t>
            </w:r>
          </w:p>
        </w:tc>
        <w:tc>
          <w:tcPr>
            <w:tcW w:w="0" w:type="auto"/>
            <w:shd w:val="clear" w:color="auto" w:fill="E7E6E6" w:themeFill="background2"/>
            <w:noWrap/>
            <w:vAlign w:val="center"/>
            <w:hideMark/>
          </w:tcPr>
          <w:p w14:paraId="1E1A2BDD"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-2.54</w:t>
            </w:r>
          </w:p>
        </w:tc>
        <w:tc>
          <w:tcPr>
            <w:tcW w:w="0" w:type="auto"/>
            <w:shd w:val="clear" w:color="auto" w:fill="E7E6E6" w:themeFill="background2"/>
            <w:noWrap/>
            <w:vAlign w:val="center"/>
            <w:hideMark/>
          </w:tcPr>
          <w:p w14:paraId="6D118464"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-2.45</w:t>
            </w:r>
          </w:p>
        </w:tc>
        <w:tc>
          <w:tcPr>
            <w:tcW w:w="0" w:type="auto"/>
            <w:shd w:val="clear" w:color="auto" w:fill="E7E6E6" w:themeFill="background2"/>
            <w:noWrap/>
            <w:vAlign w:val="center"/>
            <w:hideMark/>
          </w:tcPr>
          <w:p w14:paraId="5410D8A1"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-2.49</w:t>
            </w:r>
          </w:p>
        </w:tc>
        <w:tc>
          <w:tcPr>
            <w:tcW w:w="0" w:type="auto"/>
            <w:shd w:val="clear" w:color="auto" w:fill="C5E0B3" w:themeFill="accent6" w:themeFillTint="66"/>
            <w:noWrap/>
            <w:vAlign w:val="center"/>
            <w:hideMark/>
          </w:tcPr>
          <w:p w14:paraId="25536C56" w14:textId="77777777" w:rsidR="007F6B24" w:rsidRPr="007F6B24" w:rsidRDefault="007F6B24" w:rsidP="007F6B24">
            <w:pPr>
              <w:jc w:val="center"/>
              <w:rPr>
                <w:rFonts w:asciiTheme="minorHAnsi" w:hAnsiTheme="minorHAnsi" w:cstheme="minorHAnsi"/>
                <w:b/>
                <w:bCs/>
                <w:sz w:val="18"/>
                <w:szCs w:val="16"/>
              </w:rPr>
            </w:pPr>
            <w:r w:rsidRPr="007F6B24">
              <w:rPr>
                <w:rFonts w:asciiTheme="minorHAnsi" w:hAnsiTheme="minorHAnsi" w:cstheme="minorHAnsi"/>
                <w:b/>
                <w:bCs/>
                <w:sz w:val="18"/>
                <w:szCs w:val="16"/>
              </w:rPr>
              <w:t>-2.45</w:t>
            </w:r>
          </w:p>
        </w:tc>
        <w:tc>
          <w:tcPr>
            <w:tcW w:w="0" w:type="auto"/>
            <w:shd w:val="clear" w:color="auto" w:fill="E7E6E6" w:themeFill="background2"/>
            <w:noWrap/>
            <w:vAlign w:val="center"/>
            <w:hideMark/>
          </w:tcPr>
          <w:p w14:paraId="0C6FDC89"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-2.61</w:t>
            </w:r>
          </w:p>
        </w:tc>
        <w:tc>
          <w:tcPr>
            <w:tcW w:w="0" w:type="auto"/>
            <w:shd w:val="clear" w:color="auto" w:fill="E7E6E6" w:themeFill="background2"/>
            <w:noWrap/>
            <w:vAlign w:val="center"/>
            <w:hideMark/>
          </w:tcPr>
          <w:p w14:paraId="3A6C3D93" w14:textId="77777777" w:rsidR="007F6B24" w:rsidRPr="007F6B24" w:rsidRDefault="007F6B24" w:rsidP="007F6B24">
            <w:pPr>
              <w:jc w:val="center"/>
              <w:rPr>
                <w:rFonts w:asciiTheme="minorHAnsi" w:hAnsiTheme="minorHAnsi" w:cstheme="minorHAnsi"/>
                <w:sz w:val="18"/>
                <w:szCs w:val="16"/>
              </w:rPr>
            </w:pPr>
            <w:r w:rsidRPr="007F6B24">
              <w:rPr>
                <w:rFonts w:asciiTheme="minorHAnsi" w:hAnsiTheme="minorHAnsi" w:cstheme="minorHAnsi"/>
                <w:sz w:val="18"/>
                <w:szCs w:val="16"/>
              </w:rPr>
              <w:t>-2.52</w:t>
            </w:r>
          </w:p>
        </w:tc>
      </w:tr>
    </w:tbl>
    <w:p w14:paraId="44E77682" w14:textId="77777777" w:rsidR="007711BF" w:rsidRDefault="007711BF" w:rsidP="007711BF">
      <w:pPr>
        <w:rPr>
          <w:rFonts w:asciiTheme="minorHAnsi" w:hAnsiTheme="minorHAnsi" w:cstheme="minorHAnsi"/>
          <w:szCs w:val="22"/>
        </w:rPr>
      </w:pPr>
    </w:p>
    <w:p w14:paraId="26D0DA3A" w14:textId="77777777" w:rsidR="00857CEC" w:rsidRDefault="00857CEC" w:rsidP="002907ED">
      <w:pPr>
        <w:pStyle w:val="Caption"/>
      </w:pPr>
    </w:p>
    <w:p w14:paraId="5EDFB6FA" w14:textId="6BC48C51" w:rsidR="000C6DF3" w:rsidRPr="00182538" w:rsidRDefault="000C6DF3" w:rsidP="002907ED">
      <w:pPr>
        <w:pStyle w:val="Caption"/>
      </w:pPr>
      <w:bookmarkStart w:id="87" w:name="_Toc66178318"/>
      <w:r w:rsidRPr="00182538">
        <w:t xml:space="preserve">Table </w:t>
      </w:r>
      <w:r w:rsidRPr="00182538">
        <w:fldChar w:fldCharType="begin"/>
      </w:r>
      <w:r w:rsidRPr="00182538">
        <w:instrText xml:space="preserve"> SEQ Table \* ARABIC </w:instrText>
      </w:r>
      <w:r w:rsidRPr="00182538">
        <w:fldChar w:fldCharType="separate"/>
      </w:r>
      <w:r w:rsidR="00843967">
        <w:rPr>
          <w:noProof/>
        </w:rPr>
        <w:t>11</w:t>
      </w:r>
      <w:r w:rsidRPr="00182538">
        <w:fldChar w:fldCharType="end"/>
      </w:r>
      <w:bookmarkEnd w:id="86"/>
      <w:r w:rsidRPr="00182538">
        <w:t>. Metric codes and names for the index selected by Mass DEP (6_13784). *Denotes the richness metrics that were affected by subsample size. The “alternative” index (PctTaxaIBI) replace</w:t>
      </w:r>
      <w:r w:rsidR="004910E1">
        <w:t>s</w:t>
      </w:r>
      <w:r w:rsidRPr="00182538">
        <w:t xml:space="preserve"> the two richness metrics with percent taxa versions of those metrics.</w:t>
      </w:r>
      <w:bookmarkEnd w:id="87"/>
    </w:p>
    <w:tbl>
      <w:tblPr>
        <w:tblStyle w:val="PlainTable2"/>
        <w:tblW w:w="0" w:type="auto"/>
        <w:tblLook w:val="0620" w:firstRow="1" w:lastRow="0" w:firstColumn="0" w:lastColumn="0" w:noHBand="1" w:noVBand="1"/>
      </w:tblPr>
      <w:tblGrid>
        <w:gridCol w:w="1656"/>
        <w:gridCol w:w="1618"/>
        <w:gridCol w:w="5752"/>
      </w:tblGrid>
      <w:tr w:rsidR="000C6DF3" w:rsidRPr="00504396" w14:paraId="1D9E094F" w14:textId="77777777" w:rsidTr="00A21DCB">
        <w:trPr>
          <w:cnfStyle w:val="100000000000" w:firstRow="1" w:lastRow="0" w:firstColumn="0" w:lastColumn="0" w:oddVBand="0" w:evenVBand="0" w:oddHBand="0" w:evenHBand="0" w:firstRowFirstColumn="0" w:firstRowLastColumn="0" w:lastRowFirstColumn="0" w:lastRowLastColumn="0"/>
        </w:trPr>
        <w:tc>
          <w:tcPr>
            <w:tcW w:w="1656" w:type="dxa"/>
          </w:tcPr>
          <w:p w14:paraId="477B7F12"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Index</w:t>
            </w:r>
          </w:p>
        </w:tc>
        <w:tc>
          <w:tcPr>
            <w:tcW w:w="1618" w:type="dxa"/>
          </w:tcPr>
          <w:p w14:paraId="67C69EBE"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Metric Code</w:t>
            </w:r>
          </w:p>
        </w:tc>
        <w:tc>
          <w:tcPr>
            <w:tcW w:w="0" w:type="auto"/>
          </w:tcPr>
          <w:p w14:paraId="49C4CA9F"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Metric Name</w:t>
            </w:r>
          </w:p>
        </w:tc>
      </w:tr>
      <w:tr w:rsidR="000C6DF3" w:rsidRPr="00504396" w14:paraId="6A1F566D" w14:textId="77777777" w:rsidTr="00A21DCB">
        <w:tc>
          <w:tcPr>
            <w:tcW w:w="1656" w:type="dxa"/>
          </w:tcPr>
          <w:p w14:paraId="52D7E37B"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6_13784 (NumTaxaIBI)</w:t>
            </w:r>
          </w:p>
        </w:tc>
        <w:tc>
          <w:tcPr>
            <w:tcW w:w="1618" w:type="dxa"/>
          </w:tcPr>
          <w:p w14:paraId="3F3EBFF9"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*nt_POET</w:t>
            </w:r>
          </w:p>
        </w:tc>
        <w:tc>
          <w:tcPr>
            <w:tcW w:w="0" w:type="auto"/>
          </w:tcPr>
          <w:p w14:paraId="6557889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number taxa - Orders Plecoptera, Odonata, Ephemeroptera, and Trichoptera (POET)</w:t>
            </w:r>
          </w:p>
        </w:tc>
      </w:tr>
      <w:tr w:rsidR="000C6DF3" w:rsidRPr="00504396" w14:paraId="7FAB1D41" w14:textId="77777777" w:rsidTr="00A21DCB">
        <w:tc>
          <w:tcPr>
            <w:tcW w:w="1656" w:type="dxa"/>
          </w:tcPr>
          <w:p w14:paraId="4F438A6F" w14:textId="77777777" w:rsidR="000C6DF3" w:rsidRPr="00504396" w:rsidRDefault="000C6DF3" w:rsidP="00A21DCB">
            <w:pPr>
              <w:rPr>
                <w:rFonts w:asciiTheme="minorHAnsi" w:hAnsiTheme="minorHAnsi" w:cstheme="minorHAnsi"/>
                <w:sz w:val="22"/>
                <w:szCs w:val="22"/>
              </w:rPr>
            </w:pPr>
          </w:p>
        </w:tc>
        <w:tc>
          <w:tcPr>
            <w:tcW w:w="1618" w:type="dxa"/>
          </w:tcPr>
          <w:p w14:paraId="6D22A14F"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*nt_ffg_pred</w:t>
            </w:r>
          </w:p>
        </w:tc>
        <w:tc>
          <w:tcPr>
            <w:tcW w:w="0" w:type="auto"/>
          </w:tcPr>
          <w:p w14:paraId="64933D7F"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number taxa - Functional Feeding Group (FFG) - predator (PR)</w:t>
            </w:r>
          </w:p>
        </w:tc>
      </w:tr>
      <w:tr w:rsidR="000C6DF3" w:rsidRPr="00504396" w14:paraId="267CF49E" w14:textId="77777777" w:rsidTr="00A21DCB">
        <w:tc>
          <w:tcPr>
            <w:tcW w:w="1656" w:type="dxa"/>
          </w:tcPr>
          <w:p w14:paraId="628E4AEF" w14:textId="77777777" w:rsidR="000C6DF3" w:rsidRPr="00504396" w:rsidRDefault="000C6DF3" w:rsidP="00A21DCB">
            <w:pPr>
              <w:rPr>
                <w:rFonts w:asciiTheme="minorHAnsi" w:hAnsiTheme="minorHAnsi" w:cstheme="minorHAnsi"/>
                <w:sz w:val="22"/>
                <w:szCs w:val="22"/>
              </w:rPr>
            </w:pPr>
          </w:p>
        </w:tc>
        <w:tc>
          <w:tcPr>
            <w:tcW w:w="1618" w:type="dxa"/>
          </w:tcPr>
          <w:p w14:paraId="07DDAAA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pt_NonIns</w:t>
            </w:r>
          </w:p>
        </w:tc>
        <w:tc>
          <w:tcPr>
            <w:tcW w:w="0" w:type="auto"/>
          </w:tcPr>
          <w:p w14:paraId="5DE7F3B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percent (0-100) taxa - not Class Insecta</w:t>
            </w:r>
          </w:p>
        </w:tc>
      </w:tr>
      <w:tr w:rsidR="000C6DF3" w:rsidRPr="00504396" w14:paraId="4F7E22A1" w14:textId="77777777" w:rsidTr="00A21DCB">
        <w:tc>
          <w:tcPr>
            <w:tcW w:w="1656" w:type="dxa"/>
          </w:tcPr>
          <w:p w14:paraId="22C11C07" w14:textId="77777777" w:rsidR="000C6DF3" w:rsidRPr="00504396" w:rsidRDefault="000C6DF3" w:rsidP="00A21DCB">
            <w:pPr>
              <w:rPr>
                <w:rFonts w:asciiTheme="minorHAnsi" w:hAnsiTheme="minorHAnsi" w:cstheme="minorHAnsi"/>
                <w:sz w:val="22"/>
                <w:szCs w:val="22"/>
              </w:rPr>
            </w:pPr>
          </w:p>
        </w:tc>
        <w:tc>
          <w:tcPr>
            <w:tcW w:w="1618" w:type="dxa"/>
          </w:tcPr>
          <w:p w14:paraId="655D0F15"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pt_volt_semi</w:t>
            </w:r>
          </w:p>
        </w:tc>
        <w:tc>
          <w:tcPr>
            <w:tcW w:w="0" w:type="auto"/>
          </w:tcPr>
          <w:p w14:paraId="3E1890F7"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percent (0-100) taxa - semivoltine (SEMI)</w:t>
            </w:r>
          </w:p>
        </w:tc>
      </w:tr>
      <w:tr w:rsidR="000C6DF3" w:rsidRPr="00504396" w14:paraId="2E326D05" w14:textId="77777777" w:rsidTr="00A21DCB">
        <w:tc>
          <w:tcPr>
            <w:tcW w:w="1656" w:type="dxa"/>
          </w:tcPr>
          <w:p w14:paraId="35035E98" w14:textId="77777777" w:rsidR="000C6DF3" w:rsidRPr="00504396" w:rsidRDefault="000C6DF3" w:rsidP="00A21DCB">
            <w:pPr>
              <w:rPr>
                <w:rFonts w:asciiTheme="minorHAnsi" w:hAnsiTheme="minorHAnsi" w:cstheme="minorHAnsi"/>
                <w:sz w:val="22"/>
                <w:szCs w:val="22"/>
              </w:rPr>
            </w:pPr>
          </w:p>
        </w:tc>
        <w:tc>
          <w:tcPr>
            <w:tcW w:w="1618" w:type="dxa"/>
          </w:tcPr>
          <w:p w14:paraId="5D50BA78"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pi_OET</w:t>
            </w:r>
          </w:p>
        </w:tc>
        <w:tc>
          <w:tcPr>
            <w:tcW w:w="0" w:type="auto"/>
          </w:tcPr>
          <w:p w14:paraId="7D0E71D8"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percent (0-100) individuals - Orders Odonata, Ephemeroptera, and Trichoptera</w:t>
            </w:r>
          </w:p>
        </w:tc>
      </w:tr>
      <w:tr w:rsidR="000C6DF3" w:rsidRPr="00504396" w14:paraId="06EBDEF8" w14:textId="77777777" w:rsidTr="00A21DCB">
        <w:tc>
          <w:tcPr>
            <w:tcW w:w="1656" w:type="dxa"/>
          </w:tcPr>
          <w:p w14:paraId="5F8D34E7" w14:textId="77777777" w:rsidR="000C6DF3" w:rsidRPr="00504396" w:rsidRDefault="000C6DF3" w:rsidP="00A21DCB">
            <w:pPr>
              <w:rPr>
                <w:rFonts w:asciiTheme="minorHAnsi" w:hAnsiTheme="minorHAnsi" w:cstheme="minorHAnsi"/>
                <w:sz w:val="22"/>
                <w:szCs w:val="22"/>
              </w:rPr>
            </w:pPr>
          </w:p>
        </w:tc>
        <w:tc>
          <w:tcPr>
            <w:tcW w:w="1618" w:type="dxa"/>
          </w:tcPr>
          <w:p w14:paraId="473364D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pt_tv_toler</w:t>
            </w:r>
          </w:p>
        </w:tc>
        <w:tc>
          <w:tcPr>
            <w:tcW w:w="0" w:type="auto"/>
          </w:tcPr>
          <w:p w14:paraId="19AFC381"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 xml:space="preserve">percent (0-100) tolerant taxa </w:t>
            </w:r>
          </w:p>
        </w:tc>
      </w:tr>
      <w:tr w:rsidR="000C6DF3" w:rsidRPr="00504396" w14:paraId="4AFD70E1" w14:textId="77777777" w:rsidTr="00A21DCB">
        <w:tc>
          <w:tcPr>
            <w:tcW w:w="1656" w:type="dxa"/>
          </w:tcPr>
          <w:p w14:paraId="21D57EED"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Alternative (PctTaxaIBI)</w:t>
            </w:r>
          </w:p>
        </w:tc>
        <w:tc>
          <w:tcPr>
            <w:tcW w:w="1618" w:type="dxa"/>
          </w:tcPr>
          <w:p w14:paraId="167311BB" w14:textId="77777777" w:rsidR="000C6DF3" w:rsidRPr="00504396" w:rsidRDefault="000C6DF3" w:rsidP="00A21DCB">
            <w:pPr>
              <w:rPr>
                <w:rFonts w:asciiTheme="minorHAnsi" w:hAnsiTheme="minorHAnsi" w:cstheme="minorHAnsi"/>
                <w:sz w:val="22"/>
                <w:szCs w:val="22"/>
              </w:rPr>
            </w:pPr>
          </w:p>
        </w:tc>
        <w:tc>
          <w:tcPr>
            <w:tcW w:w="0" w:type="auto"/>
          </w:tcPr>
          <w:p w14:paraId="577BFF49" w14:textId="77777777" w:rsidR="000C6DF3" w:rsidRPr="00504396" w:rsidRDefault="000C6DF3" w:rsidP="00A21DCB">
            <w:pPr>
              <w:rPr>
                <w:rFonts w:asciiTheme="minorHAnsi" w:hAnsiTheme="minorHAnsi" w:cstheme="minorHAnsi"/>
                <w:sz w:val="22"/>
                <w:szCs w:val="22"/>
              </w:rPr>
            </w:pPr>
          </w:p>
        </w:tc>
      </w:tr>
      <w:tr w:rsidR="000C6DF3" w:rsidRPr="00504396" w14:paraId="0142253B" w14:textId="77777777" w:rsidTr="00A21DCB">
        <w:tc>
          <w:tcPr>
            <w:tcW w:w="1656" w:type="dxa"/>
          </w:tcPr>
          <w:p w14:paraId="77E04E03" w14:textId="77777777" w:rsidR="000C6DF3" w:rsidRPr="00504396" w:rsidRDefault="000C6DF3" w:rsidP="00A21DCB">
            <w:pPr>
              <w:rPr>
                <w:rFonts w:asciiTheme="minorHAnsi" w:hAnsiTheme="minorHAnsi" w:cstheme="minorHAnsi"/>
                <w:sz w:val="22"/>
                <w:szCs w:val="22"/>
              </w:rPr>
            </w:pPr>
          </w:p>
        </w:tc>
        <w:tc>
          <w:tcPr>
            <w:tcW w:w="1618" w:type="dxa"/>
          </w:tcPr>
          <w:p w14:paraId="731DC6F7"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pt_POET</w:t>
            </w:r>
          </w:p>
        </w:tc>
        <w:tc>
          <w:tcPr>
            <w:tcW w:w="0" w:type="auto"/>
          </w:tcPr>
          <w:p w14:paraId="5866F7ED"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percent (0-100) taxa - Orders Plecoptera, Odonata, Ephemeroptera, and Trichoptera (POET)</w:t>
            </w:r>
          </w:p>
        </w:tc>
      </w:tr>
      <w:tr w:rsidR="000C6DF3" w:rsidRPr="00504396" w14:paraId="1614FF5E" w14:textId="77777777" w:rsidTr="00A21DCB">
        <w:tc>
          <w:tcPr>
            <w:tcW w:w="1656" w:type="dxa"/>
          </w:tcPr>
          <w:p w14:paraId="619AEBA6" w14:textId="77777777" w:rsidR="000C6DF3" w:rsidRPr="00504396" w:rsidRDefault="000C6DF3" w:rsidP="00A21DCB">
            <w:pPr>
              <w:rPr>
                <w:rFonts w:asciiTheme="minorHAnsi" w:hAnsiTheme="minorHAnsi" w:cstheme="minorHAnsi"/>
                <w:sz w:val="22"/>
                <w:szCs w:val="22"/>
              </w:rPr>
            </w:pPr>
          </w:p>
        </w:tc>
        <w:tc>
          <w:tcPr>
            <w:tcW w:w="1618" w:type="dxa"/>
          </w:tcPr>
          <w:p w14:paraId="0F4F2762"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pt_ffg_pred</w:t>
            </w:r>
          </w:p>
        </w:tc>
        <w:tc>
          <w:tcPr>
            <w:tcW w:w="0" w:type="auto"/>
          </w:tcPr>
          <w:p w14:paraId="6AA6A501"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percent (0-100) taxa - Functional Feeding Group (FFG) - predator (PR)</w:t>
            </w:r>
          </w:p>
        </w:tc>
      </w:tr>
    </w:tbl>
    <w:p w14:paraId="6C0617BC" w14:textId="77777777" w:rsidR="00CA2148" w:rsidRDefault="00CA2148" w:rsidP="00912C0B"/>
    <w:p w14:paraId="194B514C" w14:textId="77777777" w:rsidR="00466272" w:rsidRDefault="00466272" w:rsidP="00466272">
      <w:pPr>
        <w:sectPr w:rsidR="00466272" w:rsidSect="002A58E8">
          <w:pgSz w:w="11906" w:h="16838"/>
          <w:pgMar w:top="1440" w:right="1440" w:bottom="1440" w:left="1440" w:header="720" w:footer="720" w:gutter="0"/>
          <w:cols w:space="720"/>
          <w:docGrid w:linePitch="360"/>
        </w:sectPr>
      </w:pPr>
    </w:p>
    <w:p w14:paraId="0AAB75EE" w14:textId="58E1EF5C" w:rsidR="00466272" w:rsidRDefault="00466272" w:rsidP="002907ED">
      <w:pPr>
        <w:pStyle w:val="Caption"/>
      </w:pPr>
      <w:bookmarkStart w:id="88" w:name="_Toc66178319"/>
      <w:r w:rsidRPr="00466272">
        <w:lastRenderedPageBreak/>
        <w:t xml:space="preserve">Table </w:t>
      </w:r>
      <w:r w:rsidRPr="00466272">
        <w:fldChar w:fldCharType="begin"/>
      </w:r>
      <w:r w:rsidRPr="00466272">
        <w:instrText xml:space="preserve"> SEQ Table \* ARABIC </w:instrText>
      </w:r>
      <w:r w:rsidRPr="00466272">
        <w:fldChar w:fldCharType="separate"/>
      </w:r>
      <w:r w:rsidR="00843967">
        <w:rPr>
          <w:noProof/>
        </w:rPr>
        <w:t>12</w:t>
      </w:r>
      <w:r w:rsidRPr="00466272">
        <w:fldChar w:fldCharType="end"/>
      </w:r>
      <w:r w:rsidRPr="00466272">
        <w:t xml:space="preserve">. </w:t>
      </w:r>
      <w:r w:rsidR="00FF2121">
        <w:t>Performance</w:t>
      </w:r>
      <w:r w:rsidRPr="00466272">
        <w:t xml:space="preserve"> statistics for the two versions of the </w:t>
      </w:r>
      <w:r w:rsidR="00FF2121">
        <w:t xml:space="preserve">selected </w:t>
      </w:r>
      <w:r w:rsidRPr="00466272">
        <w:t xml:space="preserve">model (NumTaxaIBI vs. PctTaxaIBI). </w:t>
      </w:r>
      <w:r>
        <w:t>C</w:t>
      </w:r>
      <w:r w:rsidRPr="00466272">
        <w:t xml:space="preserve">oefficient of variation </w:t>
      </w:r>
      <w:r>
        <w:t>(</w:t>
      </w:r>
      <w:r w:rsidR="0073495D">
        <w:t>CV</w:t>
      </w:r>
      <w:r>
        <w:t>) equals</w:t>
      </w:r>
      <w:r w:rsidRPr="00466272">
        <w:t xml:space="preserve"> the ratio of the standard deviation to the mean</w:t>
      </w:r>
      <w:r>
        <w:t>, based on reference sites</w:t>
      </w:r>
      <w:r w:rsidRPr="00466272">
        <w:t>.</w:t>
      </w:r>
      <w:r>
        <w:t xml:space="preserve"> Lower values are more </w:t>
      </w:r>
      <w:r w:rsidRPr="00FF2121">
        <w:t>desirable</w:t>
      </w:r>
      <w:r w:rsidR="004A70C8" w:rsidRPr="00FF2121">
        <w:rPr>
          <w:color w:val="000000"/>
          <w:szCs w:val="24"/>
        </w:rPr>
        <w:t xml:space="preserve"> as they indicate less variability</w:t>
      </w:r>
      <w:r w:rsidR="004A70C8">
        <w:rPr>
          <w:color w:val="000000"/>
          <w:szCs w:val="24"/>
        </w:rPr>
        <w:t>.</w:t>
      </w:r>
      <w:bookmarkEnd w:id="88"/>
    </w:p>
    <w:tbl>
      <w:tblPr>
        <w:tblW w:w="5000" w:type="pct"/>
        <w:tblLook w:val="04A0" w:firstRow="1" w:lastRow="0" w:firstColumn="1" w:lastColumn="0" w:noHBand="0" w:noVBand="1"/>
      </w:tblPr>
      <w:tblGrid>
        <w:gridCol w:w="2572"/>
        <w:gridCol w:w="1075"/>
        <w:gridCol w:w="1075"/>
        <w:gridCol w:w="1075"/>
        <w:gridCol w:w="1075"/>
        <w:gridCol w:w="1075"/>
        <w:gridCol w:w="1069"/>
      </w:tblGrid>
      <w:tr w:rsidR="00466272" w:rsidRPr="006275AE" w14:paraId="33826D69" w14:textId="77777777" w:rsidTr="00466272">
        <w:trPr>
          <w:trHeight w:val="315"/>
        </w:trPr>
        <w:tc>
          <w:tcPr>
            <w:tcW w:w="1427" w:type="pct"/>
            <w:vMerge w:val="restart"/>
            <w:tcBorders>
              <w:top w:val="single" w:sz="4" w:space="0" w:color="auto"/>
              <w:left w:val="single" w:sz="4" w:space="0" w:color="auto"/>
              <w:bottom w:val="single" w:sz="4" w:space="0" w:color="auto"/>
              <w:right w:val="single" w:sz="4" w:space="0" w:color="auto"/>
            </w:tcBorders>
            <w:shd w:val="clear" w:color="000000" w:fill="F2F2F2"/>
            <w:vAlign w:val="center"/>
            <w:hideMark/>
          </w:tcPr>
          <w:p w14:paraId="246E38E6" w14:textId="77777777" w:rsidR="00466272" w:rsidRPr="006275AE" w:rsidRDefault="00466272" w:rsidP="00466272">
            <w:pPr>
              <w:widowControl/>
              <w:autoSpaceDE/>
              <w:autoSpaceDN/>
              <w:adjustRightInd/>
              <w:jc w:val="center"/>
              <w:rPr>
                <w:rFonts w:asciiTheme="minorHAnsi" w:hAnsiTheme="minorHAnsi"/>
                <w:b/>
                <w:bCs/>
                <w:color w:val="000000"/>
                <w:szCs w:val="22"/>
              </w:rPr>
            </w:pPr>
            <w:r w:rsidRPr="006275AE">
              <w:rPr>
                <w:rFonts w:asciiTheme="minorHAnsi" w:hAnsiTheme="minorHAnsi"/>
                <w:b/>
                <w:bCs/>
                <w:szCs w:val="22"/>
              </w:rPr>
              <w:t>Dataset</w:t>
            </w:r>
          </w:p>
        </w:tc>
        <w:tc>
          <w:tcPr>
            <w:tcW w:w="1787" w:type="pct"/>
            <w:gridSpan w:val="3"/>
            <w:tcBorders>
              <w:top w:val="single" w:sz="4" w:space="0" w:color="auto"/>
              <w:left w:val="nil"/>
              <w:bottom w:val="single" w:sz="4" w:space="0" w:color="auto"/>
              <w:right w:val="single" w:sz="4" w:space="0" w:color="auto"/>
            </w:tcBorders>
            <w:shd w:val="clear" w:color="000000" w:fill="F2F2F2"/>
            <w:vAlign w:val="center"/>
            <w:hideMark/>
          </w:tcPr>
          <w:p w14:paraId="33898907" w14:textId="77777777" w:rsidR="00466272" w:rsidRPr="006275AE" w:rsidRDefault="00466272" w:rsidP="00466272">
            <w:pPr>
              <w:widowControl/>
              <w:autoSpaceDE/>
              <w:autoSpaceDN/>
              <w:adjustRightInd/>
              <w:jc w:val="center"/>
              <w:rPr>
                <w:rFonts w:asciiTheme="minorHAnsi" w:hAnsiTheme="minorHAnsi"/>
                <w:b/>
                <w:bCs/>
                <w:color w:val="000000"/>
                <w:szCs w:val="22"/>
              </w:rPr>
            </w:pPr>
            <w:r w:rsidRPr="006275AE">
              <w:rPr>
                <w:rFonts w:asciiTheme="minorHAnsi" w:hAnsiTheme="minorHAnsi"/>
                <w:b/>
                <w:bCs/>
                <w:szCs w:val="22"/>
              </w:rPr>
              <w:t>NumTaxaIBI</w:t>
            </w:r>
          </w:p>
        </w:tc>
        <w:tc>
          <w:tcPr>
            <w:tcW w:w="1787" w:type="pct"/>
            <w:gridSpan w:val="3"/>
            <w:tcBorders>
              <w:top w:val="single" w:sz="4" w:space="0" w:color="auto"/>
              <w:left w:val="nil"/>
              <w:bottom w:val="single" w:sz="4" w:space="0" w:color="auto"/>
              <w:right w:val="single" w:sz="4" w:space="0" w:color="auto"/>
            </w:tcBorders>
            <w:shd w:val="clear" w:color="000000" w:fill="F2F2F2"/>
            <w:vAlign w:val="center"/>
            <w:hideMark/>
          </w:tcPr>
          <w:p w14:paraId="3E5A913C" w14:textId="77777777" w:rsidR="00466272" w:rsidRPr="006275AE" w:rsidRDefault="00466272" w:rsidP="00466272">
            <w:pPr>
              <w:widowControl/>
              <w:autoSpaceDE/>
              <w:autoSpaceDN/>
              <w:adjustRightInd/>
              <w:jc w:val="center"/>
              <w:rPr>
                <w:rFonts w:asciiTheme="minorHAnsi" w:hAnsiTheme="minorHAnsi"/>
                <w:b/>
                <w:bCs/>
                <w:color w:val="000000"/>
                <w:szCs w:val="22"/>
              </w:rPr>
            </w:pPr>
            <w:r w:rsidRPr="006275AE">
              <w:rPr>
                <w:rFonts w:asciiTheme="minorHAnsi" w:hAnsiTheme="minorHAnsi"/>
                <w:b/>
                <w:bCs/>
                <w:szCs w:val="22"/>
              </w:rPr>
              <w:t>PctTaxaIBI</w:t>
            </w:r>
          </w:p>
        </w:tc>
      </w:tr>
      <w:tr w:rsidR="00466272" w:rsidRPr="006275AE" w14:paraId="4C36719C" w14:textId="77777777" w:rsidTr="00466272">
        <w:trPr>
          <w:trHeight w:val="315"/>
        </w:trPr>
        <w:tc>
          <w:tcPr>
            <w:tcW w:w="1427" w:type="pct"/>
            <w:vMerge/>
            <w:tcBorders>
              <w:top w:val="single" w:sz="4" w:space="0" w:color="auto"/>
              <w:left w:val="single" w:sz="4" w:space="0" w:color="auto"/>
              <w:bottom w:val="single" w:sz="4" w:space="0" w:color="auto"/>
              <w:right w:val="single" w:sz="4" w:space="0" w:color="auto"/>
            </w:tcBorders>
            <w:vAlign w:val="center"/>
            <w:hideMark/>
          </w:tcPr>
          <w:p w14:paraId="2DAC1AFB" w14:textId="77777777" w:rsidR="00466272" w:rsidRPr="006275AE" w:rsidRDefault="00466272" w:rsidP="00466272">
            <w:pPr>
              <w:widowControl/>
              <w:autoSpaceDE/>
              <w:autoSpaceDN/>
              <w:adjustRightInd/>
              <w:rPr>
                <w:rFonts w:asciiTheme="minorHAnsi" w:hAnsiTheme="minorHAnsi"/>
                <w:b/>
                <w:bCs/>
                <w:color w:val="000000"/>
                <w:szCs w:val="22"/>
              </w:rPr>
            </w:pPr>
          </w:p>
        </w:tc>
        <w:tc>
          <w:tcPr>
            <w:tcW w:w="596" w:type="pct"/>
            <w:tcBorders>
              <w:top w:val="nil"/>
              <w:left w:val="nil"/>
              <w:bottom w:val="single" w:sz="4" w:space="0" w:color="auto"/>
              <w:right w:val="single" w:sz="4" w:space="0" w:color="auto"/>
            </w:tcBorders>
            <w:shd w:val="clear" w:color="000000" w:fill="F2F2F2"/>
            <w:vAlign w:val="center"/>
            <w:hideMark/>
          </w:tcPr>
          <w:p w14:paraId="3E93CDC0" w14:textId="77777777" w:rsidR="00466272" w:rsidRPr="006275AE" w:rsidRDefault="00466272" w:rsidP="00466272">
            <w:pPr>
              <w:widowControl/>
              <w:autoSpaceDE/>
              <w:autoSpaceDN/>
              <w:adjustRightInd/>
              <w:jc w:val="center"/>
              <w:rPr>
                <w:rFonts w:asciiTheme="minorHAnsi" w:hAnsiTheme="minorHAnsi"/>
                <w:b/>
                <w:bCs/>
                <w:color w:val="000000"/>
                <w:szCs w:val="22"/>
              </w:rPr>
            </w:pPr>
            <w:r w:rsidRPr="006275AE">
              <w:rPr>
                <w:rFonts w:asciiTheme="minorHAnsi" w:hAnsiTheme="minorHAnsi"/>
                <w:b/>
                <w:bCs/>
                <w:szCs w:val="22"/>
              </w:rPr>
              <w:t>DE</w:t>
            </w:r>
          </w:p>
        </w:tc>
        <w:tc>
          <w:tcPr>
            <w:tcW w:w="596" w:type="pct"/>
            <w:tcBorders>
              <w:top w:val="nil"/>
              <w:left w:val="nil"/>
              <w:bottom w:val="single" w:sz="4" w:space="0" w:color="auto"/>
              <w:right w:val="single" w:sz="4" w:space="0" w:color="auto"/>
            </w:tcBorders>
            <w:shd w:val="clear" w:color="000000" w:fill="F2F2F2"/>
            <w:vAlign w:val="center"/>
            <w:hideMark/>
          </w:tcPr>
          <w:p w14:paraId="47490BED" w14:textId="6EA87150" w:rsidR="00466272" w:rsidRPr="006275AE" w:rsidRDefault="0073495D" w:rsidP="00466272">
            <w:pPr>
              <w:widowControl/>
              <w:autoSpaceDE/>
              <w:autoSpaceDN/>
              <w:adjustRightInd/>
              <w:jc w:val="center"/>
              <w:rPr>
                <w:rFonts w:asciiTheme="minorHAnsi" w:hAnsiTheme="minorHAnsi"/>
                <w:b/>
                <w:bCs/>
                <w:color w:val="000000"/>
                <w:szCs w:val="22"/>
              </w:rPr>
            </w:pPr>
            <w:r w:rsidRPr="00394DBF">
              <w:rPr>
                <w:rFonts w:asciiTheme="minorHAnsi" w:hAnsiTheme="minorHAnsi"/>
                <w:b/>
                <w:bCs/>
                <w:i/>
                <w:iCs/>
                <w:szCs w:val="22"/>
              </w:rPr>
              <w:t>Z</w:t>
            </w:r>
            <w:r>
              <w:rPr>
                <w:rFonts w:asciiTheme="minorHAnsi" w:hAnsiTheme="minorHAnsi"/>
                <w:b/>
                <w:bCs/>
                <w:szCs w:val="22"/>
              </w:rPr>
              <w:t>-</w:t>
            </w:r>
            <w:r w:rsidR="00466272" w:rsidRPr="006275AE">
              <w:rPr>
                <w:rFonts w:asciiTheme="minorHAnsi" w:hAnsiTheme="minorHAnsi"/>
                <w:b/>
                <w:bCs/>
                <w:szCs w:val="22"/>
              </w:rPr>
              <w:t>score</w:t>
            </w:r>
          </w:p>
        </w:tc>
        <w:tc>
          <w:tcPr>
            <w:tcW w:w="596" w:type="pct"/>
            <w:tcBorders>
              <w:top w:val="nil"/>
              <w:left w:val="nil"/>
              <w:bottom w:val="single" w:sz="4" w:space="0" w:color="auto"/>
              <w:right w:val="single" w:sz="4" w:space="0" w:color="auto"/>
            </w:tcBorders>
            <w:shd w:val="clear" w:color="000000" w:fill="F2F2F2"/>
            <w:vAlign w:val="center"/>
            <w:hideMark/>
          </w:tcPr>
          <w:p w14:paraId="585B6062" w14:textId="4F10028C" w:rsidR="00466272" w:rsidRPr="006275AE" w:rsidRDefault="0073495D" w:rsidP="00466272">
            <w:pPr>
              <w:widowControl/>
              <w:autoSpaceDE/>
              <w:autoSpaceDN/>
              <w:adjustRightInd/>
              <w:jc w:val="center"/>
              <w:rPr>
                <w:rFonts w:asciiTheme="minorHAnsi" w:hAnsiTheme="minorHAnsi"/>
                <w:b/>
                <w:bCs/>
                <w:color w:val="000000"/>
                <w:szCs w:val="22"/>
              </w:rPr>
            </w:pPr>
            <w:r>
              <w:rPr>
                <w:rFonts w:asciiTheme="minorHAnsi" w:hAnsiTheme="minorHAnsi"/>
                <w:b/>
                <w:bCs/>
                <w:szCs w:val="22"/>
              </w:rPr>
              <w:t>CV</w:t>
            </w:r>
          </w:p>
        </w:tc>
        <w:tc>
          <w:tcPr>
            <w:tcW w:w="596" w:type="pct"/>
            <w:tcBorders>
              <w:top w:val="nil"/>
              <w:left w:val="nil"/>
              <w:bottom w:val="single" w:sz="4" w:space="0" w:color="auto"/>
              <w:right w:val="single" w:sz="4" w:space="0" w:color="auto"/>
            </w:tcBorders>
            <w:shd w:val="clear" w:color="000000" w:fill="F2F2F2"/>
            <w:vAlign w:val="center"/>
            <w:hideMark/>
          </w:tcPr>
          <w:p w14:paraId="448D6EE9" w14:textId="77777777" w:rsidR="00466272" w:rsidRPr="006275AE" w:rsidRDefault="00466272" w:rsidP="00466272">
            <w:pPr>
              <w:widowControl/>
              <w:autoSpaceDE/>
              <w:autoSpaceDN/>
              <w:adjustRightInd/>
              <w:jc w:val="center"/>
              <w:rPr>
                <w:rFonts w:asciiTheme="minorHAnsi" w:hAnsiTheme="minorHAnsi"/>
                <w:b/>
                <w:bCs/>
                <w:color w:val="000000"/>
                <w:szCs w:val="22"/>
              </w:rPr>
            </w:pPr>
            <w:r w:rsidRPr="006275AE">
              <w:rPr>
                <w:rFonts w:asciiTheme="minorHAnsi" w:hAnsiTheme="minorHAnsi"/>
                <w:b/>
                <w:bCs/>
                <w:szCs w:val="22"/>
              </w:rPr>
              <w:t>DE</w:t>
            </w:r>
          </w:p>
        </w:tc>
        <w:tc>
          <w:tcPr>
            <w:tcW w:w="596" w:type="pct"/>
            <w:tcBorders>
              <w:top w:val="nil"/>
              <w:left w:val="nil"/>
              <w:bottom w:val="single" w:sz="4" w:space="0" w:color="auto"/>
              <w:right w:val="single" w:sz="4" w:space="0" w:color="auto"/>
            </w:tcBorders>
            <w:shd w:val="clear" w:color="000000" w:fill="F2F2F2"/>
            <w:vAlign w:val="center"/>
            <w:hideMark/>
          </w:tcPr>
          <w:p w14:paraId="00E4BC49" w14:textId="343E91B2" w:rsidR="00466272" w:rsidRPr="006275AE" w:rsidRDefault="0073495D" w:rsidP="00466272">
            <w:pPr>
              <w:widowControl/>
              <w:autoSpaceDE/>
              <w:autoSpaceDN/>
              <w:adjustRightInd/>
              <w:jc w:val="center"/>
              <w:rPr>
                <w:rFonts w:asciiTheme="minorHAnsi" w:hAnsiTheme="minorHAnsi"/>
                <w:b/>
                <w:bCs/>
                <w:color w:val="000000"/>
                <w:szCs w:val="22"/>
              </w:rPr>
            </w:pPr>
            <w:r w:rsidRPr="00394DBF">
              <w:rPr>
                <w:rFonts w:asciiTheme="minorHAnsi" w:hAnsiTheme="minorHAnsi"/>
                <w:b/>
                <w:bCs/>
                <w:i/>
                <w:iCs/>
                <w:szCs w:val="22"/>
              </w:rPr>
              <w:t>Z</w:t>
            </w:r>
            <w:r>
              <w:rPr>
                <w:rFonts w:asciiTheme="minorHAnsi" w:hAnsiTheme="minorHAnsi"/>
                <w:b/>
                <w:bCs/>
                <w:szCs w:val="22"/>
              </w:rPr>
              <w:t>-</w:t>
            </w:r>
            <w:r w:rsidR="00466272" w:rsidRPr="006275AE">
              <w:rPr>
                <w:rFonts w:asciiTheme="minorHAnsi" w:hAnsiTheme="minorHAnsi"/>
                <w:b/>
                <w:bCs/>
                <w:szCs w:val="22"/>
              </w:rPr>
              <w:t>score</w:t>
            </w:r>
          </w:p>
        </w:tc>
        <w:tc>
          <w:tcPr>
            <w:tcW w:w="596" w:type="pct"/>
            <w:tcBorders>
              <w:top w:val="nil"/>
              <w:left w:val="nil"/>
              <w:bottom w:val="single" w:sz="4" w:space="0" w:color="auto"/>
              <w:right w:val="single" w:sz="4" w:space="0" w:color="auto"/>
            </w:tcBorders>
            <w:shd w:val="clear" w:color="000000" w:fill="F2F2F2"/>
            <w:vAlign w:val="center"/>
            <w:hideMark/>
          </w:tcPr>
          <w:p w14:paraId="6217F59D" w14:textId="5F683586" w:rsidR="00466272" w:rsidRPr="006275AE" w:rsidRDefault="0073495D" w:rsidP="00466272">
            <w:pPr>
              <w:widowControl/>
              <w:autoSpaceDE/>
              <w:autoSpaceDN/>
              <w:adjustRightInd/>
              <w:jc w:val="center"/>
              <w:rPr>
                <w:rFonts w:asciiTheme="minorHAnsi" w:hAnsiTheme="minorHAnsi"/>
                <w:b/>
                <w:bCs/>
                <w:color w:val="000000"/>
                <w:szCs w:val="22"/>
              </w:rPr>
            </w:pPr>
            <w:r>
              <w:rPr>
                <w:rFonts w:asciiTheme="minorHAnsi" w:hAnsiTheme="minorHAnsi"/>
                <w:b/>
                <w:bCs/>
                <w:szCs w:val="22"/>
              </w:rPr>
              <w:t>CV</w:t>
            </w:r>
          </w:p>
        </w:tc>
      </w:tr>
      <w:tr w:rsidR="00466272" w:rsidRPr="006275AE" w14:paraId="3E462D14" w14:textId="77777777" w:rsidTr="00466272">
        <w:trPr>
          <w:trHeight w:val="315"/>
        </w:trPr>
        <w:tc>
          <w:tcPr>
            <w:tcW w:w="1427" w:type="pct"/>
            <w:tcBorders>
              <w:top w:val="nil"/>
              <w:left w:val="single" w:sz="4" w:space="0" w:color="auto"/>
              <w:bottom w:val="single" w:sz="4" w:space="0" w:color="auto"/>
              <w:right w:val="single" w:sz="4" w:space="0" w:color="auto"/>
            </w:tcBorders>
            <w:shd w:val="clear" w:color="auto" w:fill="auto"/>
            <w:vAlign w:val="center"/>
            <w:hideMark/>
          </w:tcPr>
          <w:p w14:paraId="5FB1505A" w14:textId="77777777" w:rsidR="00466272" w:rsidRPr="006275AE" w:rsidRDefault="00466272" w:rsidP="00466272">
            <w:pPr>
              <w:widowControl/>
              <w:autoSpaceDE/>
              <w:autoSpaceDN/>
              <w:adjustRightInd/>
              <w:rPr>
                <w:rFonts w:asciiTheme="minorHAnsi" w:hAnsiTheme="minorHAnsi"/>
                <w:color w:val="000000"/>
                <w:szCs w:val="22"/>
              </w:rPr>
            </w:pPr>
            <w:r w:rsidRPr="006275AE">
              <w:rPr>
                <w:rFonts w:asciiTheme="minorHAnsi" w:hAnsiTheme="minorHAnsi"/>
                <w:szCs w:val="22"/>
              </w:rPr>
              <w:t>MA/SNEP 300-count</w:t>
            </w:r>
          </w:p>
        </w:tc>
        <w:tc>
          <w:tcPr>
            <w:tcW w:w="596" w:type="pct"/>
            <w:tcBorders>
              <w:top w:val="nil"/>
              <w:left w:val="nil"/>
              <w:bottom w:val="single" w:sz="4" w:space="0" w:color="auto"/>
              <w:right w:val="single" w:sz="4" w:space="0" w:color="auto"/>
            </w:tcBorders>
            <w:shd w:val="clear" w:color="auto" w:fill="auto"/>
            <w:vAlign w:val="center"/>
            <w:hideMark/>
          </w:tcPr>
          <w:p w14:paraId="30646F01"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100.0</w:t>
            </w:r>
          </w:p>
        </w:tc>
        <w:tc>
          <w:tcPr>
            <w:tcW w:w="596" w:type="pct"/>
            <w:tcBorders>
              <w:top w:val="nil"/>
              <w:left w:val="nil"/>
              <w:bottom w:val="single" w:sz="4" w:space="0" w:color="auto"/>
              <w:right w:val="single" w:sz="4" w:space="0" w:color="auto"/>
            </w:tcBorders>
            <w:shd w:val="clear" w:color="auto" w:fill="auto"/>
            <w:vAlign w:val="center"/>
            <w:hideMark/>
          </w:tcPr>
          <w:p w14:paraId="180338D5"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2.87</w:t>
            </w:r>
          </w:p>
        </w:tc>
        <w:tc>
          <w:tcPr>
            <w:tcW w:w="596" w:type="pct"/>
            <w:tcBorders>
              <w:top w:val="nil"/>
              <w:left w:val="nil"/>
              <w:bottom w:val="single" w:sz="4" w:space="0" w:color="auto"/>
              <w:right w:val="single" w:sz="4" w:space="0" w:color="auto"/>
            </w:tcBorders>
            <w:shd w:val="clear" w:color="auto" w:fill="auto"/>
            <w:vAlign w:val="center"/>
            <w:hideMark/>
          </w:tcPr>
          <w:p w14:paraId="4EA7F116"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0.18</w:t>
            </w:r>
          </w:p>
        </w:tc>
        <w:tc>
          <w:tcPr>
            <w:tcW w:w="596" w:type="pct"/>
            <w:tcBorders>
              <w:top w:val="nil"/>
              <w:left w:val="nil"/>
              <w:bottom w:val="single" w:sz="4" w:space="0" w:color="auto"/>
              <w:right w:val="single" w:sz="4" w:space="0" w:color="auto"/>
            </w:tcBorders>
            <w:shd w:val="clear" w:color="auto" w:fill="auto"/>
            <w:vAlign w:val="center"/>
            <w:hideMark/>
          </w:tcPr>
          <w:p w14:paraId="1BD8AB31"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97.6</w:t>
            </w:r>
          </w:p>
        </w:tc>
        <w:tc>
          <w:tcPr>
            <w:tcW w:w="596" w:type="pct"/>
            <w:tcBorders>
              <w:top w:val="nil"/>
              <w:left w:val="nil"/>
              <w:bottom w:val="single" w:sz="4" w:space="0" w:color="auto"/>
              <w:right w:val="single" w:sz="4" w:space="0" w:color="auto"/>
            </w:tcBorders>
            <w:shd w:val="clear" w:color="auto" w:fill="auto"/>
            <w:vAlign w:val="center"/>
            <w:hideMark/>
          </w:tcPr>
          <w:p w14:paraId="622C343D"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2.96</w:t>
            </w:r>
          </w:p>
        </w:tc>
        <w:tc>
          <w:tcPr>
            <w:tcW w:w="596" w:type="pct"/>
            <w:tcBorders>
              <w:top w:val="nil"/>
              <w:left w:val="nil"/>
              <w:bottom w:val="single" w:sz="4" w:space="0" w:color="auto"/>
              <w:right w:val="single" w:sz="4" w:space="0" w:color="auto"/>
            </w:tcBorders>
            <w:shd w:val="clear" w:color="auto" w:fill="auto"/>
            <w:vAlign w:val="center"/>
            <w:hideMark/>
          </w:tcPr>
          <w:p w14:paraId="54DD0643"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0.16</w:t>
            </w:r>
          </w:p>
        </w:tc>
      </w:tr>
      <w:tr w:rsidR="00466272" w:rsidRPr="006275AE" w14:paraId="45B744C6" w14:textId="77777777" w:rsidTr="00466272">
        <w:trPr>
          <w:trHeight w:val="315"/>
        </w:trPr>
        <w:tc>
          <w:tcPr>
            <w:tcW w:w="1427" w:type="pct"/>
            <w:tcBorders>
              <w:top w:val="nil"/>
              <w:left w:val="single" w:sz="4" w:space="0" w:color="auto"/>
              <w:bottom w:val="single" w:sz="4" w:space="0" w:color="auto"/>
              <w:right w:val="single" w:sz="4" w:space="0" w:color="auto"/>
            </w:tcBorders>
            <w:shd w:val="clear" w:color="auto" w:fill="auto"/>
            <w:vAlign w:val="center"/>
            <w:hideMark/>
          </w:tcPr>
          <w:p w14:paraId="253C31F5" w14:textId="77777777" w:rsidR="00466272" w:rsidRPr="006275AE" w:rsidRDefault="00466272" w:rsidP="00466272">
            <w:pPr>
              <w:widowControl/>
              <w:autoSpaceDE/>
              <w:autoSpaceDN/>
              <w:adjustRightInd/>
              <w:rPr>
                <w:rFonts w:asciiTheme="minorHAnsi" w:hAnsiTheme="minorHAnsi"/>
                <w:color w:val="000000"/>
                <w:szCs w:val="22"/>
              </w:rPr>
            </w:pPr>
            <w:r w:rsidRPr="006275AE">
              <w:rPr>
                <w:rFonts w:asciiTheme="minorHAnsi" w:hAnsiTheme="minorHAnsi"/>
                <w:szCs w:val="22"/>
              </w:rPr>
              <w:t>MA/SNEP 200-count</w:t>
            </w:r>
          </w:p>
        </w:tc>
        <w:tc>
          <w:tcPr>
            <w:tcW w:w="596" w:type="pct"/>
            <w:tcBorders>
              <w:top w:val="nil"/>
              <w:left w:val="nil"/>
              <w:bottom w:val="single" w:sz="4" w:space="0" w:color="auto"/>
              <w:right w:val="single" w:sz="4" w:space="0" w:color="auto"/>
            </w:tcBorders>
            <w:shd w:val="clear" w:color="auto" w:fill="auto"/>
            <w:vAlign w:val="center"/>
            <w:hideMark/>
          </w:tcPr>
          <w:p w14:paraId="115547BE"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97.6</w:t>
            </w:r>
          </w:p>
        </w:tc>
        <w:tc>
          <w:tcPr>
            <w:tcW w:w="596" w:type="pct"/>
            <w:tcBorders>
              <w:top w:val="nil"/>
              <w:left w:val="nil"/>
              <w:bottom w:val="single" w:sz="4" w:space="0" w:color="auto"/>
              <w:right w:val="single" w:sz="4" w:space="0" w:color="auto"/>
            </w:tcBorders>
            <w:shd w:val="clear" w:color="auto" w:fill="auto"/>
            <w:vAlign w:val="center"/>
            <w:hideMark/>
          </w:tcPr>
          <w:p w14:paraId="0FADFF4C"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2.69</w:t>
            </w:r>
          </w:p>
        </w:tc>
        <w:tc>
          <w:tcPr>
            <w:tcW w:w="596" w:type="pct"/>
            <w:tcBorders>
              <w:top w:val="nil"/>
              <w:left w:val="nil"/>
              <w:bottom w:val="single" w:sz="4" w:space="0" w:color="auto"/>
              <w:right w:val="single" w:sz="4" w:space="0" w:color="auto"/>
            </w:tcBorders>
            <w:shd w:val="clear" w:color="auto" w:fill="auto"/>
            <w:vAlign w:val="center"/>
            <w:hideMark/>
          </w:tcPr>
          <w:p w14:paraId="2127ADB9"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0.19</w:t>
            </w:r>
          </w:p>
        </w:tc>
        <w:tc>
          <w:tcPr>
            <w:tcW w:w="596" w:type="pct"/>
            <w:tcBorders>
              <w:top w:val="nil"/>
              <w:left w:val="nil"/>
              <w:bottom w:val="single" w:sz="4" w:space="0" w:color="auto"/>
              <w:right w:val="single" w:sz="4" w:space="0" w:color="auto"/>
            </w:tcBorders>
            <w:shd w:val="clear" w:color="auto" w:fill="auto"/>
            <w:vAlign w:val="center"/>
            <w:hideMark/>
          </w:tcPr>
          <w:p w14:paraId="0A406502"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97.6</w:t>
            </w:r>
          </w:p>
        </w:tc>
        <w:tc>
          <w:tcPr>
            <w:tcW w:w="596" w:type="pct"/>
            <w:tcBorders>
              <w:top w:val="nil"/>
              <w:left w:val="nil"/>
              <w:bottom w:val="single" w:sz="4" w:space="0" w:color="auto"/>
              <w:right w:val="single" w:sz="4" w:space="0" w:color="auto"/>
            </w:tcBorders>
            <w:shd w:val="clear" w:color="auto" w:fill="auto"/>
            <w:vAlign w:val="center"/>
            <w:hideMark/>
          </w:tcPr>
          <w:p w14:paraId="636FA630"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2.74</w:t>
            </w:r>
          </w:p>
        </w:tc>
        <w:tc>
          <w:tcPr>
            <w:tcW w:w="596" w:type="pct"/>
            <w:tcBorders>
              <w:top w:val="nil"/>
              <w:left w:val="nil"/>
              <w:bottom w:val="single" w:sz="4" w:space="0" w:color="auto"/>
              <w:right w:val="single" w:sz="4" w:space="0" w:color="auto"/>
            </w:tcBorders>
            <w:shd w:val="clear" w:color="auto" w:fill="auto"/>
            <w:vAlign w:val="center"/>
            <w:hideMark/>
          </w:tcPr>
          <w:p w14:paraId="4D475C93"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0.17</w:t>
            </w:r>
          </w:p>
        </w:tc>
      </w:tr>
      <w:tr w:rsidR="00466272" w:rsidRPr="006275AE" w14:paraId="7951A326" w14:textId="77777777" w:rsidTr="00466272">
        <w:trPr>
          <w:trHeight w:val="315"/>
        </w:trPr>
        <w:tc>
          <w:tcPr>
            <w:tcW w:w="1427" w:type="pct"/>
            <w:tcBorders>
              <w:top w:val="nil"/>
              <w:left w:val="single" w:sz="4" w:space="0" w:color="auto"/>
              <w:bottom w:val="single" w:sz="4" w:space="0" w:color="auto"/>
              <w:right w:val="single" w:sz="4" w:space="0" w:color="auto"/>
            </w:tcBorders>
            <w:shd w:val="clear" w:color="auto" w:fill="auto"/>
            <w:vAlign w:val="center"/>
            <w:hideMark/>
          </w:tcPr>
          <w:p w14:paraId="22D643D0" w14:textId="77777777" w:rsidR="00466272" w:rsidRPr="006275AE" w:rsidRDefault="00466272" w:rsidP="00466272">
            <w:pPr>
              <w:widowControl/>
              <w:autoSpaceDE/>
              <w:autoSpaceDN/>
              <w:adjustRightInd/>
              <w:rPr>
                <w:rFonts w:asciiTheme="minorHAnsi" w:hAnsiTheme="minorHAnsi"/>
                <w:color w:val="000000"/>
                <w:szCs w:val="22"/>
              </w:rPr>
            </w:pPr>
            <w:r w:rsidRPr="006275AE">
              <w:rPr>
                <w:rFonts w:asciiTheme="minorHAnsi" w:hAnsiTheme="minorHAnsi"/>
                <w:szCs w:val="22"/>
              </w:rPr>
              <w:t>MA/SNEP 100-count</w:t>
            </w:r>
          </w:p>
        </w:tc>
        <w:tc>
          <w:tcPr>
            <w:tcW w:w="596" w:type="pct"/>
            <w:tcBorders>
              <w:top w:val="nil"/>
              <w:left w:val="nil"/>
              <w:bottom w:val="single" w:sz="4" w:space="0" w:color="auto"/>
              <w:right w:val="single" w:sz="4" w:space="0" w:color="auto"/>
            </w:tcBorders>
            <w:shd w:val="clear" w:color="auto" w:fill="auto"/>
            <w:vAlign w:val="center"/>
            <w:hideMark/>
          </w:tcPr>
          <w:p w14:paraId="10F43AE9"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97.6</w:t>
            </w:r>
          </w:p>
        </w:tc>
        <w:tc>
          <w:tcPr>
            <w:tcW w:w="596" w:type="pct"/>
            <w:tcBorders>
              <w:top w:val="nil"/>
              <w:left w:val="nil"/>
              <w:bottom w:val="single" w:sz="4" w:space="0" w:color="auto"/>
              <w:right w:val="single" w:sz="4" w:space="0" w:color="auto"/>
            </w:tcBorders>
            <w:shd w:val="clear" w:color="auto" w:fill="auto"/>
            <w:vAlign w:val="center"/>
            <w:hideMark/>
          </w:tcPr>
          <w:p w14:paraId="0484C6E7"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2.45</w:t>
            </w:r>
          </w:p>
        </w:tc>
        <w:tc>
          <w:tcPr>
            <w:tcW w:w="596" w:type="pct"/>
            <w:tcBorders>
              <w:top w:val="nil"/>
              <w:left w:val="nil"/>
              <w:bottom w:val="single" w:sz="4" w:space="0" w:color="auto"/>
              <w:right w:val="single" w:sz="4" w:space="0" w:color="auto"/>
            </w:tcBorders>
            <w:shd w:val="clear" w:color="auto" w:fill="auto"/>
            <w:vAlign w:val="center"/>
            <w:hideMark/>
          </w:tcPr>
          <w:p w14:paraId="74CF3F9E"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0.21</w:t>
            </w:r>
          </w:p>
        </w:tc>
        <w:tc>
          <w:tcPr>
            <w:tcW w:w="596" w:type="pct"/>
            <w:tcBorders>
              <w:top w:val="nil"/>
              <w:left w:val="nil"/>
              <w:bottom w:val="single" w:sz="4" w:space="0" w:color="auto"/>
              <w:right w:val="single" w:sz="4" w:space="0" w:color="auto"/>
            </w:tcBorders>
            <w:shd w:val="clear" w:color="auto" w:fill="auto"/>
            <w:vAlign w:val="center"/>
            <w:hideMark/>
          </w:tcPr>
          <w:p w14:paraId="4DC876FA"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97.6</w:t>
            </w:r>
          </w:p>
        </w:tc>
        <w:tc>
          <w:tcPr>
            <w:tcW w:w="596" w:type="pct"/>
            <w:tcBorders>
              <w:top w:val="nil"/>
              <w:left w:val="nil"/>
              <w:bottom w:val="single" w:sz="4" w:space="0" w:color="auto"/>
              <w:right w:val="single" w:sz="4" w:space="0" w:color="auto"/>
            </w:tcBorders>
            <w:shd w:val="clear" w:color="auto" w:fill="auto"/>
            <w:vAlign w:val="center"/>
            <w:hideMark/>
          </w:tcPr>
          <w:p w14:paraId="1E8921ED"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2.50</w:t>
            </w:r>
          </w:p>
        </w:tc>
        <w:tc>
          <w:tcPr>
            <w:tcW w:w="596" w:type="pct"/>
            <w:tcBorders>
              <w:top w:val="nil"/>
              <w:left w:val="nil"/>
              <w:bottom w:val="single" w:sz="4" w:space="0" w:color="auto"/>
              <w:right w:val="single" w:sz="4" w:space="0" w:color="auto"/>
            </w:tcBorders>
            <w:shd w:val="clear" w:color="auto" w:fill="auto"/>
            <w:vAlign w:val="center"/>
            <w:hideMark/>
          </w:tcPr>
          <w:p w14:paraId="0DE7310E"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0.19</w:t>
            </w:r>
          </w:p>
        </w:tc>
      </w:tr>
      <w:tr w:rsidR="00466272" w:rsidRPr="006275AE" w14:paraId="0EE68EB3" w14:textId="77777777" w:rsidTr="00466272">
        <w:trPr>
          <w:trHeight w:val="315"/>
        </w:trPr>
        <w:tc>
          <w:tcPr>
            <w:tcW w:w="1427" w:type="pct"/>
            <w:tcBorders>
              <w:top w:val="nil"/>
              <w:left w:val="single" w:sz="4" w:space="0" w:color="auto"/>
              <w:bottom w:val="single" w:sz="4" w:space="0" w:color="auto"/>
              <w:right w:val="single" w:sz="4" w:space="0" w:color="auto"/>
            </w:tcBorders>
            <w:shd w:val="clear" w:color="000000" w:fill="D6DCE4"/>
            <w:vAlign w:val="center"/>
            <w:hideMark/>
          </w:tcPr>
          <w:p w14:paraId="4BECEA6E" w14:textId="77777777" w:rsidR="00466272" w:rsidRPr="006275AE" w:rsidRDefault="00466272" w:rsidP="00466272">
            <w:pPr>
              <w:widowControl/>
              <w:autoSpaceDE/>
              <w:autoSpaceDN/>
              <w:adjustRightInd/>
              <w:rPr>
                <w:rFonts w:asciiTheme="minorHAnsi" w:hAnsiTheme="minorHAnsi"/>
                <w:color w:val="000000"/>
                <w:szCs w:val="22"/>
              </w:rPr>
            </w:pPr>
            <w:r w:rsidRPr="006275AE">
              <w:rPr>
                <w:rFonts w:asciiTheme="minorHAnsi" w:hAnsiTheme="minorHAnsi"/>
                <w:szCs w:val="22"/>
              </w:rPr>
              <w:t>SNEP only, 300-count</w:t>
            </w:r>
          </w:p>
        </w:tc>
        <w:tc>
          <w:tcPr>
            <w:tcW w:w="596" w:type="pct"/>
            <w:tcBorders>
              <w:top w:val="nil"/>
              <w:left w:val="nil"/>
              <w:bottom w:val="single" w:sz="4" w:space="0" w:color="auto"/>
              <w:right w:val="single" w:sz="4" w:space="0" w:color="auto"/>
            </w:tcBorders>
            <w:shd w:val="clear" w:color="000000" w:fill="D6DCE4"/>
            <w:vAlign w:val="center"/>
            <w:hideMark/>
          </w:tcPr>
          <w:p w14:paraId="5AEA6117"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100.0</w:t>
            </w:r>
          </w:p>
        </w:tc>
        <w:tc>
          <w:tcPr>
            <w:tcW w:w="596" w:type="pct"/>
            <w:tcBorders>
              <w:top w:val="nil"/>
              <w:left w:val="nil"/>
              <w:bottom w:val="single" w:sz="4" w:space="0" w:color="auto"/>
              <w:right w:val="single" w:sz="4" w:space="0" w:color="auto"/>
            </w:tcBorders>
            <w:shd w:val="clear" w:color="000000" w:fill="D6DCE4"/>
            <w:vAlign w:val="center"/>
            <w:hideMark/>
          </w:tcPr>
          <w:p w14:paraId="6C9B951B"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2.45</w:t>
            </w:r>
          </w:p>
        </w:tc>
        <w:tc>
          <w:tcPr>
            <w:tcW w:w="596" w:type="pct"/>
            <w:tcBorders>
              <w:top w:val="nil"/>
              <w:left w:val="nil"/>
              <w:bottom w:val="single" w:sz="4" w:space="0" w:color="auto"/>
              <w:right w:val="single" w:sz="4" w:space="0" w:color="auto"/>
            </w:tcBorders>
            <w:shd w:val="clear" w:color="000000" w:fill="D6DCE4"/>
            <w:vAlign w:val="center"/>
            <w:hideMark/>
          </w:tcPr>
          <w:p w14:paraId="27B42046"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0.21</w:t>
            </w:r>
          </w:p>
        </w:tc>
        <w:tc>
          <w:tcPr>
            <w:tcW w:w="596" w:type="pct"/>
            <w:tcBorders>
              <w:top w:val="nil"/>
              <w:left w:val="nil"/>
              <w:bottom w:val="single" w:sz="4" w:space="0" w:color="auto"/>
              <w:right w:val="single" w:sz="4" w:space="0" w:color="auto"/>
            </w:tcBorders>
            <w:shd w:val="clear" w:color="000000" w:fill="D6DCE4"/>
            <w:vAlign w:val="center"/>
            <w:hideMark/>
          </w:tcPr>
          <w:p w14:paraId="4446F3D2"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95.65</w:t>
            </w:r>
          </w:p>
        </w:tc>
        <w:tc>
          <w:tcPr>
            <w:tcW w:w="596" w:type="pct"/>
            <w:tcBorders>
              <w:top w:val="nil"/>
              <w:left w:val="nil"/>
              <w:bottom w:val="single" w:sz="4" w:space="0" w:color="auto"/>
              <w:right w:val="single" w:sz="4" w:space="0" w:color="auto"/>
            </w:tcBorders>
            <w:shd w:val="clear" w:color="000000" w:fill="D6DCE4"/>
            <w:vAlign w:val="center"/>
            <w:hideMark/>
          </w:tcPr>
          <w:p w14:paraId="7104A9AF"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2.72</w:t>
            </w:r>
          </w:p>
        </w:tc>
        <w:tc>
          <w:tcPr>
            <w:tcW w:w="596" w:type="pct"/>
            <w:tcBorders>
              <w:top w:val="nil"/>
              <w:left w:val="nil"/>
              <w:bottom w:val="single" w:sz="4" w:space="0" w:color="auto"/>
              <w:right w:val="single" w:sz="4" w:space="0" w:color="auto"/>
            </w:tcBorders>
            <w:shd w:val="clear" w:color="000000" w:fill="D6DCE4"/>
            <w:vAlign w:val="center"/>
            <w:hideMark/>
          </w:tcPr>
          <w:p w14:paraId="5AEE9C14"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0.18</w:t>
            </w:r>
          </w:p>
        </w:tc>
      </w:tr>
      <w:tr w:rsidR="00466272" w:rsidRPr="006275AE" w14:paraId="072C0867" w14:textId="77777777" w:rsidTr="00466272">
        <w:trPr>
          <w:trHeight w:val="315"/>
        </w:trPr>
        <w:tc>
          <w:tcPr>
            <w:tcW w:w="1427" w:type="pct"/>
            <w:tcBorders>
              <w:top w:val="nil"/>
              <w:left w:val="single" w:sz="4" w:space="0" w:color="auto"/>
              <w:bottom w:val="single" w:sz="4" w:space="0" w:color="auto"/>
              <w:right w:val="single" w:sz="4" w:space="0" w:color="auto"/>
            </w:tcBorders>
            <w:shd w:val="clear" w:color="000000" w:fill="D6DCE4"/>
            <w:vAlign w:val="center"/>
            <w:hideMark/>
          </w:tcPr>
          <w:p w14:paraId="3DFD1DED" w14:textId="77777777" w:rsidR="00466272" w:rsidRPr="006275AE" w:rsidRDefault="00466272" w:rsidP="00466272">
            <w:pPr>
              <w:widowControl/>
              <w:autoSpaceDE/>
              <w:autoSpaceDN/>
              <w:adjustRightInd/>
              <w:rPr>
                <w:rFonts w:asciiTheme="minorHAnsi" w:hAnsiTheme="minorHAnsi"/>
                <w:color w:val="000000"/>
                <w:szCs w:val="22"/>
              </w:rPr>
            </w:pPr>
            <w:r w:rsidRPr="006275AE">
              <w:rPr>
                <w:rFonts w:asciiTheme="minorHAnsi" w:hAnsiTheme="minorHAnsi"/>
                <w:szCs w:val="22"/>
              </w:rPr>
              <w:t>SNEP only, 200-count</w:t>
            </w:r>
          </w:p>
        </w:tc>
        <w:tc>
          <w:tcPr>
            <w:tcW w:w="596" w:type="pct"/>
            <w:tcBorders>
              <w:top w:val="nil"/>
              <w:left w:val="nil"/>
              <w:bottom w:val="single" w:sz="4" w:space="0" w:color="auto"/>
              <w:right w:val="single" w:sz="4" w:space="0" w:color="auto"/>
            </w:tcBorders>
            <w:shd w:val="clear" w:color="000000" w:fill="D6DCE4"/>
            <w:vAlign w:val="center"/>
            <w:hideMark/>
          </w:tcPr>
          <w:p w14:paraId="3271F014"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100.0</w:t>
            </w:r>
          </w:p>
        </w:tc>
        <w:tc>
          <w:tcPr>
            <w:tcW w:w="596" w:type="pct"/>
            <w:tcBorders>
              <w:top w:val="nil"/>
              <w:left w:val="nil"/>
              <w:bottom w:val="single" w:sz="4" w:space="0" w:color="auto"/>
              <w:right w:val="single" w:sz="4" w:space="0" w:color="auto"/>
            </w:tcBorders>
            <w:shd w:val="clear" w:color="000000" w:fill="D6DCE4"/>
            <w:vAlign w:val="center"/>
            <w:hideMark/>
          </w:tcPr>
          <w:p w14:paraId="58140715"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2.30</w:t>
            </w:r>
          </w:p>
        </w:tc>
        <w:tc>
          <w:tcPr>
            <w:tcW w:w="596" w:type="pct"/>
            <w:tcBorders>
              <w:top w:val="nil"/>
              <w:left w:val="nil"/>
              <w:bottom w:val="single" w:sz="4" w:space="0" w:color="auto"/>
              <w:right w:val="single" w:sz="4" w:space="0" w:color="auto"/>
            </w:tcBorders>
            <w:shd w:val="clear" w:color="000000" w:fill="D6DCE4"/>
            <w:vAlign w:val="center"/>
            <w:hideMark/>
          </w:tcPr>
          <w:p w14:paraId="136085FA"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0.23</w:t>
            </w:r>
          </w:p>
        </w:tc>
        <w:tc>
          <w:tcPr>
            <w:tcW w:w="596" w:type="pct"/>
            <w:tcBorders>
              <w:top w:val="nil"/>
              <w:left w:val="nil"/>
              <w:bottom w:val="single" w:sz="4" w:space="0" w:color="auto"/>
              <w:right w:val="single" w:sz="4" w:space="0" w:color="auto"/>
            </w:tcBorders>
            <w:shd w:val="clear" w:color="000000" w:fill="D6DCE4"/>
            <w:vAlign w:val="center"/>
            <w:hideMark/>
          </w:tcPr>
          <w:p w14:paraId="79007706"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100.0</w:t>
            </w:r>
          </w:p>
        </w:tc>
        <w:tc>
          <w:tcPr>
            <w:tcW w:w="596" w:type="pct"/>
            <w:tcBorders>
              <w:top w:val="nil"/>
              <w:left w:val="nil"/>
              <w:bottom w:val="single" w:sz="4" w:space="0" w:color="auto"/>
              <w:right w:val="single" w:sz="4" w:space="0" w:color="auto"/>
            </w:tcBorders>
            <w:shd w:val="clear" w:color="000000" w:fill="D6DCE4"/>
            <w:vAlign w:val="center"/>
            <w:hideMark/>
          </w:tcPr>
          <w:p w14:paraId="21E30BA8"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2.48</w:t>
            </w:r>
          </w:p>
        </w:tc>
        <w:tc>
          <w:tcPr>
            <w:tcW w:w="596" w:type="pct"/>
            <w:tcBorders>
              <w:top w:val="nil"/>
              <w:left w:val="nil"/>
              <w:bottom w:val="single" w:sz="4" w:space="0" w:color="auto"/>
              <w:right w:val="single" w:sz="4" w:space="0" w:color="auto"/>
            </w:tcBorders>
            <w:shd w:val="clear" w:color="000000" w:fill="D6DCE4"/>
            <w:vAlign w:val="center"/>
            <w:hideMark/>
          </w:tcPr>
          <w:p w14:paraId="1E42E3DB"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0.19</w:t>
            </w:r>
          </w:p>
        </w:tc>
      </w:tr>
      <w:tr w:rsidR="00466272" w:rsidRPr="006275AE" w14:paraId="775CFAB9" w14:textId="77777777" w:rsidTr="00466272">
        <w:trPr>
          <w:trHeight w:val="315"/>
        </w:trPr>
        <w:tc>
          <w:tcPr>
            <w:tcW w:w="1427" w:type="pct"/>
            <w:tcBorders>
              <w:top w:val="nil"/>
              <w:left w:val="single" w:sz="4" w:space="0" w:color="auto"/>
              <w:bottom w:val="single" w:sz="4" w:space="0" w:color="auto"/>
              <w:right w:val="single" w:sz="4" w:space="0" w:color="auto"/>
            </w:tcBorders>
            <w:shd w:val="clear" w:color="000000" w:fill="D6DCE4"/>
            <w:vAlign w:val="center"/>
            <w:hideMark/>
          </w:tcPr>
          <w:p w14:paraId="3F4B019A" w14:textId="77777777" w:rsidR="00466272" w:rsidRPr="006275AE" w:rsidRDefault="00466272" w:rsidP="00466272">
            <w:pPr>
              <w:widowControl/>
              <w:autoSpaceDE/>
              <w:autoSpaceDN/>
              <w:adjustRightInd/>
              <w:rPr>
                <w:rFonts w:asciiTheme="minorHAnsi" w:hAnsiTheme="minorHAnsi"/>
                <w:color w:val="000000"/>
                <w:szCs w:val="22"/>
              </w:rPr>
            </w:pPr>
            <w:r w:rsidRPr="006275AE">
              <w:rPr>
                <w:rFonts w:asciiTheme="minorHAnsi" w:hAnsiTheme="minorHAnsi"/>
                <w:szCs w:val="22"/>
              </w:rPr>
              <w:t>SNEP only, 100-count</w:t>
            </w:r>
          </w:p>
        </w:tc>
        <w:tc>
          <w:tcPr>
            <w:tcW w:w="596" w:type="pct"/>
            <w:tcBorders>
              <w:top w:val="nil"/>
              <w:left w:val="nil"/>
              <w:bottom w:val="single" w:sz="4" w:space="0" w:color="auto"/>
              <w:right w:val="single" w:sz="4" w:space="0" w:color="auto"/>
            </w:tcBorders>
            <w:shd w:val="clear" w:color="000000" w:fill="D6DCE4"/>
            <w:vAlign w:val="center"/>
            <w:hideMark/>
          </w:tcPr>
          <w:p w14:paraId="3B8954E6"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100.0</w:t>
            </w:r>
          </w:p>
        </w:tc>
        <w:tc>
          <w:tcPr>
            <w:tcW w:w="596" w:type="pct"/>
            <w:tcBorders>
              <w:top w:val="nil"/>
              <w:left w:val="nil"/>
              <w:bottom w:val="single" w:sz="4" w:space="0" w:color="auto"/>
              <w:right w:val="single" w:sz="4" w:space="0" w:color="auto"/>
            </w:tcBorders>
            <w:shd w:val="clear" w:color="000000" w:fill="D6DCE4"/>
            <w:vAlign w:val="center"/>
            <w:hideMark/>
          </w:tcPr>
          <w:p w14:paraId="1E8AE13C"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2.22</w:t>
            </w:r>
          </w:p>
        </w:tc>
        <w:tc>
          <w:tcPr>
            <w:tcW w:w="596" w:type="pct"/>
            <w:tcBorders>
              <w:top w:val="nil"/>
              <w:left w:val="nil"/>
              <w:bottom w:val="single" w:sz="4" w:space="0" w:color="auto"/>
              <w:right w:val="single" w:sz="4" w:space="0" w:color="auto"/>
            </w:tcBorders>
            <w:shd w:val="clear" w:color="000000" w:fill="D6DCE4"/>
            <w:vAlign w:val="center"/>
            <w:hideMark/>
          </w:tcPr>
          <w:p w14:paraId="50EF80EE"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0.23</w:t>
            </w:r>
          </w:p>
        </w:tc>
        <w:tc>
          <w:tcPr>
            <w:tcW w:w="596" w:type="pct"/>
            <w:tcBorders>
              <w:top w:val="nil"/>
              <w:left w:val="nil"/>
              <w:bottom w:val="single" w:sz="4" w:space="0" w:color="auto"/>
              <w:right w:val="single" w:sz="4" w:space="0" w:color="auto"/>
            </w:tcBorders>
            <w:shd w:val="clear" w:color="000000" w:fill="D6DCE4"/>
            <w:vAlign w:val="center"/>
            <w:hideMark/>
          </w:tcPr>
          <w:p w14:paraId="0F3204E7"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100.0</w:t>
            </w:r>
          </w:p>
        </w:tc>
        <w:tc>
          <w:tcPr>
            <w:tcW w:w="596" w:type="pct"/>
            <w:tcBorders>
              <w:top w:val="nil"/>
              <w:left w:val="nil"/>
              <w:bottom w:val="single" w:sz="4" w:space="0" w:color="auto"/>
              <w:right w:val="single" w:sz="4" w:space="0" w:color="auto"/>
            </w:tcBorders>
            <w:shd w:val="clear" w:color="000000" w:fill="D6DCE4"/>
            <w:vAlign w:val="center"/>
            <w:hideMark/>
          </w:tcPr>
          <w:p w14:paraId="0CF2CE9D"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2.40</w:t>
            </w:r>
          </w:p>
        </w:tc>
        <w:tc>
          <w:tcPr>
            <w:tcW w:w="596" w:type="pct"/>
            <w:tcBorders>
              <w:top w:val="nil"/>
              <w:left w:val="nil"/>
              <w:bottom w:val="single" w:sz="4" w:space="0" w:color="auto"/>
              <w:right w:val="single" w:sz="4" w:space="0" w:color="auto"/>
            </w:tcBorders>
            <w:shd w:val="clear" w:color="000000" w:fill="D6DCE4"/>
            <w:vAlign w:val="center"/>
            <w:hideMark/>
          </w:tcPr>
          <w:p w14:paraId="59ED1574" w14:textId="77777777" w:rsidR="00466272" w:rsidRPr="006275AE" w:rsidRDefault="00466272" w:rsidP="00466272">
            <w:pPr>
              <w:widowControl/>
              <w:autoSpaceDE/>
              <w:autoSpaceDN/>
              <w:adjustRightInd/>
              <w:jc w:val="center"/>
              <w:rPr>
                <w:rFonts w:asciiTheme="minorHAnsi" w:hAnsiTheme="minorHAnsi"/>
                <w:color w:val="000000"/>
                <w:szCs w:val="22"/>
              </w:rPr>
            </w:pPr>
            <w:r w:rsidRPr="006275AE">
              <w:rPr>
                <w:rFonts w:asciiTheme="minorHAnsi" w:hAnsiTheme="minorHAnsi"/>
                <w:szCs w:val="22"/>
              </w:rPr>
              <w:t>0.20</w:t>
            </w:r>
          </w:p>
        </w:tc>
      </w:tr>
    </w:tbl>
    <w:p w14:paraId="4F251C87" w14:textId="77777777" w:rsidR="00466272" w:rsidRPr="00466272" w:rsidRDefault="00466272" w:rsidP="00466272">
      <w:pPr>
        <w:pStyle w:val="NoSpacing"/>
        <w:rPr>
          <w:i/>
          <w:iCs/>
        </w:rPr>
      </w:pPr>
    </w:p>
    <w:p w14:paraId="5DA69E90" w14:textId="77777777" w:rsidR="00466272" w:rsidRDefault="00466272" w:rsidP="003C7D76"/>
    <w:p w14:paraId="2063FDFF" w14:textId="2AB0D9F7" w:rsidR="000C6DF3" w:rsidRPr="00E64D2F" w:rsidRDefault="002C1BAE" w:rsidP="002C1BAE">
      <w:pPr>
        <w:pStyle w:val="Heading2"/>
      </w:pPr>
      <w:bookmarkStart w:id="89" w:name="_Toc66174157"/>
      <w:r w:rsidRPr="00E64D2F">
        <w:t>5.</w:t>
      </w:r>
      <w:r w:rsidR="003A3FEB">
        <w:t>4</w:t>
      </w:r>
      <w:r w:rsidRPr="00E64D2F">
        <w:tab/>
      </w:r>
      <w:r w:rsidR="000C6DF3" w:rsidRPr="00E64D2F">
        <w:t>Final index selection and performance</w:t>
      </w:r>
      <w:bookmarkEnd w:id="89"/>
    </w:p>
    <w:p w14:paraId="3772C78F" w14:textId="77777777" w:rsidR="000C6DF3" w:rsidRPr="00504396" w:rsidRDefault="000C6DF3" w:rsidP="000C6DF3">
      <w:pPr>
        <w:rPr>
          <w:rFonts w:asciiTheme="minorHAnsi" w:hAnsiTheme="minorHAnsi" w:cstheme="minorHAnsi"/>
          <w:szCs w:val="22"/>
        </w:rPr>
      </w:pPr>
    </w:p>
    <w:p w14:paraId="3713D0DE" w14:textId="58B7BBC4" w:rsidR="000C6DF3" w:rsidRDefault="000C6DF3" w:rsidP="000C6DF3">
      <w:pPr>
        <w:rPr>
          <w:rFonts w:asciiTheme="minorHAnsi" w:hAnsiTheme="minorHAnsi" w:cstheme="minorHAnsi"/>
          <w:szCs w:val="22"/>
        </w:rPr>
      </w:pPr>
      <w:r w:rsidRPr="00504396">
        <w:rPr>
          <w:rFonts w:asciiTheme="minorHAnsi" w:hAnsiTheme="minorHAnsi" w:cstheme="minorHAnsi"/>
          <w:szCs w:val="22"/>
        </w:rPr>
        <w:t xml:space="preserve">The team of </w:t>
      </w:r>
      <w:r w:rsidR="00F4528A">
        <w:rPr>
          <w:rFonts w:asciiTheme="minorHAnsi" w:hAnsiTheme="minorHAnsi" w:cstheme="minorHAnsi"/>
          <w:szCs w:val="22"/>
        </w:rPr>
        <w:t xml:space="preserve">MassDEP and RI DEM </w:t>
      </w:r>
      <w:r w:rsidRPr="00504396">
        <w:rPr>
          <w:rFonts w:asciiTheme="minorHAnsi" w:hAnsiTheme="minorHAnsi" w:cstheme="minorHAnsi"/>
          <w:szCs w:val="22"/>
        </w:rPr>
        <w:t>biologists used the following empirical and logical criteria to select their final index:</w:t>
      </w:r>
    </w:p>
    <w:p w14:paraId="59A6FFD9" w14:textId="77777777" w:rsidR="00F4528A" w:rsidRPr="00504396" w:rsidRDefault="00F4528A" w:rsidP="000C6DF3">
      <w:pPr>
        <w:rPr>
          <w:rFonts w:asciiTheme="minorHAnsi" w:hAnsiTheme="minorHAnsi" w:cstheme="minorHAnsi"/>
          <w:szCs w:val="22"/>
        </w:rPr>
      </w:pPr>
    </w:p>
    <w:p w14:paraId="0E409517" w14:textId="77777777" w:rsidR="000C6DF3" w:rsidRPr="00504396" w:rsidRDefault="000C6DF3" w:rsidP="000C6DF3">
      <w:pPr>
        <w:pStyle w:val="ListParagraph"/>
        <w:numPr>
          <w:ilvl w:val="0"/>
          <w:numId w:val="33"/>
        </w:numPr>
        <w:autoSpaceDE w:val="0"/>
        <w:autoSpaceDN w:val="0"/>
        <w:adjustRightInd w:val="0"/>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 xml:space="preserve">Relatively high index DE and </w:t>
      </w:r>
      <w:r w:rsidRPr="00394DBF">
        <w:rPr>
          <w:rFonts w:asciiTheme="minorHAnsi" w:hAnsiTheme="minorHAnsi" w:cstheme="minorHAnsi"/>
          <w:i/>
          <w:iCs/>
          <w:sz w:val="22"/>
          <w:szCs w:val="22"/>
        </w:rPr>
        <w:t>Z</w:t>
      </w:r>
      <w:r w:rsidRPr="00504396">
        <w:rPr>
          <w:rFonts w:asciiTheme="minorHAnsi" w:hAnsiTheme="minorHAnsi" w:cstheme="minorHAnsi"/>
          <w:sz w:val="22"/>
          <w:szCs w:val="22"/>
        </w:rPr>
        <w:t>-scores</w:t>
      </w:r>
    </w:p>
    <w:p w14:paraId="5EA44EEC" w14:textId="77777777" w:rsidR="000C6DF3" w:rsidRPr="00504396" w:rsidRDefault="000C6DF3" w:rsidP="000C6DF3">
      <w:pPr>
        <w:pStyle w:val="ListParagraph"/>
        <w:numPr>
          <w:ilvl w:val="0"/>
          <w:numId w:val="33"/>
        </w:numPr>
        <w:autoSpaceDE w:val="0"/>
        <w:autoSpaceDN w:val="0"/>
        <w:adjustRightInd w:val="0"/>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Index metrics representing as many metric categories as practical</w:t>
      </w:r>
    </w:p>
    <w:p w14:paraId="60749D15" w14:textId="77777777" w:rsidR="000C6DF3" w:rsidRPr="00504396" w:rsidRDefault="000C6DF3" w:rsidP="000C6DF3">
      <w:pPr>
        <w:pStyle w:val="ListParagraph"/>
        <w:numPr>
          <w:ilvl w:val="0"/>
          <w:numId w:val="33"/>
        </w:numPr>
        <w:autoSpaceDE w:val="0"/>
        <w:autoSpaceDN w:val="0"/>
        <w:adjustRightInd w:val="0"/>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Not including redundant metrics</w:t>
      </w:r>
    </w:p>
    <w:p w14:paraId="74BB174D" w14:textId="77777777" w:rsidR="000C6DF3" w:rsidRPr="00504396" w:rsidRDefault="000C6DF3" w:rsidP="000C6DF3">
      <w:pPr>
        <w:pStyle w:val="ListParagraph"/>
        <w:numPr>
          <w:ilvl w:val="0"/>
          <w:numId w:val="33"/>
        </w:numPr>
        <w:autoSpaceDE w:val="0"/>
        <w:autoSpaceDN w:val="0"/>
        <w:adjustRightInd w:val="0"/>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Performs well at different subsample sizes (tested 100-, 200-, and 300-count versions)</w:t>
      </w:r>
    </w:p>
    <w:p w14:paraId="4879DBA9" w14:textId="77777777" w:rsidR="000C6DF3" w:rsidRPr="00504396" w:rsidRDefault="000C6DF3" w:rsidP="000C6DF3">
      <w:pPr>
        <w:pStyle w:val="ListParagraph"/>
        <w:numPr>
          <w:ilvl w:val="0"/>
          <w:numId w:val="18"/>
        </w:numPr>
        <w:autoSpaceDE w:val="0"/>
        <w:autoSpaceDN w:val="0"/>
        <w:adjustRightInd w:val="0"/>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Inclusion of individual metrics having the following characteristics:</w:t>
      </w:r>
    </w:p>
    <w:p w14:paraId="05ECB173" w14:textId="77777777" w:rsidR="000C6DF3" w:rsidRPr="00504396" w:rsidRDefault="000C6DF3" w:rsidP="000C6DF3">
      <w:pPr>
        <w:pStyle w:val="ListParagraph"/>
        <w:numPr>
          <w:ilvl w:val="1"/>
          <w:numId w:val="38"/>
        </w:numPr>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 xml:space="preserve">High overall DE </w:t>
      </w:r>
    </w:p>
    <w:p w14:paraId="64602E17" w14:textId="77777777" w:rsidR="000C6DF3" w:rsidRPr="00504396" w:rsidRDefault="000C6DF3" w:rsidP="000C6DF3">
      <w:pPr>
        <w:pStyle w:val="ListParagraph"/>
        <w:numPr>
          <w:ilvl w:val="1"/>
          <w:numId w:val="38"/>
        </w:numPr>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Response mechanisms that were plausible and ecologically important</w:t>
      </w:r>
    </w:p>
    <w:p w14:paraId="58D513BA" w14:textId="77777777" w:rsidR="000C6DF3" w:rsidRPr="00504396" w:rsidRDefault="000C6DF3" w:rsidP="000C6DF3">
      <w:pPr>
        <w:pStyle w:val="ListParagraph"/>
        <w:numPr>
          <w:ilvl w:val="1"/>
          <w:numId w:val="38"/>
        </w:numPr>
        <w:spacing w:after="160" w:line="259" w:lineRule="auto"/>
        <w:contextualSpacing/>
        <w:rPr>
          <w:rFonts w:asciiTheme="minorHAnsi" w:hAnsiTheme="minorHAnsi" w:cstheme="minorHAnsi"/>
          <w:sz w:val="22"/>
          <w:szCs w:val="22"/>
        </w:rPr>
      </w:pPr>
      <w:r w:rsidRPr="00504396">
        <w:rPr>
          <w:rFonts w:asciiTheme="minorHAnsi" w:hAnsiTheme="minorHAnsi" w:cstheme="minorHAnsi"/>
          <w:sz w:val="22"/>
          <w:szCs w:val="22"/>
        </w:rPr>
        <w:t>Straightforward metric calculations</w:t>
      </w:r>
    </w:p>
    <w:p w14:paraId="61ED937F" w14:textId="6CB39E18" w:rsidR="00987F54" w:rsidRPr="003F0912" w:rsidRDefault="000C6DF3" w:rsidP="003F0912">
      <w:pPr>
        <w:rPr>
          <w:rFonts w:asciiTheme="minorHAnsi" w:hAnsiTheme="minorHAnsi" w:cstheme="minorHAnsi"/>
          <w:szCs w:val="22"/>
        </w:rPr>
      </w:pPr>
      <w:r w:rsidRPr="003F0912">
        <w:rPr>
          <w:rFonts w:asciiTheme="minorHAnsi" w:hAnsiTheme="minorHAnsi" w:cstheme="minorHAnsi"/>
          <w:szCs w:val="22"/>
        </w:rPr>
        <w:t>The</w:t>
      </w:r>
      <w:r w:rsidR="00A02C27" w:rsidRPr="003F0912">
        <w:rPr>
          <w:rFonts w:asciiTheme="minorHAnsi" w:hAnsiTheme="minorHAnsi" w:cstheme="minorHAnsi"/>
          <w:szCs w:val="22"/>
        </w:rPr>
        <w:t xml:space="preserve"> component metrics in the</w:t>
      </w:r>
      <w:r w:rsidRPr="003F0912">
        <w:rPr>
          <w:rFonts w:asciiTheme="minorHAnsi" w:hAnsiTheme="minorHAnsi" w:cstheme="minorHAnsi"/>
          <w:szCs w:val="22"/>
        </w:rPr>
        <w:t xml:space="preserve"> </w:t>
      </w:r>
      <w:r w:rsidR="00F4528A" w:rsidRPr="003F0912">
        <w:rPr>
          <w:rFonts w:asciiTheme="minorHAnsi" w:hAnsiTheme="minorHAnsi" w:cstheme="minorHAnsi"/>
          <w:szCs w:val="22"/>
        </w:rPr>
        <w:t>SNEP</w:t>
      </w:r>
      <w:r w:rsidR="00A02C27" w:rsidRPr="003F0912">
        <w:rPr>
          <w:rFonts w:asciiTheme="minorHAnsi" w:hAnsiTheme="minorHAnsi" w:cstheme="minorHAnsi"/>
          <w:szCs w:val="22"/>
        </w:rPr>
        <w:t xml:space="preserve"> low gradient, multihabitat </w:t>
      </w:r>
      <w:r w:rsidRPr="003F0912">
        <w:rPr>
          <w:rFonts w:asciiTheme="minorHAnsi" w:hAnsiTheme="minorHAnsi" w:cstheme="minorHAnsi"/>
          <w:szCs w:val="22"/>
        </w:rPr>
        <w:t xml:space="preserve">IBI </w:t>
      </w:r>
      <w:r w:rsidR="00A02C27" w:rsidRPr="003F0912">
        <w:rPr>
          <w:rFonts w:asciiTheme="minorHAnsi" w:hAnsiTheme="minorHAnsi" w:cstheme="minorHAnsi"/>
          <w:szCs w:val="22"/>
        </w:rPr>
        <w:t xml:space="preserve">are listed in Table </w:t>
      </w:r>
      <w:r w:rsidR="00843967" w:rsidRPr="003F0912">
        <w:rPr>
          <w:rFonts w:asciiTheme="minorHAnsi" w:hAnsiTheme="minorHAnsi" w:cstheme="minorHAnsi"/>
          <w:szCs w:val="22"/>
        </w:rPr>
        <w:t>1</w:t>
      </w:r>
      <w:r w:rsidR="00843967">
        <w:rPr>
          <w:rFonts w:asciiTheme="minorHAnsi" w:hAnsiTheme="minorHAnsi" w:cstheme="minorHAnsi"/>
          <w:szCs w:val="22"/>
        </w:rPr>
        <w:t>3</w:t>
      </w:r>
      <w:r w:rsidR="00A02C27" w:rsidRPr="003F0912">
        <w:rPr>
          <w:rFonts w:asciiTheme="minorHAnsi" w:hAnsiTheme="minorHAnsi" w:cstheme="minorHAnsi"/>
          <w:szCs w:val="22"/>
        </w:rPr>
        <w:t xml:space="preserve">, along with </w:t>
      </w:r>
      <w:r w:rsidRPr="003F0912">
        <w:rPr>
          <w:rFonts w:asciiTheme="minorHAnsi" w:hAnsiTheme="minorHAnsi" w:cstheme="minorHAnsi"/>
          <w:szCs w:val="22"/>
        </w:rPr>
        <w:t xml:space="preserve">performance statistics and scoring formulae. </w:t>
      </w:r>
      <w:r w:rsidR="003F0912" w:rsidRPr="003F0912">
        <w:rPr>
          <w:rFonts w:asciiTheme="minorHAnsi" w:hAnsiTheme="minorHAnsi" w:cstheme="minorHAnsi"/>
          <w:szCs w:val="22"/>
        </w:rPr>
        <w:t xml:space="preserve">The metrics have comprehensible mechanisms of response to increasing environmental stress, as described in Appendix F. </w:t>
      </w:r>
      <w:r w:rsidRPr="003F0912">
        <w:rPr>
          <w:rFonts w:asciiTheme="minorHAnsi" w:hAnsiTheme="minorHAnsi" w:cstheme="minorHAnsi"/>
          <w:szCs w:val="22"/>
        </w:rPr>
        <w:t xml:space="preserve">The percent tolerant taxa metric (pt_tv_toler) is strongly correlated with </w:t>
      </w:r>
      <w:r w:rsidR="00F4376A" w:rsidRPr="003F0912">
        <w:rPr>
          <w:rFonts w:asciiTheme="minorHAnsi" w:hAnsiTheme="minorHAnsi" w:cstheme="minorHAnsi"/>
          <w:szCs w:val="22"/>
        </w:rPr>
        <w:t>p</w:t>
      </w:r>
      <w:r w:rsidRPr="003F0912">
        <w:rPr>
          <w:rFonts w:asciiTheme="minorHAnsi" w:hAnsiTheme="minorHAnsi" w:cstheme="minorHAnsi"/>
          <w:szCs w:val="22"/>
        </w:rPr>
        <w:t>ercent non-insect taxa (pt_NonIns)</w:t>
      </w:r>
      <w:r w:rsidR="00F4376A" w:rsidRPr="003F0912">
        <w:rPr>
          <w:rFonts w:asciiTheme="minorHAnsi" w:hAnsiTheme="minorHAnsi" w:cstheme="minorHAnsi"/>
          <w:szCs w:val="22"/>
        </w:rPr>
        <w:t xml:space="preserve"> (</w:t>
      </w:r>
      <w:r w:rsidR="00871209" w:rsidRPr="003F0912">
        <w:rPr>
          <w:rFonts w:asciiTheme="minorHAnsi" w:hAnsiTheme="minorHAnsi" w:cstheme="minorHAnsi"/>
          <w:szCs w:val="22"/>
        </w:rPr>
        <w:t>rho</w:t>
      </w:r>
      <w:r w:rsidR="00F4376A" w:rsidRPr="003F0912">
        <w:rPr>
          <w:rFonts w:asciiTheme="minorHAnsi" w:hAnsiTheme="minorHAnsi" w:cstheme="minorHAnsi"/>
          <w:szCs w:val="22"/>
        </w:rPr>
        <w:t>=0.</w:t>
      </w:r>
      <w:r w:rsidR="008658BD" w:rsidRPr="003F0912">
        <w:rPr>
          <w:rFonts w:asciiTheme="minorHAnsi" w:hAnsiTheme="minorHAnsi" w:cstheme="minorHAnsi"/>
          <w:szCs w:val="22"/>
        </w:rPr>
        <w:t>80</w:t>
      </w:r>
      <w:r w:rsidR="00F4376A" w:rsidRPr="003F0912">
        <w:rPr>
          <w:rFonts w:asciiTheme="minorHAnsi" w:hAnsiTheme="minorHAnsi" w:cstheme="minorHAnsi"/>
          <w:szCs w:val="22"/>
        </w:rPr>
        <w:t>)</w:t>
      </w:r>
      <w:r w:rsidRPr="003F0912">
        <w:rPr>
          <w:rFonts w:asciiTheme="minorHAnsi" w:hAnsiTheme="minorHAnsi" w:cstheme="minorHAnsi"/>
          <w:szCs w:val="22"/>
        </w:rPr>
        <w:t>, percent POET taxa (pt_POET)</w:t>
      </w:r>
      <w:r w:rsidR="00F4376A" w:rsidRPr="003F0912">
        <w:rPr>
          <w:rFonts w:asciiTheme="minorHAnsi" w:hAnsiTheme="minorHAnsi" w:cstheme="minorHAnsi"/>
          <w:szCs w:val="22"/>
        </w:rPr>
        <w:t xml:space="preserve"> (</w:t>
      </w:r>
      <w:r w:rsidR="004375D4" w:rsidRPr="003F0912">
        <w:rPr>
          <w:rFonts w:asciiTheme="minorHAnsi" w:hAnsiTheme="minorHAnsi" w:cstheme="minorHAnsi"/>
          <w:szCs w:val="22"/>
        </w:rPr>
        <w:t>rho</w:t>
      </w:r>
      <w:r w:rsidR="00F4376A" w:rsidRPr="003F0912">
        <w:rPr>
          <w:rFonts w:asciiTheme="minorHAnsi" w:hAnsiTheme="minorHAnsi" w:cstheme="minorHAnsi"/>
          <w:szCs w:val="22"/>
        </w:rPr>
        <w:t>=-0.</w:t>
      </w:r>
      <w:r w:rsidR="008658BD" w:rsidRPr="003F0912">
        <w:rPr>
          <w:rFonts w:asciiTheme="minorHAnsi" w:hAnsiTheme="minorHAnsi" w:cstheme="minorHAnsi"/>
          <w:szCs w:val="22"/>
        </w:rPr>
        <w:t>75</w:t>
      </w:r>
      <w:r w:rsidR="00F4376A" w:rsidRPr="003F0912">
        <w:rPr>
          <w:rFonts w:asciiTheme="minorHAnsi" w:hAnsiTheme="minorHAnsi" w:cstheme="minorHAnsi"/>
          <w:szCs w:val="22"/>
        </w:rPr>
        <w:t>)</w:t>
      </w:r>
      <w:r w:rsidRPr="003F0912">
        <w:rPr>
          <w:rFonts w:asciiTheme="minorHAnsi" w:hAnsiTheme="minorHAnsi" w:cstheme="minorHAnsi"/>
          <w:szCs w:val="22"/>
        </w:rPr>
        <w:t>, and percent semi-voltine taxa (pt_volt_semi)</w:t>
      </w:r>
      <w:r w:rsidR="00F4376A" w:rsidRPr="003F0912">
        <w:rPr>
          <w:rFonts w:asciiTheme="minorHAnsi" w:hAnsiTheme="minorHAnsi" w:cstheme="minorHAnsi"/>
          <w:szCs w:val="22"/>
        </w:rPr>
        <w:t xml:space="preserve"> (</w:t>
      </w:r>
      <w:r w:rsidR="00871209" w:rsidRPr="003F0912">
        <w:rPr>
          <w:rFonts w:asciiTheme="minorHAnsi" w:hAnsiTheme="minorHAnsi" w:cstheme="minorHAnsi"/>
          <w:szCs w:val="22"/>
        </w:rPr>
        <w:t>rho</w:t>
      </w:r>
      <w:r w:rsidR="00F4376A" w:rsidRPr="003F0912">
        <w:rPr>
          <w:rFonts w:asciiTheme="minorHAnsi" w:hAnsiTheme="minorHAnsi" w:cstheme="minorHAnsi"/>
          <w:szCs w:val="22"/>
        </w:rPr>
        <w:t>=-0.6</w:t>
      </w:r>
      <w:r w:rsidR="008658BD" w:rsidRPr="003F0912">
        <w:rPr>
          <w:rFonts w:asciiTheme="minorHAnsi" w:hAnsiTheme="minorHAnsi" w:cstheme="minorHAnsi"/>
          <w:szCs w:val="22"/>
        </w:rPr>
        <w:t>6</w:t>
      </w:r>
      <w:r w:rsidR="00F4376A" w:rsidRPr="003F0912">
        <w:rPr>
          <w:rFonts w:asciiTheme="minorHAnsi" w:hAnsiTheme="minorHAnsi" w:cstheme="minorHAnsi"/>
          <w:szCs w:val="22"/>
        </w:rPr>
        <w:t>)</w:t>
      </w:r>
      <w:r w:rsidRPr="003F0912">
        <w:rPr>
          <w:rFonts w:asciiTheme="minorHAnsi" w:hAnsiTheme="minorHAnsi" w:cstheme="minorHAnsi"/>
          <w:szCs w:val="22"/>
        </w:rPr>
        <w:t xml:space="preserve"> (</w:t>
      </w:r>
      <w:r w:rsidR="00F4376A" w:rsidRPr="003F0912">
        <w:rPr>
          <w:rFonts w:asciiTheme="minorHAnsi" w:hAnsiTheme="minorHAnsi" w:cstheme="minorHAnsi"/>
          <w:szCs w:val="22"/>
        </w:rPr>
        <w:t xml:space="preserve">Table </w:t>
      </w:r>
      <w:r w:rsidR="00843967" w:rsidRPr="003F0912">
        <w:rPr>
          <w:rFonts w:asciiTheme="minorHAnsi" w:hAnsiTheme="minorHAnsi" w:cstheme="minorHAnsi"/>
          <w:szCs w:val="22"/>
        </w:rPr>
        <w:t>1</w:t>
      </w:r>
      <w:r w:rsidR="00843967">
        <w:rPr>
          <w:rFonts w:asciiTheme="minorHAnsi" w:hAnsiTheme="minorHAnsi" w:cstheme="minorHAnsi"/>
          <w:szCs w:val="22"/>
        </w:rPr>
        <w:t>4</w:t>
      </w:r>
      <w:r w:rsidRPr="003F0912">
        <w:rPr>
          <w:rFonts w:asciiTheme="minorHAnsi" w:hAnsiTheme="minorHAnsi" w:cstheme="minorHAnsi"/>
          <w:szCs w:val="22"/>
        </w:rPr>
        <w:t xml:space="preserve">); however, the workgroup did not think that these metric were fundamentally redundant with one another but </w:t>
      </w:r>
      <w:r w:rsidR="00F4376A" w:rsidRPr="003F0912">
        <w:rPr>
          <w:rFonts w:asciiTheme="minorHAnsi" w:hAnsiTheme="minorHAnsi" w:cstheme="minorHAnsi"/>
          <w:szCs w:val="22"/>
        </w:rPr>
        <w:t xml:space="preserve">instead </w:t>
      </w:r>
      <w:r w:rsidRPr="003F0912">
        <w:rPr>
          <w:rFonts w:asciiTheme="minorHAnsi" w:hAnsiTheme="minorHAnsi" w:cstheme="minorHAnsi"/>
          <w:szCs w:val="22"/>
        </w:rPr>
        <w:t xml:space="preserve">evaluated unique components of the macroinvertebrate community. </w:t>
      </w:r>
      <w:r w:rsidR="00D43827" w:rsidRPr="003F0912">
        <w:rPr>
          <w:rFonts w:asciiTheme="minorHAnsi" w:hAnsiTheme="minorHAnsi" w:cstheme="minorHAnsi"/>
          <w:szCs w:val="22"/>
        </w:rPr>
        <w:t xml:space="preserve">The IBI discriminates well between reference and stressed samples, as shown in Figure </w:t>
      </w:r>
      <w:r w:rsidR="00F63443" w:rsidRPr="003F0912">
        <w:rPr>
          <w:rFonts w:asciiTheme="minorHAnsi" w:hAnsiTheme="minorHAnsi" w:cstheme="minorHAnsi"/>
          <w:szCs w:val="22"/>
        </w:rPr>
        <w:t>1</w:t>
      </w:r>
      <w:r w:rsidR="00F63443">
        <w:rPr>
          <w:rFonts w:asciiTheme="minorHAnsi" w:hAnsiTheme="minorHAnsi" w:cstheme="minorHAnsi"/>
          <w:szCs w:val="22"/>
        </w:rPr>
        <w:t>1</w:t>
      </w:r>
      <w:r w:rsidR="00D43827" w:rsidRPr="003F0912">
        <w:rPr>
          <w:rFonts w:asciiTheme="minorHAnsi" w:hAnsiTheme="minorHAnsi" w:cstheme="minorHAnsi"/>
          <w:szCs w:val="22"/>
        </w:rPr>
        <w:t>.</w:t>
      </w:r>
      <w:r w:rsidR="00987F54" w:rsidRPr="003F0912">
        <w:rPr>
          <w:rFonts w:asciiTheme="minorHAnsi" w:hAnsiTheme="minorHAnsi" w:cstheme="minorHAnsi"/>
          <w:szCs w:val="22"/>
        </w:rPr>
        <w:t xml:space="preserve"> We also evaluated the relationship between IBI scores and four measures of disturbance (ICI, IWI, percent urban</w:t>
      </w:r>
      <w:r w:rsidR="002B4850" w:rsidRPr="003F0912">
        <w:rPr>
          <w:rFonts w:asciiTheme="minorHAnsi" w:hAnsiTheme="minorHAnsi" w:cstheme="minorHAnsi"/>
          <w:szCs w:val="22"/>
        </w:rPr>
        <w:t>,</w:t>
      </w:r>
      <w:r w:rsidR="00987F54" w:rsidRPr="003F0912">
        <w:rPr>
          <w:rFonts w:asciiTheme="minorHAnsi" w:hAnsiTheme="minorHAnsi" w:cstheme="minorHAnsi"/>
          <w:szCs w:val="22"/>
        </w:rPr>
        <w:t xml:space="preserve"> and percent agriculture). IBI scores were positively correlated with the ICI (</w:t>
      </w:r>
      <w:r w:rsidR="004375D4" w:rsidRPr="003F0912">
        <w:rPr>
          <w:rFonts w:asciiTheme="minorHAnsi" w:hAnsiTheme="minorHAnsi" w:cstheme="minorHAnsi"/>
          <w:szCs w:val="22"/>
        </w:rPr>
        <w:t>rho</w:t>
      </w:r>
      <w:r w:rsidR="00987F54" w:rsidRPr="003F0912">
        <w:rPr>
          <w:rFonts w:asciiTheme="minorHAnsi" w:hAnsiTheme="minorHAnsi" w:cstheme="minorHAnsi"/>
          <w:szCs w:val="22"/>
        </w:rPr>
        <w:t xml:space="preserve"> = 0.</w:t>
      </w:r>
      <w:r w:rsidR="008658BD" w:rsidRPr="003F0912">
        <w:rPr>
          <w:rFonts w:asciiTheme="minorHAnsi" w:hAnsiTheme="minorHAnsi" w:cstheme="minorHAnsi"/>
          <w:szCs w:val="22"/>
        </w:rPr>
        <w:t>53</w:t>
      </w:r>
      <w:r w:rsidR="00987F54" w:rsidRPr="003F0912">
        <w:rPr>
          <w:rFonts w:asciiTheme="minorHAnsi" w:hAnsiTheme="minorHAnsi" w:cstheme="minorHAnsi"/>
          <w:szCs w:val="22"/>
        </w:rPr>
        <w:t>) and IWI (</w:t>
      </w:r>
      <w:r w:rsidR="004375D4" w:rsidRPr="003F0912">
        <w:rPr>
          <w:rFonts w:asciiTheme="minorHAnsi" w:hAnsiTheme="minorHAnsi" w:cstheme="minorHAnsi"/>
          <w:szCs w:val="22"/>
        </w:rPr>
        <w:t>rho</w:t>
      </w:r>
      <w:r w:rsidR="00987F54" w:rsidRPr="003F0912">
        <w:rPr>
          <w:rFonts w:asciiTheme="minorHAnsi" w:hAnsiTheme="minorHAnsi" w:cstheme="minorHAnsi"/>
          <w:szCs w:val="22"/>
        </w:rPr>
        <w:t xml:space="preserve"> = 0.</w:t>
      </w:r>
      <w:r w:rsidR="008658BD" w:rsidRPr="003F0912">
        <w:rPr>
          <w:rFonts w:asciiTheme="minorHAnsi" w:hAnsiTheme="minorHAnsi" w:cstheme="minorHAnsi"/>
          <w:szCs w:val="22"/>
        </w:rPr>
        <w:t>61</w:t>
      </w:r>
      <w:r w:rsidR="00987F54" w:rsidRPr="003F0912">
        <w:rPr>
          <w:rFonts w:asciiTheme="minorHAnsi" w:hAnsiTheme="minorHAnsi" w:cstheme="minorHAnsi"/>
          <w:szCs w:val="22"/>
        </w:rPr>
        <w:t>) and had a strong negative correlation with percent urban land cover (</w:t>
      </w:r>
      <w:r w:rsidR="004375D4" w:rsidRPr="003F0912">
        <w:rPr>
          <w:rFonts w:asciiTheme="minorHAnsi" w:hAnsiTheme="minorHAnsi" w:cstheme="minorHAnsi"/>
          <w:szCs w:val="22"/>
        </w:rPr>
        <w:t>rho</w:t>
      </w:r>
      <w:r w:rsidR="00987F54" w:rsidRPr="003F0912">
        <w:rPr>
          <w:rFonts w:asciiTheme="minorHAnsi" w:hAnsiTheme="minorHAnsi" w:cstheme="minorHAnsi"/>
          <w:szCs w:val="22"/>
        </w:rPr>
        <w:t xml:space="preserve"> = -0.6</w:t>
      </w:r>
      <w:r w:rsidR="008658BD" w:rsidRPr="003F0912">
        <w:rPr>
          <w:rFonts w:asciiTheme="minorHAnsi" w:hAnsiTheme="minorHAnsi" w:cstheme="minorHAnsi"/>
          <w:szCs w:val="22"/>
        </w:rPr>
        <w:t>2</w:t>
      </w:r>
      <w:r w:rsidR="00987F54" w:rsidRPr="003F0912">
        <w:rPr>
          <w:rFonts w:asciiTheme="minorHAnsi" w:hAnsiTheme="minorHAnsi" w:cstheme="minorHAnsi"/>
          <w:szCs w:val="22"/>
        </w:rPr>
        <w:t xml:space="preserve">) (Figure </w:t>
      </w:r>
      <w:r w:rsidR="00184CDD" w:rsidRPr="003F0912">
        <w:rPr>
          <w:rFonts w:asciiTheme="minorHAnsi" w:hAnsiTheme="minorHAnsi" w:cstheme="minorHAnsi"/>
          <w:szCs w:val="22"/>
        </w:rPr>
        <w:t>1</w:t>
      </w:r>
      <w:r w:rsidR="00F63443">
        <w:rPr>
          <w:rFonts w:asciiTheme="minorHAnsi" w:hAnsiTheme="minorHAnsi" w:cstheme="minorHAnsi"/>
          <w:szCs w:val="22"/>
        </w:rPr>
        <w:t>2</w:t>
      </w:r>
      <w:r w:rsidR="00987F54" w:rsidRPr="003F0912">
        <w:rPr>
          <w:rFonts w:asciiTheme="minorHAnsi" w:hAnsiTheme="minorHAnsi" w:cstheme="minorHAnsi"/>
          <w:szCs w:val="22"/>
        </w:rPr>
        <w:t>). IBI scores were weakly correlated with percent agriculture land cover (</w:t>
      </w:r>
      <w:r w:rsidR="004375D4" w:rsidRPr="003F0912">
        <w:rPr>
          <w:rFonts w:asciiTheme="minorHAnsi" w:hAnsiTheme="minorHAnsi" w:cstheme="minorHAnsi"/>
          <w:szCs w:val="22"/>
        </w:rPr>
        <w:t>rho</w:t>
      </w:r>
      <w:r w:rsidR="00987F54" w:rsidRPr="003F0912">
        <w:rPr>
          <w:rFonts w:asciiTheme="minorHAnsi" w:hAnsiTheme="minorHAnsi" w:cstheme="minorHAnsi"/>
          <w:szCs w:val="22"/>
        </w:rPr>
        <w:t xml:space="preserve"> = 0.0</w:t>
      </w:r>
      <w:r w:rsidR="008658BD" w:rsidRPr="003F0912">
        <w:rPr>
          <w:rFonts w:asciiTheme="minorHAnsi" w:hAnsiTheme="minorHAnsi" w:cstheme="minorHAnsi"/>
          <w:szCs w:val="22"/>
        </w:rPr>
        <w:t>5</w:t>
      </w:r>
      <w:r w:rsidR="00987F54" w:rsidRPr="003F0912">
        <w:rPr>
          <w:rFonts w:asciiTheme="minorHAnsi" w:hAnsiTheme="minorHAnsi" w:cstheme="minorHAnsi"/>
          <w:szCs w:val="22"/>
        </w:rPr>
        <w:t>) but most sites had low</w:t>
      </w:r>
      <w:r w:rsidR="000244D4" w:rsidRPr="003F0912">
        <w:rPr>
          <w:rFonts w:asciiTheme="minorHAnsi" w:hAnsiTheme="minorHAnsi" w:cstheme="minorHAnsi"/>
          <w:szCs w:val="22"/>
        </w:rPr>
        <w:t xml:space="preserve"> percent</w:t>
      </w:r>
      <w:r w:rsidR="00987F54" w:rsidRPr="003F0912">
        <w:rPr>
          <w:rFonts w:asciiTheme="minorHAnsi" w:hAnsiTheme="minorHAnsi" w:cstheme="minorHAnsi"/>
          <w:szCs w:val="22"/>
        </w:rPr>
        <w:t xml:space="preserve"> </w:t>
      </w:r>
      <w:r w:rsidR="000244D4" w:rsidRPr="003F0912">
        <w:rPr>
          <w:rFonts w:asciiTheme="minorHAnsi" w:hAnsiTheme="minorHAnsi" w:cstheme="minorHAnsi"/>
          <w:szCs w:val="22"/>
        </w:rPr>
        <w:t>agriculture</w:t>
      </w:r>
      <w:r w:rsidR="00987F54" w:rsidRPr="003F0912">
        <w:rPr>
          <w:rFonts w:asciiTheme="minorHAnsi" w:hAnsiTheme="minorHAnsi" w:cstheme="minorHAnsi"/>
          <w:szCs w:val="22"/>
        </w:rPr>
        <w:t xml:space="preserve"> </w:t>
      </w:r>
      <w:r w:rsidR="000244D4" w:rsidRPr="003F0912">
        <w:rPr>
          <w:rFonts w:asciiTheme="minorHAnsi" w:hAnsiTheme="minorHAnsi" w:cstheme="minorHAnsi"/>
          <w:szCs w:val="22"/>
        </w:rPr>
        <w:t>(&lt;</w:t>
      </w:r>
      <w:r w:rsidR="00987F54" w:rsidRPr="003F0912">
        <w:rPr>
          <w:rFonts w:asciiTheme="minorHAnsi" w:hAnsiTheme="minorHAnsi" w:cstheme="minorHAnsi"/>
          <w:szCs w:val="22"/>
        </w:rPr>
        <w:t>10%</w:t>
      </w:r>
      <w:r w:rsidR="000244D4" w:rsidRPr="003F0912">
        <w:rPr>
          <w:rFonts w:asciiTheme="minorHAnsi" w:hAnsiTheme="minorHAnsi" w:cstheme="minorHAnsi"/>
          <w:szCs w:val="22"/>
        </w:rPr>
        <w:t>)</w:t>
      </w:r>
      <w:r w:rsidR="00987F54" w:rsidRPr="003F0912">
        <w:rPr>
          <w:rFonts w:asciiTheme="minorHAnsi" w:hAnsiTheme="minorHAnsi" w:cstheme="minorHAnsi"/>
          <w:szCs w:val="22"/>
        </w:rPr>
        <w:t xml:space="preserve"> (Figure </w:t>
      </w:r>
      <w:r w:rsidR="00184CDD" w:rsidRPr="003F0912">
        <w:rPr>
          <w:rFonts w:asciiTheme="minorHAnsi" w:hAnsiTheme="minorHAnsi" w:cstheme="minorHAnsi"/>
          <w:szCs w:val="22"/>
        </w:rPr>
        <w:t>1</w:t>
      </w:r>
      <w:r w:rsidR="00F63443">
        <w:rPr>
          <w:rFonts w:asciiTheme="minorHAnsi" w:hAnsiTheme="minorHAnsi" w:cstheme="minorHAnsi"/>
          <w:szCs w:val="22"/>
        </w:rPr>
        <w:t>2</w:t>
      </w:r>
      <w:r w:rsidR="00987F54" w:rsidRPr="003F0912">
        <w:rPr>
          <w:rFonts w:asciiTheme="minorHAnsi" w:hAnsiTheme="minorHAnsi" w:cstheme="minorHAnsi"/>
          <w:szCs w:val="22"/>
        </w:rPr>
        <w:t xml:space="preserve">). </w:t>
      </w:r>
    </w:p>
    <w:p w14:paraId="28EE7CF7" w14:textId="77777777" w:rsidR="00987F54" w:rsidRPr="00504396" w:rsidRDefault="00987F54" w:rsidP="000C6DF3">
      <w:pPr>
        <w:rPr>
          <w:rFonts w:asciiTheme="minorHAnsi" w:hAnsiTheme="minorHAnsi" w:cstheme="minorHAnsi"/>
          <w:szCs w:val="22"/>
        </w:rPr>
      </w:pPr>
    </w:p>
    <w:p w14:paraId="03215B5A" w14:textId="60E0C041" w:rsidR="00F4528A" w:rsidRDefault="00F4528A" w:rsidP="00A02C27">
      <w:pPr>
        <w:pStyle w:val="NoSpacing"/>
        <w:rPr>
          <w:i/>
          <w:iCs/>
        </w:rPr>
        <w:sectPr w:rsidR="00F4528A" w:rsidSect="002A58E8">
          <w:pgSz w:w="11906" w:h="16838"/>
          <w:pgMar w:top="1440" w:right="1440" w:bottom="1440" w:left="1440" w:header="720" w:footer="720" w:gutter="0"/>
          <w:cols w:space="720"/>
          <w:docGrid w:linePitch="360"/>
        </w:sectPr>
      </w:pPr>
      <w:bookmarkStart w:id="90" w:name="_Ref57992090"/>
    </w:p>
    <w:p w14:paraId="78621F53" w14:textId="41C4DEC7" w:rsidR="000C6DF3" w:rsidRPr="00A02C27" w:rsidRDefault="000C6DF3" w:rsidP="002907ED">
      <w:pPr>
        <w:pStyle w:val="Caption"/>
      </w:pPr>
      <w:bookmarkStart w:id="91" w:name="_Toc66178320"/>
      <w:r w:rsidRPr="00A02C27">
        <w:lastRenderedPageBreak/>
        <w:t xml:space="preserve">Table </w:t>
      </w:r>
      <w:r w:rsidRPr="00A02C27">
        <w:fldChar w:fldCharType="begin"/>
      </w:r>
      <w:r w:rsidRPr="00A02C27">
        <w:instrText xml:space="preserve"> SEQ Table \* ARABIC </w:instrText>
      </w:r>
      <w:r w:rsidRPr="00A02C27">
        <w:fldChar w:fldCharType="separate"/>
      </w:r>
      <w:r w:rsidR="00843967">
        <w:rPr>
          <w:noProof/>
        </w:rPr>
        <w:t>13</w:t>
      </w:r>
      <w:r w:rsidRPr="00A02C27">
        <w:fldChar w:fldCharType="end"/>
      </w:r>
      <w:bookmarkEnd w:id="90"/>
      <w:r w:rsidRPr="00A02C27">
        <w:t xml:space="preserve">. Metrics in the low gradient </w:t>
      </w:r>
      <w:r w:rsidR="00A02C27">
        <w:t>IBI,</w:t>
      </w:r>
      <w:r w:rsidRPr="00A02C27">
        <w:t xml:space="preserve"> with scoring formulae, DE values, and trend. This index was chosen for both the SNEP and M</w:t>
      </w:r>
      <w:r w:rsidR="00CE2145">
        <w:t>assDEP</w:t>
      </w:r>
      <w:r w:rsidRPr="00A02C27">
        <w:t xml:space="preserve"> low gradient projects.</w:t>
      </w:r>
      <w:bookmarkEnd w:id="91"/>
    </w:p>
    <w:tbl>
      <w:tblPr>
        <w:tblStyle w:val="PlainTable2"/>
        <w:tblW w:w="0" w:type="auto"/>
        <w:tblLook w:val="0620" w:firstRow="1" w:lastRow="0" w:firstColumn="0" w:lastColumn="0" w:noHBand="1" w:noVBand="1"/>
      </w:tblPr>
      <w:tblGrid>
        <w:gridCol w:w="3258"/>
        <w:gridCol w:w="1034"/>
        <w:gridCol w:w="448"/>
        <w:gridCol w:w="560"/>
        <w:gridCol w:w="1984"/>
        <w:gridCol w:w="718"/>
        <w:gridCol w:w="750"/>
      </w:tblGrid>
      <w:tr w:rsidR="000C6DF3" w:rsidRPr="00504396" w14:paraId="52EC750D" w14:textId="77777777" w:rsidTr="00A21DCB">
        <w:trPr>
          <w:cnfStyle w:val="100000000000" w:firstRow="1" w:lastRow="0" w:firstColumn="0" w:lastColumn="0" w:oddVBand="0" w:evenVBand="0" w:oddHBand="0" w:evenHBand="0" w:firstRowFirstColumn="0" w:firstRowLastColumn="0" w:lastRowFirstColumn="0" w:lastRowLastColumn="0"/>
          <w:trHeight w:val="315"/>
        </w:trPr>
        <w:tc>
          <w:tcPr>
            <w:tcW w:w="0" w:type="auto"/>
            <w:shd w:val="clear" w:color="auto" w:fill="E7E6E6" w:themeFill="background2"/>
            <w:noWrap/>
            <w:hideMark/>
          </w:tcPr>
          <w:p w14:paraId="6758A99D"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Metric Name</w:t>
            </w:r>
          </w:p>
        </w:tc>
        <w:tc>
          <w:tcPr>
            <w:tcW w:w="0" w:type="auto"/>
            <w:shd w:val="clear" w:color="auto" w:fill="E7E6E6" w:themeFill="background2"/>
            <w:noWrap/>
            <w:hideMark/>
          </w:tcPr>
          <w:p w14:paraId="4F6FCC9E"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Category</w:t>
            </w:r>
          </w:p>
        </w:tc>
        <w:tc>
          <w:tcPr>
            <w:tcW w:w="0" w:type="auto"/>
            <w:shd w:val="clear" w:color="auto" w:fill="E7E6E6" w:themeFill="background2"/>
            <w:noWrap/>
            <w:hideMark/>
          </w:tcPr>
          <w:p w14:paraId="0F09A869"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5</w:t>
            </w:r>
            <w:r w:rsidRPr="00504396">
              <w:rPr>
                <w:rFonts w:asciiTheme="minorHAnsi" w:hAnsiTheme="minorHAnsi" w:cstheme="minorHAnsi"/>
                <w:b w:val="0"/>
                <w:bCs w:val="0"/>
                <w:sz w:val="22"/>
                <w:szCs w:val="22"/>
                <w:vertAlign w:val="superscript"/>
              </w:rPr>
              <w:t>th</w:t>
            </w:r>
            <w:r w:rsidRPr="00504396">
              <w:rPr>
                <w:rFonts w:asciiTheme="minorHAnsi" w:hAnsiTheme="minorHAnsi" w:cstheme="minorHAnsi"/>
                <w:sz w:val="22"/>
                <w:szCs w:val="22"/>
              </w:rPr>
              <w:t xml:space="preserve"> </w:t>
            </w:r>
          </w:p>
        </w:tc>
        <w:tc>
          <w:tcPr>
            <w:tcW w:w="0" w:type="auto"/>
            <w:shd w:val="clear" w:color="auto" w:fill="E7E6E6" w:themeFill="background2"/>
            <w:noWrap/>
            <w:hideMark/>
          </w:tcPr>
          <w:p w14:paraId="008E83EA"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95</w:t>
            </w:r>
            <w:r w:rsidRPr="00504396">
              <w:rPr>
                <w:rFonts w:asciiTheme="minorHAnsi" w:hAnsiTheme="minorHAnsi" w:cstheme="minorHAnsi"/>
                <w:b w:val="0"/>
                <w:bCs w:val="0"/>
                <w:sz w:val="22"/>
                <w:szCs w:val="22"/>
                <w:vertAlign w:val="superscript"/>
              </w:rPr>
              <w:t>th</w:t>
            </w:r>
          </w:p>
        </w:tc>
        <w:tc>
          <w:tcPr>
            <w:tcW w:w="0" w:type="auto"/>
            <w:shd w:val="clear" w:color="auto" w:fill="E7E6E6" w:themeFill="background2"/>
            <w:noWrap/>
            <w:hideMark/>
          </w:tcPr>
          <w:p w14:paraId="76674B39"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Scoring formula</w:t>
            </w:r>
          </w:p>
        </w:tc>
        <w:tc>
          <w:tcPr>
            <w:tcW w:w="0" w:type="auto"/>
            <w:shd w:val="clear" w:color="auto" w:fill="E7E6E6" w:themeFill="background2"/>
            <w:noWrap/>
            <w:hideMark/>
          </w:tcPr>
          <w:p w14:paraId="73BDB1C8"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DE</w:t>
            </w:r>
          </w:p>
        </w:tc>
        <w:tc>
          <w:tcPr>
            <w:tcW w:w="0" w:type="auto"/>
            <w:shd w:val="clear" w:color="auto" w:fill="E7E6E6" w:themeFill="background2"/>
            <w:noWrap/>
            <w:hideMark/>
          </w:tcPr>
          <w:p w14:paraId="4F5A369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Trend</w:t>
            </w:r>
          </w:p>
        </w:tc>
      </w:tr>
      <w:tr w:rsidR="000C6DF3" w:rsidRPr="00504396" w14:paraId="6D5705E9" w14:textId="77777777" w:rsidTr="00A21DCB">
        <w:trPr>
          <w:trHeight w:val="315"/>
        </w:trPr>
        <w:tc>
          <w:tcPr>
            <w:tcW w:w="0" w:type="auto"/>
            <w:noWrap/>
            <w:hideMark/>
          </w:tcPr>
          <w:p w14:paraId="545350C8" w14:textId="20B476E2" w:rsidR="000C6DF3" w:rsidRPr="00504396" w:rsidRDefault="00127E05" w:rsidP="00A21DCB">
            <w:pPr>
              <w:rPr>
                <w:rFonts w:asciiTheme="minorHAnsi" w:hAnsiTheme="minorHAnsi" w:cstheme="minorHAnsi"/>
                <w:sz w:val="22"/>
                <w:szCs w:val="22"/>
              </w:rPr>
            </w:pPr>
            <w:r>
              <w:rPr>
                <w:rFonts w:asciiTheme="minorHAnsi" w:hAnsiTheme="minorHAnsi" w:cstheme="minorHAnsi"/>
                <w:sz w:val="22"/>
                <w:szCs w:val="22"/>
              </w:rPr>
              <w:t>% OET individuals (</w:t>
            </w:r>
            <w:r w:rsidR="000C6DF3" w:rsidRPr="00504396">
              <w:rPr>
                <w:rFonts w:asciiTheme="minorHAnsi" w:hAnsiTheme="minorHAnsi" w:cstheme="minorHAnsi"/>
                <w:sz w:val="22"/>
                <w:szCs w:val="22"/>
              </w:rPr>
              <w:t>pi_OET</w:t>
            </w:r>
            <w:r>
              <w:rPr>
                <w:rFonts w:asciiTheme="minorHAnsi" w:hAnsiTheme="minorHAnsi" w:cstheme="minorHAnsi"/>
                <w:sz w:val="22"/>
                <w:szCs w:val="22"/>
              </w:rPr>
              <w:t>)</w:t>
            </w:r>
          </w:p>
        </w:tc>
        <w:tc>
          <w:tcPr>
            <w:tcW w:w="0" w:type="auto"/>
            <w:noWrap/>
            <w:hideMark/>
          </w:tcPr>
          <w:p w14:paraId="1B4EF96D"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COMP</w:t>
            </w:r>
          </w:p>
        </w:tc>
        <w:tc>
          <w:tcPr>
            <w:tcW w:w="0" w:type="auto"/>
            <w:noWrap/>
            <w:hideMark/>
          </w:tcPr>
          <w:p w14:paraId="3FC38C3C"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3</w:t>
            </w:r>
          </w:p>
        </w:tc>
        <w:tc>
          <w:tcPr>
            <w:tcW w:w="0" w:type="auto"/>
            <w:noWrap/>
            <w:hideMark/>
          </w:tcPr>
          <w:p w14:paraId="4BE7B822"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49</w:t>
            </w:r>
          </w:p>
        </w:tc>
        <w:tc>
          <w:tcPr>
            <w:tcW w:w="0" w:type="auto"/>
            <w:noWrap/>
            <w:hideMark/>
          </w:tcPr>
          <w:p w14:paraId="138FBE21"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100*Metric/49</w:t>
            </w:r>
          </w:p>
        </w:tc>
        <w:tc>
          <w:tcPr>
            <w:tcW w:w="0" w:type="auto"/>
            <w:noWrap/>
            <w:hideMark/>
          </w:tcPr>
          <w:p w14:paraId="0C7DC04C"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78.3</w:t>
            </w:r>
          </w:p>
        </w:tc>
        <w:tc>
          <w:tcPr>
            <w:tcW w:w="0" w:type="auto"/>
            <w:noWrap/>
            <w:hideMark/>
          </w:tcPr>
          <w:p w14:paraId="4F46E1F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Dec.</w:t>
            </w:r>
          </w:p>
        </w:tc>
      </w:tr>
      <w:tr w:rsidR="000C6DF3" w:rsidRPr="00504396" w14:paraId="2D879B89" w14:textId="77777777" w:rsidTr="00A21DCB">
        <w:trPr>
          <w:trHeight w:val="315"/>
        </w:trPr>
        <w:tc>
          <w:tcPr>
            <w:tcW w:w="0" w:type="auto"/>
            <w:noWrap/>
            <w:hideMark/>
          </w:tcPr>
          <w:p w14:paraId="3E8AA54B" w14:textId="6C12A96E" w:rsidR="000C6DF3" w:rsidRPr="00504396" w:rsidRDefault="00127E05" w:rsidP="00A21DCB">
            <w:pPr>
              <w:rPr>
                <w:rFonts w:asciiTheme="minorHAnsi" w:hAnsiTheme="minorHAnsi" w:cstheme="minorHAnsi"/>
                <w:sz w:val="22"/>
                <w:szCs w:val="22"/>
              </w:rPr>
            </w:pPr>
            <w:r>
              <w:rPr>
                <w:rFonts w:asciiTheme="minorHAnsi" w:hAnsiTheme="minorHAnsi" w:cstheme="minorHAnsi"/>
                <w:sz w:val="22"/>
                <w:szCs w:val="22"/>
              </w:rPr>
              <w:t>% Predator taxa (</w:t>
            </w:r>
            <w:r w:rsidR="000C6DF3" w:rsidRPr="00504396">
              <w:rPr>
                <w:rFonts w:asciiTheme="minorHAnsi" w:hAnsiTheme="minorHAnsi" w:cstheme="minorHAnsi"/>
                <w:sz w:val="22"/>
                <w:szCs w:val="22"/>
              </w:rPr>
              <w:t>pt_ffg_pred</w:t>
            </w:r>
            <w:r>
              <w:rPr>
                <w:rFonts w:asciiTheme="minorHAnsi" w:hAnsiTheme="minorHAnsi" w:cstheme="minorHAnsi"/>
                <w:sz w:val="22"/>
                <w:szCs w:val="22"/>
              </w:rPr>
              <w:t>)</w:t>
            </w:r>
          </w:p>
        </w:tc>
        <w:tc>
          <w:tcPr>
            <w:tcW w:w="0" w:type="auto"/>
            <w:noWrap/>
            <w:hideMark/>
          </w:tcPr>
          <w:p w14:paraId="67F40C94"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FFG</w:t>
            </w:r>
          </w:p>
        </w:tc>
        <w:tc>
          <w:tcPr>
            <w:tcW w:w="0" w:type="auto"/>
            <w:noWrap/>
            <w:hideMark/>
          </w:tcPr>
          <w:p w14:paraId="18937DE8"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9</w:t>
            </w:r>
          </w:p>
        </w:tc>
        <w:tc>
          <w:tcPr>
            <w:tcW w:w="0" w:type="auto"/>
            <w:noWrap/>
            <w:hideMark/>
          </w:tcPr>
          <w:p w14:paraId="6D51F596"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32</w:t>
            </w:r>
          </w:p>
        </w:tc>
        <w:tc>
          <w:tcPr>
            <w:tcW w:w="0" w:type="auto"/>
            <w:noWrap/>
            <w:hideMark/>
          </w:tcPr>
          <w:p w14:paraId="7C476031"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100*Metric/32</w:t>
            </w:r>
          </w:p>
        </w:tc>
        <w:tc>
          <w:tcPr>
            <w:tcW w:w="0" w:type="auto"/>
            <w:noWrap/>
            <w:hideMark/>
          </w:tcPr>
          <w:p w14:paraId="59423CCC"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69.6</w:t>
            </w:r>
          </w:p>
        </w:tc>
        <w:tc>
          <w:tcPr>
            <w:tcW w:w="0" w:type="auto"/>
            <w:noWrap/>
            <w:hideMark/>
          </w:tcPr>
          <w:p w14:paraId="5D2347D5"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Dec.</w:t>
            </w:r>
          </w:p>
        </w:tc>
      </w:tr>
      <w:tr w:rsidR="000C6DF3" w:rsidRPr="00504396" w14:paraId="3C3F431E" w14:textId="77777777" w:rsidTr="00A21DCB">
        <w:trPr>
          <w:trHeight w:val="315"/>
        </w:trPr>
        <w:tc>
          <w:tcPr>
            <w:tcW w:w="0" w:type="auto"/>
            <w:noWrap/>
            <w:hideMark/>
          </w:tcPr>
          <w:p w14:paraId="4666927D" w14:textId="454D86A2" w:rsidR="000C6DF3" w:rsidRPr="00504396" w:rsidRDefault="00127E05" w:rsidP="00A21DCB">
            <w:pPr>
              <w:rPr>
                <w:rFonts w:asciiTheme="minorHAnsi" w:hAnsiTheme="minorHAnsi" w:cstheme="minorHAnsi"/>
                <w:sz w:val="22"/>
                <w:szCs w:val="22"/>
              </w:rPr>
            </w:pPr>
            <w:r>
              <w:rPr>
                <w:rFonts w:asciiTheme="minorHAnsi" w:hAnsiTheme="minorHAnsi" w:cstheme="minorHAnsi"/>
                <w:sz w:val="22"/>
                <w:szCs w:val="22"/>
              </w:rPr>
              <w:t>% Non-insect taxa (</w:t>
            </w:r>
            <w:r w:rsidR="000C6DF3" w:rsidRPr="00504396">
              <w:rPr>
                <w:rFonts w:asciiTheme="minorHAnsi" w:hAnsiTheme="minorHAnsi" w:cstheme="minorHAnsi"/>
                <w:sz w:val="22"/>
                <w:szCs w:val="22"/>
              </w:rPr>
              <w:t>pt_NonIns</w:t>
            </w:r>
            <w:r>
              <w:rPr>
                <w:rFonts w:asciiTheme="minorHAnsi" w:hAnsiTheme="minorHAnsi" w:cstheme="minorHAnsi"/>
                <w:sz w:val="22"/>
                <w:szCs w:val="22"/>
              </w:rPr>
              <w:t>)</w:t>
            </w:r>
          </w:p>
        </w:tc>
        <w:tc>
          <w:tcPr>
            <w:tcW w:w="0" w:type="auto"/>
            <w:noWrap/>
            <w:hideMark/>
          </w:tcPr>
          <w:p w14:paraId="680E9655"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RICH</w:t>
            </w:r>
          </w:p>
        </w:tc>
        <w:tc>
          <w:tcPr>
            <w:tcW w:w="0" w:type="auto"/>
            <w:noWrap/>
            <w:hideMark/>
          </w:tcPr>
          <w:p w14:paraId="12AA1B51"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4</w:t>
            </w:r>
          </w:p>
        </w:tc>
        <w:tc>
          <w:tcPr>
            <w:tcW w:w="0" w:type="auto"/>
            <w:noWrap/>
            <w:hideMark/>
          </w:tcPr>
          <w:p w14:paraId="22E69D2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46</w:t>
            </w:r>
          </w:p>
        </w:tc>
        <w:tc>
          <w:tcPr>
            <w:tcW w:w="0" w:type="auto"/>
            <w:noWrap/>
            <w:hideMark/>
          </w:tcPr>
          <w:p w14:paraId="04270FBA"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100*(46-Metric)/42</w:t>
            </w:r>
          </w:p>
        </w:tc>
        <w:tc>
          <w:tcPr>
            <w:tcW w:w="0" w:type="auto"/>
            <w:noWrap/>
            <w:hideMark/>
          </w:tcPr>
          <w:p w14:paraId="6992F509"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95.7</w:t>
            </w:r>
          </w:p>
        </w:tc>
        <w:tc>
          <w:tcPr>
            <w:tcW w:w="0" w:type="auto"/>
            <w:noWrap/>
            <w:hideMark/>
          </w:tcPr>
          <w:p w14:paraId="45CF496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Inc.</w:t>
            </w:r>
          </w:p>
        </w:tc>
      </w:tr>
      <w:tr w:rsidR="000C6DF3" w:rsidRPr="00504396" w14:paraId="299EE0F3" w14:textId="77777777" w:rsidTr="00A21DCB">
        <w:trPr>
          <w:trHeight w:val="315"/>
        </w:trPr>
        <w:tc>
          <w:tcPr>
            <w:tcW w:w="0" w:type="auto"/>
            <w:noWrap/>
            <w:hideMark/>
          </w:tcPr>
          <w:p w14:paraId="61FE9BCE" w14:textId="4CDF364D" w:rsidR="000C6DF3" w:rsidRPr="00504396" w:rsidRDefault="00127E05" w:rsidP="00A21DCB">
            <w:pPr>
              <w:rPr>
                <w:rFonts w:asciiTheme="minorHAnsi" w:hAnsiTheme="minorHAnsi" w:cstheme="minorHAnsi"/>
                <w:sz w:val="22"/>
                <w:szCs w:val="22"/>
              </w:rPr>
            </w:pPr>
            <w:r>
              <w:rPr>
                <w:rFonts w:asciiTheme="minorHAnsi" w:hAnsiTheme="minorHAnsi" w:cstheme="minorHAnsi"/>
                <w:sz w:val="22"/>
                <w:szCs w:val="22"/>
              </w:rPr>
              <w:t>% POET taxa (</w:t>
            </w:r>
            <w:r w:rsidR="000C6DF3" w:rsidRPr="00504396">
              <w:rPr>
                <w:rFonts w:asciiTheme="minorHAnsi" w:hAnsiTheme="minorHAnsi" w:cstheme="minorHAnsi"/>
                <w:sz w:val="22"/>
                <w:szCs w:val="22"/>
              </w:rPr>
              <w:t>pt_POET</w:t>
            </w:r>
            <w:r>
              <w:rPr>
                <w:rFonts w:asciiTheme="minorHAnsi" w:hAnsiTheme="minorHAnsi" w:cstheme="minorHAnsi"/>
                <w:sz w:val="22"/>
                <w:szCs w:val="22"/>
              </w:rPr>
              <w:t>)</w:t>
            </w:r>
          </w:p>
        </w:tc>
        <w:tc>
          <w:tcPr>
            <w:tcW w:w="0" w:type="auto"/>
            <w:noWrap/>
            <w:hideMark/>
          </w:tcPr>
          <w:p w14:paraId="7FAC19BB"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RICH</w:t>
            </w:r>
          </w:p>
        </w:tc>
        <w:tc>
          <w:tcPr>
            <w:tcW w:w="0" w:type="auto"/>
            <w:noWrap/>
            <w:hideMark/>
          </w:tcPr>
          <w:p w14:paraId="08640A5B"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9</w:t>
            </w:r>
          </w:p>
        </w:tc>
        <w:tc>
          <w:tcPr>
            <w:tcW w:w="0" w:type="auto"/>
            <w:noWrap/>
            <w:hideMark/>
          </w:tcPr>
          <w:p w14:paraId="00EDFC6F"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40</w:t>
            </w:r>
          </w:p>
        </w:tc>
        <w:tc>
          <w:tcPr>
            <w:tcW w:w="0" w:type="auto"/>
            <w:noWrap/>
            <w:hideMark/>
          </w:tcPr>
          <w:p w14:paraId="44F9EAB7"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100*Metric/40</w:t>
            </w:r>
          </w:p>
        </w:tc>
        <w:tc>
          <w:tcPr>
            <w:tcW w:w="0" w:type="auto"/>
            <w:noWrap/>
            <w:hideMark/>
          </w:tcPr>
          <w:p w14:paraId="42AE57C2"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78.3</w:t>
            </w:r>
          </w:p>
        </w:tc>
        <w:tc>
          <w:tcPr>
            <w:tcW w:w="0" w:type="auto"/>
            <w:noWrap/>
            <w:hideMark/>
          </w:tcPr>
          <w:p w14:paraId="35697449"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Dec.</w:t>
            </w:r>
          </w:p>
        </w:tc>
      </w:tr>
      <w:tr w:rsidR="000C6DF3" w:rsidRPr="00504396" w14:paraId="2D239E8C" w14:textId="77777777" w:rsidTr="00A21DCB">
        <w:trPr>
          <w:trHeight w:val="315"/>
        </w:trPr>
        <w:tc>
          <w:tcPr>
            <w:tcW w:w="0" w:type="auto"/>
            <w:noWrap/>
            <w:hideMark/>
          </w:tcPr>
          <w:p w14:paraId="4F28883E" w14:textId="13E9A72B" w:rsidR="000C6DF3" w:rsidRPr="00504396" w:rsidRDefault="00127E05" w:rsidP="00A21DCB">
            <w:pPr>
              <w:rPr>
                <w:rFonts w:asciiTheme="minorHAnsi" w:hAnsiTheme="minorHAnsi" w:cstheme="minorHAnsi"/>
                <w:sz w:val="22"/>
                <w:szCs w:val="22"/>
              </w:rPr>
            </w:pPr>
            <w:r>
              <w:rPr>
                <w:rFonts w:asciiTheme="minorHAnsi" w:hAnsiTheme="minorHAnsi" w:cstheme="minorHAnsi"/>
                <w:sz w:val="22"/>
                <w:szCs w:val="22"/>
              </w:rPr>
              <w:t>% Tolerant taxa (</w:t>
            </w:r>
            <w:r w:rsidR="000C6DF3" w:rsidRPr="00504396">
              <w:rPr>
                <w:rFonts w:asciiTheme="minorHAnsi" w:hAnsiTheme="minorHAnsi" w:cstheme="minorHAnsi"/>
                <w:sz w:val="22"/>
                <w:szCs w:val="22"/>
              </w:rPr>
              <w:t>pt_tv_toler</w:t>
            </w:r>
            <w:r>
              <w:rPr>
                <w:rFonts w:asciiTheme="minorHAnsi" w:hAnsiTheme="minorHAnsi" w:cstheme="minorHAnsi"/>
                <w:sz w:val="22"/>
                <w:szCs w:val="22"/>
              </w:rPr>
              <w:t>)</w:t>
            </w:r>
          </w:p>
        </w:tc>
        <w:tc>
          <w:tcPr>
            <w:tcW w:w="0" w:type="auto"/>
            <w:noWrap/>
            <w:hideMark/>
          </w:tcPr>
          <w:p w14:paraId="60FF94AE"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TOLER</w:t>
            </w:r>
          </w:p>
        </w:tc>
        <w:tc>
          <w:tcPr>
            <w:tcW w:w="0" w:type="auto"/>
            <w:noWrap/>
            <w:hideMark/>
          </w:tcPr>
          <w:p w14:paraId="47F7AF1A"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3</w:t>
            </w:r>
          </w:p>
        </w:tc>
        <w:tc>
          <w:tcPr>
            <w:tcW w:w="0" w:type="auto"/>
            <w:noWrap/>
            <w:hideMark/>
          </w:tcPr>
          <w:p w14:paraId="040554C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36</w:t>
            </w:r>
          </w:p>
        </w:tc>
        <w:tc>
          <w:tcPr>
            <w:tcW w:w="0" w:type="auto"/>
            <w:noWrap/>
            <w:hideMark/>
          </w:tcPr>
          <w:p w14:paraId="5B9167EC"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100*(36-Metric)/33</w:t>
            </w:r>
          </w:p>
        </w:tc>
        <w:tc>
          <w:tcPr>
            <w:tcW w:w="0" w:type="auto"/>
            <w:noWrap/>
            <w:hideMark/>
          </w:tcPr>
          <w:p w14:paraId="744CB394"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100.0</w:t>
            </w:r>
          </w:p>
        </w:tc>
        <w:tc>
          <w:tcPr>
            <w:tcW w:w="0" w:type="auto"/>
            <w:noWrap/>
            <w:hideMark/>
          </w:tcPr>
          <w:p w14:paraId="3D9235B8"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Inc.</w:t>
            </w:r>
          </w:p>
        </w:tc>
      </w:tr>
      <w:tr w:rsidR="000C6DF3" w:rsidRPr="00504396" w14:paraId="45905452" w14:textId="77777777" w:rsidTr="00A21DCB">
        <w:trPr>
          <w:trHeight w:val="315"/>
        </w:trPr>
        <w:tc>
          <w:tcPr>
            <w:tcW w:w="0" w:type="auto"/>
            <w:noWrap/>
            <w:hideMark/>
          </w:tcPr>
          <w:p w14:paraId="4A863E5F" w14:textId="6AF06689" w:rsidR="000C6DF3" w:rsidRPr="00504396" w:rsidRDefault="00127E05" w:rsidP="00A21DCB">
            <w:pPr>
              <w:rPr>
                <w:rFonts w:asciiTheme="minorHAnsi" w:hAnsiTheme="minorHAnsi" w:cstheme="minorHAnsi"/>
                <w:sz w:val="22"/>
                <w:szCs w:val="22"/>
              </w:rPr>
            </w:pPr>
            <w:r>
              <w:rPr>
                <w:rFonts w:asciiTheme="minorHAnsi" w:hAnsiTheme="minorHAnsi" w:cstheme="minorHAnsi"/>
                <w:sz w:val="22"/>
                <w:szCs w:val="22"/>
              </w:rPr>
              <w:t>% Semivoltine taxa (</w:t>
            </w:r>
            <w:r w:rsidR="000C6DF3" w:rsidRPr="00504396">
              <w:rPr>
                <w:rFonts w:asciiTheme="minorHAnsi" w:hAnsiTheme="minorHAnsi" w:cstheme="minorHAnsi"/>
                <w:sz w:val="22"/>
                <w:szCs w:val="22"/>
              </w:rPr>
              <w:t>pt_volt_semi</w:t>
            </w:r>
            <w:r>
              <w:rPr>
                <w:rFonts w:asciiTheme="minorHAnsi" w:hAnsiTheme="minorHAnsi" w:cstheme="minorHAnsi"/>
                <w:sz w:val="22"/>
                <w:szCs w:val="22"/>
              </w:rPr>
              <w:t>)</w:t>
            </w:r>
          </w:p>
        </w:tc>
        <w:tc>
          <w:tcPr>
            <w:tcW w:w="0" w:type="auto"/>
            <w:noWrap/>
            <w:hideMark/>
          </w:tcPr>
          <w:p w14:paraId="1B13905D"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VOLT</w:t>
            </w:r>
          </w:p>
        </w:tc>
        <w:tc>
          <w:tcPr>
            <w:tcW w:w="0" w:type="auto"/>
            <w:noWrap/>
            <w:hideMark/>
          </w:tcPr>
          <w:p w14:paraId="58960F0F"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0</w:t>
            </w:r>
          </w:p>
        </w:tc>
        <w:tc>
          <w:tcPr>
            <w:tcW w:w="0" w:type="auto"/>
            <w:noWrap/>
            <w:hideMark/>
          </w:tcPr>
          <w:p w14:paraId="0FCC9309"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12</w:t>
            </w:r>
          </w:p>
        </w:tc>
        <w:tc>
          <w:tcPr>
            <w:tcW w:w="0" w:type="auto"/>
            <w:noWrap/>
            <w:hideMark/>
          </w:tcPr>
          <w:p w14:paraId="363178EB"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100*Metric/12</w:t>
            </w:r>
          </w:p>
        </w:tc>
        <w:tc>
          <w:tcPr>
            <w:tcW w:w="0" w:type="auto"/>
            <w:noWrap/>
            <w:hideMark/>
          </w:tcPr>
          <w:p w14:paraId="22F88F23"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87.0</w:t>
            </w:r>
          </w:p>
        </w:tc>
        <w:tc>
          <w:tcPr>
            <w:tcW w:w="0" w:type="auto"/>
            <w:noWrap/>
            <w:hideMark/>
          </w:tcPr>
          <w:p w14:paraId="3497FB4C" w14:textId="77777777" w:rsidR="000C6DF3" w:rsidRPr="00504396" w:rsidRDefault="000C6DF3" w:rsidP="00A21DCB">
            <w:pPr>
              <w:rPr>
                <w:rFonts w:asciiTheme="minorHAnsi" w:hAnsiTheme="minorHAnsi" w:cstheme="minorHAnsi"/>
                <w:sz w:val="22"/>
                <w:szCs w:val="22"/>
              </w:rPr>
            </w:pPr>
            <w:r w:rsidRPr="00504396">
              <w:rPr>
                <w:rFonts w:asciiTheme="minorHAnsi" w:hAnsiTheme="minorHAnsi" w:cstheme="minorHAnsi"/>
                <w:sz w:val="22"/>
                <w:szCs w:val="22"/>
              </w:rPr>
              <w:t>Dec.</w:t>
            </w:r>
          </w:p>
        </w:tc>
      </w:tr>
    </w:tbl>
    <w:p w14:paraId="4CFFB317" w14:textId="650186AB" w:rsidR="000C6DF3" w:rsidRPr="0000730B" w:rsidRDefault="000C6DF3" w:rsidP="000C6DF3">
      <w:pPr>
        <w:pStyle w:val="NoSpacing"/>
        <w:rPr>
          <w:rFonts w:cstheme="minorHAnsi"/>
          <w:sz w:val="20"/>
          <w:szCs w:val="20"/>
        </w:rPr>
      </w:pPr>
      <w:r w:rsidRPr="0000730B">
        <w:rPr>
          <w:rFonts w:cstheme="minorHAnsi"/>
          <w:sz w:val="20"/>
          <w:szCs w:val="20"/>
        </w:rPr>
        <w:t>5</w:t>
      </w:r>
      <w:r w:rsidRPr="00394DBF">
        <w:rPr>
          <w:rFonts w:cstheme="minorHAnsi"/>
          <w:sz w:val="20"/>
          <w:szCs w:val="20"/>
          <w:vertAlign w:val="superscript"/>
        </w:rPr>
        <w:t>th</w:t>
      </w:r>
      <w:r w:rsidRPr="0000730B">
        <w:rPr>
          <w:rFonts w:cstheme="minorHAnsi"/>
          <w:sz w:val="20"/>
          <w:szCs w:val="20"/>
        </w:rPr>
        <w:t>: 5</w:t>
      </w:r>
      <w:r w:rsidRPr="00394DBF">
        <w:rPr>
          <w:rFonts w:cstheme="minorHAnsi"/>
          <w:sz w:val="20"/>
          <w:szCs w:val="20"/>
          <w:vertAlign w:val="superscript"/>
        </w:rPr>
        <w:t>th</w:t>
      </w:r>
      <w:r w:rsidRPr="0000730B">
        <w:rPr>
          <w:rFonts w:cstheme="minorHAnsi"/>
          <w:sz w:val="20"/>
          <w:szCs w:val="20"/>
        </w:rPr>
        <w:t xml:space="preserve"> percentile of all sample metrics </w:t>
      </w:r>
    </w:p>
    <w:p w14:paraId="08866961" w14:textId="1932F829" w:rsidR="000C6DF3" w:rsidRPr="0000730B" w:rsidRDefault="000C6DF3" w:rsidP="000C6DF3">
      <w:pPr>
        <w:pStyle w:val="NoSpacing"/>
        <w:rPr>
          <w:rFonts w:cstheme="minorHAnsi"/>
          <w:sz w:val="20"/>
          <w:szCs w:val="20"/>
        </w:rPr>
      </w:pPr>
      <w:r w:rsidRPr="0000730B">
        <w:rPr>
          <w:rFonts w:cstheme="minorHAnsi"/>
          <w:sz w:val="20"/>
          <w:szCs w:val="20"/>
        </w:rPr>
        <w:t>95</w:t>
      </w:r>
      <w:r w:rsidRPr="00394DBF">
        <w:rPr>
          <w:rFonts w:cstheme="minorHAnsi"/>
          <w:sz w:val="20"/>
          <w:szCs w:val="20"/>
          <w:vertAlign w:val="superscript"/>
        </w:rPr>
        <w:t>th</w:t>
      </w:r>
      <w:r w:rsidRPr="0000730B">
        <w:rPr>
          <w:rFonts w:cstheme="minorHAnsi"/>
          <w:sz w:val="20"/>
          <w:szCs w:val="20"/>
        </w:rPr>
        <w:t>: 95</w:t>
      </w:r>
      <w:r w:rsidRPr="00394DBF">
        <w:rPr>
          <w:rFonts w:cstheme="minorHAnsi"/>
          <w:sz w:val="20"/>
          <w:szCs w:val="20"/>
          <w:vertAlign w:val="superscript"/>
        </w:rPr>
        <w:t>th</w:t>
      </w:r>
      <w:r w:rsidRPr="0000730B">
        <w:rPr>
          <w:rFonts w:cstheme="minorHAnsi"/>
          <w:sz w:val="20"/>
          <w:szCs w:val="20"/>
        </w:rPr>
        <w:t xml:space="preserve"> percentile of all sample metrics</w:t>
      </w:r>
    </w:p>
    <w:p w14:paraId="407038C5" w14:textId="77777777" w:rsidR="000C6DF3" w:rsidRPr="0000730B" w:rsidRDefault="000C6DF3" w:rsidP="000C6DF3">
      <w:pPr>
        <w:pStyle w:val="NoSpacing"/>
        <w:rPr>
          <w:rFonts w:cstheme="minorHAnsi"/>
          <w:sz w:val="20"/>
          <w:szCs w:val="20"/>
        </w:rPr>
      </w:pPr>
      <w:r w:rsidRPr="0000730B">
        <w:rPr>
          <w:rFonts w:cstheme="minorHAnsi"/>
          <w:sz w:val="20"/>
          <w:szCs w:val="20"/>
        </w:rPr>
        <w:t>Scoring Formula: Replace “metric” with the sample metric value for calculation of an index</w:t>
      </w:r>
    </w:p>
    <w:p w14:paraId="2C3EA799" w14:textId="77777777" w:rsidR="000C6DF3" w:rsidRPr="0000730B" w:rsidRDefault="000C6DF3" w:rsidP="000C6DF3">
      <w:pPr>
        <w:pStyle w:val="NoSpacing"/>
        <w:rPr>
          <w:rFonts w:cstheme="minorHAnsi"/>
          <w:sz w:val="20"/>
          <w:szCs w:val="20"/>
        </w:rPr>
      </w:pPr>
      <w:r w:rsidRPr="0000730B">
        <w:rPr>
          <w:rFonts w:cstheme="minorHAnsi"/>
          <w:sz w:val="20"/>
          <w:szCs w:val="20"/>
        </w:rPr>
        <w:t>Trend: Decreasing (Dec.) or increasing (Inc.) trend with increasing stress</w:t>
      </w:r>
    </w:p>
    <w:p w14:paraId="7AB05DBD" w14:textId="4FB2A4BB" w:rsidR="000C6DF3" w:rsidRDefault="000C6DF3" w:rsidP="000C6DF3">
      <w:pPr>
        <w:pStyle w:val="Caption"/>
        <w:keepNext/>
        <w:rPr>
          <w:rFonts w:asciiTheme="minorHAnsi" w:hAnsiTheme="minorHAnsi" w:cstheme="minorHAnsi"/>
          <w:szCs w:val="22"/>
        </w:rPr>
      </w:pPr>
    </w:p>
    <w:p w14:paraId="04D4E021" w14:textId="77777777" w:rsidR="008F2E47" w:rsidRPr="008F2E47" w:rsidRDefault="008F2E47" w:rsidP="008F2E47"/>
    <w:p w14:paraId="5B090E99" w14:textId="46E109D9" w:rsidR="000C6DF3" w:rsidRPr="00F4376A" w:rsidRDefault="000C6DF3" w:rsidP="002907ED">
      <w:pPr>
        <w:pStyle w:val="Caption"/>
      </w:pPr>
      <w:bookmarkStart w:id="92" w:name="_Ref59268581"/>
      <w:bookmarkStart w:id="93" w:name="_Toc66178321"/>
      <w:r w:rsidRPr="00F4376A">
        <w:t xml:space="preserve">Table </w:t>
      </w:r>
      <w:r w:rsidRPr="00F4376A">
        <w:fldChar w:fldCharType="begin"/>
      </w:r>
      <w:r w:rsidRPr="00F4376A">
        <w:instrText xml:space="preserve"> SEQ Table \* ARABIC </w:instrText>
      </w:r>
      <w:r w:rsidRPr="00F4376A">
        <w:fldChar w:fldCharType="separate"/>
      </w:r>
      <w:r w:rsidR="00843967">
        <w:rPr>
          <w:noProof/>
        </w:rPr>
        <w:t>14</w:t>
      </w:r>
      <w:r w:rsidRPr="00F4376A">
        <w:rPr>
          <w:noProof/>
        </w:rPr>
        <w:fldChar w:fldCharType="end"/>
      </w:r>
      <w:bookmarkEnd w:id="92"/>
      <w:r w:rsidRPr="00F4376A">
        <w:t>. Correlation coefficients (Spearman rank rho) for the</w:t>
      </w:r>
      <w:r w:rsidR="007D06A1">
        <w:t xml:space="preserve"> IBI</w:t>
      </w:r>
      <w:r w:rsidRPr="00F4376A">
        <w:t xml:space="preserve"> </w:t>
      </w:r>
      <w:r w:rsidR="007D06A1">
        <w:t>input</w:t>
      </w:r>
      <w:r w:rsidRPr="00F4376A">
        <w:t xml:space="preserve"> metrics</w:t>
      </w:r>
      <w:r w:rsidR="008658BD">
        <w:t>, based on the SNEP dataset</w:t>
      </w:r>
      <w:r w:rsidRPr="00F4376A">
        <w:t>.</w:t>
      </w:r>
      <w:bookmarkEnd w:id="93"/>
    </w:p>
    <w:tbl>
      <w:tblPr>
        <w:tblStyle w:val="TableGrid"/>
        <w:tblW w:w="0" w:type="auto"/>
        <w:tblLook w:val="04A0" w:firstRow="1" w:lastRow="0" w:firstColumn="1" w:lastColumn="0" w:noHBand="0" w:noVBand="1"/>
      </w:tblPr>
      <w:tblGrid>
        <w:gridCol w:w="1470"/>
        <w:gridCol w:w="990"/>
        <w:gridCol w:w="1349"/>
        <w:gridCol w:w="1230"/>
        <w:gridCol w:w="1123"/>
        <w:gridCol w:w="1270"/>
        <w:gridCol w:w="1470"/>
      </w:tblGrid>
      <w:tr w:rsidR="008F2E47" w:rsidRPr="008F2E47" w14:paraId="59C4C6B6" w14:textId="77777777" w:rsidTr="00A47A86">
        <w:trPr>
          <w:trHeight w:val="300"/>
        </w:trPr>
        <w:tc>
          <w:tcPr>
            <w:tcW w:w="1470" w:type="dxa"/>
            <w:shd w:val="clear" w:color="auto" w:fill="E7E6E6" w:themeFill="background2"/>
            <w:noWrap/>
            <w:hideMark/>
          </w:tcPr>
          <w:p w14:paraId="04758BA1" w14:textId="77777777" w:rsidR="008F2E47" w:rsidRPr="008F2E47" w:rsidRDefault="008F2E47" w:rsidP="00A47A86">
            <w:pPr>
              <w:rPr>
                <w:rFonts w:asciiTheme="minorHAnsi" w:hAnsiTheme="minorHAnsi" w:cstheme="minorHAnsi"/>
                <w:szCs w:val="22"/>
              </w:rPr>
            </w:pPr>
          </w:p>
        </w:tc>
        <w:tc>
          <w:tcPr>
            <w:tcW w:w="990" w:type="dxa"/>
            <w:shd w:val="clear" w:color="auto" w:fill="E7E6E6" w:themeFill="background2"/>
            <w:noWrap/>
            <w:hideMark/>
          </w:tcPr>
          <w:p w14:paraId="2C7A6480"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pi_OET</w:t>
            </w:r>
          </w:p>
        </w:tc>
        <w:tc>
          <w:tcPr>
            <w:tcW w:w="1349" w:type="dxa"/>
            <w:shd w:val="clear" w:color="auto" w:fill="E7E6E6" w:themeFill="background2"/>
            <w:noWrap/>
            <w:hideMark/>
          </w:tcPr>
          <w:p w14:paraId="6E6E4123"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pt_ffg_pred</w:t>
            </w:r>
          </w:p>
        </w:tc>
        <w:tc>
          <w:tcPr>
            <w:tcW w:w="1230" w:type="dxa"/>
            <w:shd w:val="clear" w:color="auto" w:fill="E7E6E6" w:themeFill="background2"/>
            <w:noWrap/>
            <w:hideMark/>
          </w:tcPr>
          <w:p w14:paraId="16C5D63A"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pt_NonIns</w:t>
            </w:r>
          </w:p>
        </w:tc>
        <w:tc>
          <w:tcPr>
            <w:tcW w:w="1123" w:type="dxa"/>
            <w:shd w:val="clear" w:color="auto" w:fill="E7E6E6" w:themeFill="background2"/>
            <w:noWrap/>
            <w:hideMark/>
          </w:tcPr>
          <w:p w14:paraId="3EB821F2"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pt_POET</w:t>
            </w:r>
          </w:p>
        </w:tc>
        <w:tc>
          <w:tcPr>
            <w:tcW w:w="1270" w:type="dxa"/>
            <w:shd w:val="clear" w:color="auto" w:fill="E7E6E6" w:themeFill="background2"/>
            <w:noWrap/>
            <w:hideMark/>
          </w:tcPr>
          <w:p w14:paraId="38FB2791"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pt_tv_toler</w:t>
            </w:r>
          </w:p>
        </w:tc>
        <w:tc>
          <w:tcPr>
            <w:tcW w:w="1470" w:type="dxa"/>
            <w:shd w:val="clear" w:color="auto" w:fill="E7E6E6" w:themeFill="background2"/>
            <w:noWrap/>
            <w:hideMark/>
          </w:tcPr>
          <w:p w14:paraId="1629B9AC"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pt_volt_semi</w:t>
            </w:r>
          </w:p>
        </w:tc>
      </w:tr>
      <w:tr w:rsidR="008F2E47" w:rsidRPr="008F2E47" w14:paraId="3658483B" w14:textId="77777777" w:rsidTr="00A47A86">
        <w:trPr>
          <w:trHeight w:val="300"/>
        </w:trPr>
        <w:tc>
          <w:tcPr>
            <w:tcW w:w="1470" w:type="dxa"/>
            <w:shd w:val="clear" w:color="auto" w:fill="E7E6E6" w:themeFill="background2"/>
            <w:noWrap/>
            <w:hideMark/>
          </w:tcPr>
          <w:p w14:paraId="6D081C0A"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pi_OET</w:t>
            </w:r>
          </w:p>
        </w:tc>
        <w:tc>
          <w:tcPr>
            <w:tcW w:w="990" w:type="dxa"/>
            <w:noWrap/>
            <w:hideMark/>
          </w:tcPr>
          <w:p w14:paraId="6B28A95C"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1</w:t>
            </w:r>
          </w:p>
        </w:tc>
        <w:tc>
          <w:tcPr>
            <w:tcW w:w="1349" w:type="dxa"/>
            <w:noWrap/>
            <w:hideMark/>
          </w:tcPr>
          <w:p w14:paraId="11F626D6" w14:textId="77777777" w:rsidR="008F2E47" w:rsidRPr="008F2E47" w:rsidRDefault="008F2E47" w:rsidP="008F2E47">
            <w:pPr>
              <w:jc w:val="center"/>
              <w:rPr>
                <w:rFonts w:asciiTheme="minorHAnsi" w:hAnsiTheme="minorHAnsi" w:cstheme="minorHAnsi"/>
                <w:szCs w:val="22"/>
              </w:rPr>
            </w:pPr>
          </w:p>
        </w:tc>
        <w:tc>
          <w:tcPr>
            <w:tcW w:w="1230" w:type="dxa"/>
            <w:noWrap/>
            <w:hideMark/>
          </w:tcPr>
          <w:p w14:paraId="2B3C8F53" w14:textId="77777777" w:rsidR="008F2E47" w:rsidRPr="008F2E47" w:rsidRDefault="008F2E47" w:rsidP="008F2E47">
            <w:pPr>
              <w:jc w:val="center"/>
              <w:rPr>
                <w:rFonts w:asciiTheme="minorHAnsi" w:hAnsiTheme="minorHAnsi" w:cstheme="minorHAnsi"/>
                <w:szCs w:val="22"/>
              </w:rPr>
            </w:pPr>
          </w:p>
        </w:tc>
        <w:tc>
          <w:tcPr>
            <w:tcW w:w="1123" w:type="dxa"/>
            <w:noWrap/>
            <w:hideMark/>
          </w:tcPr>
          <w:p w14:paraId="4D5323BD" w14:textId="77777777" w:rsidR="008F2E47" w:rsidRPr="008F2E47" w:rsidRDefault="008F2E47" w:rsidP="008F2E47">
            <w:pPr>
              <w:jc w:val="center"/>
              <w:rPr>
                <w:rFonts w:asciiTheme="minorHAnsi" w:hAnsiTheme="minorHAnsi" w:cstheme="minorHAnsi"/>
                <w:szCs w:val="22"/>
              </w:rPr>
            </w:pPr>
          </w:p>
        </w:tc>
        <w:tc>
          <w:tcPr>
            <w:tcW w:w="1270" w:type="dxa"/>
            <w:noWrap/>
            <w:hideMark/>
          </w:tcPr>
          <w:p w14:paraId="098EF988" w14:textId="77777777" w:rsidR="008F2E47" w:rsidRPr="008F2E47" w:rsidRDefault="008F2E47" w:rsidP="008F2E47">
            <w:pPr>
              <w:jc w:val="center"/>
              <w:rPr>
                <w:rFonts w:asciiTheme="minorHAnsi" w:hAnsiTheme="minorHAnsi" w:cstheme="minorHAnsi"/>
                <w:szCs w:val="22"/>
              </w:rPr>
            </w:pPr>
          </w:p>
        </w:tc>
        <w:tc>
          <w:tcPr>
            <w:tcW w:w="1470" w:type="dxa"/>
            <w:noWrap/>
            <w:hideMark/>
          </w:tcPr>
          <w:p w14:paraId="4D079126" w14:textId="77777777" w:rsidR="008F2E47" w:rsidRPr="008F2E47" w:rsidRDefault="008F2E47" w:rsidP="008F2E47">
            <w:pPr>
              <w:jc w:val="center"/>
              <w:rPr>
                <w:rFonts w:asciiTheme="minorHAnsi" w:hAnsiTheme="minorHAnsi" w:cstheme="minorHAnsi"/>
                <w:szCs w:val="22"/>
              </w:rPr>
            </w:pPr>
          </w:p>
        </w:tc>
      </w:tr>
      <w:tr w:rsidR="008F2E47" w:rsidRPr="008F2E47" w14:paraId="4B8F950C" w14:textId="77777777" w:rsidTr="00A47A86">
        <w:trPr>
          <w:trHeight w:val="300"/>
        </w:trPr>
        <w:tc>
          <w:tcPr>
            <w:tcW w:w="1470" w:type="dxa"/>
            <w:shd w:val="clear" w:color="auto" w:fill="E7E6E6" w:themeFill="background2"/>
            <w:noWrap/>
            <w:hideMark/>
          </w:tcPr>
          <w:p w14:paraId="73D7C8B6"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pt_ffg_pred</w:t>
            </w:r>
          </w:p>
        </w:tc>
        <w:tc>
          <w:tcPr>
            <w:tcW w:w="990" w:type="dxa"/>
            <w:noWrap/>
            <w:hideMark/>
          </w:tcPr>
          <w:p w14:paraId="383BE0AF"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0.03</w:t>
            </w:r>
          </w:p>
        </w:tc>
        <w:tc>
          <w:tcPr>
            <w:tcW w:w="1349" w:type="dxa"/>
            <w:noWrap/>
            <w:hideMark/>
          </w:tcPr>
          <w:p w14:paraId="6C276912"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1</w:t>
            </w:r>
          </w:p>
        </w:tc>
        <w:tc>
          <w:tcPr>
            <w:tcW w:w="1230" w:type="dxa"/>
            <w:noWrap/>
            <w:hideMark/>
          </w:tcPr>
          <w:p w14:paraId="3EF6CD07" w14:textId="77777777" w:rsidR="008F2E47" w:rsidRPr="008F2E47" w:rsidRDefault="008F2E47" w:rsidP="008F2E47">
            <w:pPr>
              <w:jc w:val="center"/>
              <w:rPr>
                <w:rFonts w:asciiTheme="minorHAnsi" w:hAnsiTheme="minorHAnsi" w:cstheme="minorHAnsi"/>
                <w:szCs w:val="22"/>
              </w:rPr>
            </w:pPr>
          </w:p>
        </w:tc>
        <w:tc>
          <w:tcPr>
            <w:tcW w:w="1123" w:type="dxa"/>
            <w:noWrap/>
            <w:hideMark/>
          </w:tcPr>
          <w:p w14:paraId="1D245831" w14:textId="77777777" w:rsidR="008F2E47" w:rsidRPr="008F2E47" w:rsidRDefault="008F2E47" w:rsidP="008F2E47">
            <w:pPr>
              <w:jc w:val="center"/>
              <w:rPr>
                <w:rFonts w:asciiTheme="minorHAnsi" w:hAnsiTheme="minorHAnsi" w:cstheme="minorHAnsi"/>
                <w:szCs w:val="22"/>
              </w:rPr>
            </w:pPr>
          </w:p>
        </w:tc>
        <w:tc>
          <w:tcPr>
            <w:tcW w:w="1270" w:type="dxa"/>
            <w:noWrap/>
            <w:hideMark/>
          </w:tcPr>
          <w:p w14:paraId="165810B1" w14:textId="77777777" w:rsidR="008F2E47" w:rsidRPr="008F2E47" w:rsidRDefault="008F2E47" w:rsidP="008F2E47">
            <w:pPr>
              <w:jc w:val="center"/>
              <w:rPr>
                <w:rFonts w:asciiTheme="minorHAnsi" w:hAnsiTheme="minorHAnsi" w:cstheme="minorHAnsi"/>
                <w:szCs w:val="22"/>
              </w:rPr>
            </w:pPr>
          </w:p>
        </w:tc>
        <w:tc>
          <w:tcPr>
            <w:tcW w:w="1470" w:type="dxa"/>
            <w:noWrap/>
            <w:hideMark/>
          </w:tcPr>
          <w:p w14:paraId="4B851551" w14:textId="77777777" w:rsidR="008F2E47" w:rsidRPr="008F2E47" w:rsidRDefault="008F2E47" w:rsidP="008F2E47">
            <w:pPr>
              <w:jc w:val="center"/>
              <w:rPr>
                <w:rFonts w:asciiTheme="minorHAnsi" w:hAnsiTheme="minorHAnsi" w:cstheme="minorHAnsi"/>
                <w:szCs w:val="22"/>
              </w:rPr>
            </w:pPr>
          </w:p>
        </w:tc>
      </w:tr>
      <w:tr w:rsidR="008F2E47" w:rsidRPr="008F2E47" w14:paraId="2DE8440F" w14:textId="77777777" w:rsidTr="00A47A86">
        <w:trPr>
          <w:trHeight w:val="300"/>
        </w:trPr>
        <w:tc>
          <w:tcPr>
            <w:tcW w:w="1470" w:type="dxa"/>
            <w:shd w:val="clear" w:color="auto" w:fill="E7E6E6" w:themeFill="background2"/>
            <w:noWrap/>
            <w:hideMark/>
          </w:tcPr>
          <w:p w14:paraId="5E55D848"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pt_NonIns</w:t>
            </w:r>
          </w:p>
        </w:tc>
        <w:tc>
          <w:tcPr>
            <w:tcW w:w="990" w:type="dxa"/>
            <w:noWrap/>
            <w:hideMark/>
          </w:tcPr>
          <w:p w14:paraId="1E5723B7"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-0.44</w:t>
            </w:r>
          </w:p>
        </w:tc>
        <w:tc>
          <w:tcPr>
            <w:tcW w:w="1349" w:type="dxa"/>
            <w:noWrap/>
            <w:hideMark/>
          </w:tcPr>
          <w:p w14:paraId="1001E9FE"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-0.09</w:t>
            </w:r>
          </w:p>
        </w:tc>
        <w:tc>
          <w:tcPr>
            <w:tcW w:w="1230" w:type="dxa"/>
            <w:noWrap/>
            <w:hideMark/>
          </w:tcPr>
          <w:p w14:paraId="347A65D4"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1</w:t>
            </w:r>
          </w:p>
        </w:tc>
        <w:tc>
          <w:tcPr>
            <w:tcW w:w="1123" w:type="dxa"/>
            <w:noWrap/>
            <w:hideMark/>
          </w:tcPr>
          <w:p w14:paraId="56A14477" w14:textId="77777777" w:rsidR="008F2E47" w:rsidRPr="008F2E47" w:rsidRDefault="008F2E47" w:rsidP="008F2E47">
            <w:pPr>
              <w:jc w:val="center"/>
              <w:rPr>
                <w:rFonts w:asciiTheme="minorHAnsi" w:hAnsiTheme="minorHAnsi" w:cstheme="minorHAnsi"/>
                <w:szCs w:val="22"/>
              </w:rPr>
            </w:pPr>
          </w:p>
        </w:tc>
        <w:tc>
          <w:tcPr>
            <w:tcW w:w="1270" w:type="dxa"/>
            <w:noWrap/>
            <w:hideMark/>
          </w:tcPr>
          <w:p w14:paraId="03CC69E4" w14:textId="77777777" w:rsidR="008F2E47" w:rsidRPr="008F2E47" w:rsidRDefault="008F2E47" w:rsidP="008F2E47">
            <w:pPr>
              <w:jc w:val="center"/>
              <w:rPr>
                <w:rFonts w:asciiTheme="minorHAnsi" w:hAnsiTheme="minorHAnsi" w:cstheme="minorHAnsi"/>
                <w:szCs w:val="22"/>
              </w:rPr>
            </w:pPr>
          </w:p>
        </w:tc>
        <w:tc>
          <w:tcPr>
            <w:tcW w:w="1470" w:type="dxa"/>
            <w:noWrap/>
            <w:hideMark/>
          </w:tcPr>
          <w:p w14:paraId="54070F71" w14:textId="77777777" w:rsidR="008F2E47" w:rsidRPr="008F2E47" w:rsidRDefault="008F2E47" w:rsidP="008F2E47">
            <w:pPr>
              <w:jc w:val="center"/>
              <w:rPr>
                <w:rFonts w:asciiTheme="minorHAnsi" w:hAnsiTheme="minorHAnsi" w:cstheme="minorHAnsi"/>
                <w:szCs w:val="22"/>
              </w:rPr>
            </w:pPr>
          </w:p>
        </w:tc>
      </w:tr>
      <w:tr w:rsidR="008F2E47" w:rsidRPr="008F2E47" w14:paraId="14137E4D" w14:textId="77777777" w:rsidTr="00A47A86">
        <w:trPr>
          <w:trHeight w:val="300"/>
        </w:trPr>
        <w:tc>
          <w:tcPr>
            <w:tcW w:w="1470" w:type="dxa"/>
            <w:shd w:val="clear" w:color="auto" w:fill="E7E6E6" w:themeFill="background2"/>
            <w:noWrap/>
            <w:hideMark/>
          </w:tcPr>
          <w:p w14:paraId="4287BD67"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pt_POET</w:t>
            </w:r>
          </w:p>
        </w:tc>
        <w:tc>
          <w:tcPr>
            <w:tcW w:w="990" w:type="dxa"/>
            <w:noWrap/>
            <w:hideMark/>
          </w:tcPr>
          <w:p w14:paraId="6C79FCF8"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0.70</w:t>
            </w:r>
          </w:p>
        </w:tc>
        <w:tc>
          <w:tcPr>
            <w:tcW w:w="1349" w:type="dxa"/>
            <w:noWrap/>
            <w:hideMark/>
          </w:tcPr>
          <w:p w14:paraId="1EEAAD28"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0.11</w:t>
            </w:r>
          </w:p>
        </w:tc>
        <w:tc>
          <w:tcPr>
            <w:tcW w:w="1230" w:type="dxa"/>
            <w:noWrap/>
            <w:hideMark/>
          </w:tcPr>
          <w:p w14:paraId="2C01A323"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-0.73</w:t>
            </w:r>
          </w:p>
        </w:tc>
        <w:tc>
          <w:tcPr>
            <w:tcW w:w="1123" w:type="dxa"/>
            <w:noWrap/>
            <w:hideMark/>
          </w:tcPr>
          <w:p w14:paraId="55DC33C1"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1</w:t>
            </w:r>
          </w:p>
        </w:tc>
        <w:tc>
          <w:tcPr>
            <w:tcW w:w="1270" w:type="dxa"/>
            <w:noWrap/>
            <w:hideMark/>
          </w:tcPr>
          <w:p w14:paraId="7BBA5C3C" w14:textId="77777777" w:rsidR="008F2E47" w:rsidRPr="008F2E47" w:rsidRDefault="008F2E47" w:rsidP="008F2E47">
            <w:pPr>
              <w:jc w:val="center"/>
              <w:rPr>
                <w:rFonts w:asciiTheme="minorHAnsi" w:hAnsiTheme="minorHAnsi" w:cstheme="minorHAnsi"/>
                <w:szCs w:val="22"/>
              </w:rPr>
            </w:pPr>
          </w:p>
        </w:tc>
        <w:tc>
          <w:tcPr>
            <w:tcW w:w="1470" w:type="dxa"/>
            <w:noWrap/>
            <w:hideMark/>
          </w:tcPr>
          <w:p w14:paraId="377163EE" w14:textId="77777777" w:rsidR="008F2E47" w:rsidRPr="008F2E47" w:rsidRDefault="008F2E47" w:rsidP="008F2E47">
            <w:pPr>
              <w:jc w:val="center"/>
              <w:rPr>
                <w:rFonts w:asciiTheme="minorHAnsi" w:hAnsiTheme="minorHAnsi" w:cstheme="minorHAnsi"/>
                <w:szCs w:val="22"/>
              </w:rPr>
            </w:pPr>
          </w:p>
        </w:tc>
      </w:tr>
      <w:tr w:rsidR="008F2E47" w:rsidRPr="008F2E47" w14:paraId="7DA00FA1" w14:textId="77777777" w:rsidTr="00A47A86">
        <w:trPr>
          <w:trHeight w:val="300"/>
        </w:trPr>
        <w:tc>
          <w:tcPr>
            <w:tcW w:w="1470" w:type="dxa"/>
            <w:shd w:val="clear" w:color="auto" w:fill="E7E6E6" w:themeFill="background2"/>
            <w:noWrap/>
            <w:hideMark/>
          </w:tcPr>
          <w:p w14:paraId="4AE10579"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pt_tv_toler</w:t>
            </w:r>
          </w:p>
        </w:tc>
        <w:tc>
          <w:tcPr>
            <w:tcW w:w="990" w:type="dxa"/>
            <w:noWrap/>
            <w:hideMark/>
          </w:tcPr>
          <w:p w14:paraId="359BC0F5"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-0.57</w:t>
            </w:r>
          </w:p>
        </w:tc>
        <w:tc>
          <w:tcPr>
            <w:tcW w:w="1349" w:type="dxa"/>
            <w:noWrap/>
            <w:hideMark/>
          </w:tcPr>
          <w:p w14:paraId="33465437"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-0.24</w:t>
            </w:r>
          </w:p>
        </w:tc>
        <w:tc>
          <w:tcPr>
            <w:tcW w:w="1230" w:type="dxa"/>
            <w:noWrap/>
            <w:hideMark/>
          </w:tcPr>
          <w:p w14:paraId="2C199A53"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0.80</w:t>
            </w:r>
          </w:p>
        </w:tc>
        <w:tc>
          <w:tcPr>
            <w:tcW w:w="1123" w:type="dxa"/>
            <w:noWrap/>
            <w:hideMark/>
          </w:tcPr>
          <w:p w14:paraId="6D421B8C"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-0.75</w:t>
            </w:r>
          </w:p>
        </w:tc>
        <w:tc>
          <w:tcPr>
            <w:tcW w:w="1270" w:type="dxa"/>
            <w:noWrap/>
            <w:hideMark/>
          </w:tcPr>
          <w:p w14:paraId="1C27A8F2"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1</w:t>
            </w:r>
          </w:p>
        </w:tc>
        <w:tc>
          <w:tcPr>
            <w:tcW w:w="1470" w:type="dxa"/>
            <w:noWrap/>
            <w:hideMark/>
          </w:tcPr>
          <w:p w14:paraId="388912B9" w14:textId="77777777" w:rsidR="008F2E47" w:rsidRPr="008F2E47" w:rsidRDefault="008F2E47" w:rsidP="008F2E47">
            <w:pPr>
              <w:jc w:val="center"/>
              <w:rPr>
                <w:rFonts w:asciiTheme="minorHAnsi" w:hAnsiTheme="minorHAnsi" w:cstheme="minorHAnsi"/>
                <w:szCs w:val="22"/>
              </w:rPr>
            </w:pPr>
          </w:p>
        </w:tc>
      </w:tr>
      <w:tr w:rsidR="008F2E47" w:rsidRPr="008F2E47" w14:paraId="044FAA17" w14:textId="77777777" w:rsidTr="00A47A86">
        <w:trPr>
          <w:trHeight w:val="300"/>
        </w:trPr>
        <w:tc>
          <w:tcPr>
            <w:tcW w:w="1470" w:type="dxa"/>
            <w:shd w:val="clear" w:color="auto" w:fill="E7E6E6" w:themeFill="background2"/>
            <w:noWrap/>
            <w:hideMark/>
          </w:tcPr>
          <w:p w14:paraId="00849E2F" w14:textId="77777777" w:rsidR="008F2E47" w:rsidRPr="008F2E47" w:rsidRDefault="008F2E47" w:rsidP="00A47A86">
            <w:pPr>
              <w:rPr>
                <w:rFonts w:asciiTheme="minorHAnsi" w:hAnsiTheme="minorHAnsi" w:cstheme="minorHAnsi"/>
                <w:szCs w:val="22"/>
              </w:rPr>
            </w:pPr>
            <w:r w:rsidRPr="008F2E47">
              <w:rPr>
                <w:rFonts w:asciiTheme="minorHAnsi" w:hAnsiTheme="minorHAnsi" w:cstheme="minorHAnsi"/>
                <w:szCs w:val="22"/>
              </w:rPr>
              <w:t>pt_volt_semi</w:t>
            </w:r>
          </w:p>
        </w:tc>
        <w:tc>
          <w:tcPr>
            <w:tcW w:w="990" w:type="dxa"/>
            <w:noWrap/>
            <w:hideMark/>
          </w:tcPr>
          <w:p w14:paraId="7AB52CF0"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0.43</w:t>
            </w:r>
          </w:p>
        </w:tc>
        <w:tc>
          <w:tcPr>
            <w:tcW w:w="1349" w:type="dxa"/>
            <w:noWrap/>
            <w:hideMark/>
          </w:tcPr>
          <w:p w14:paraId="1389F86A"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0.11</w:t>
            </w:r>
          </w:p>
        </w:tc>
        <w:tc>
          <w:tcPr>
            <w:tcW w:w="1230" w:type="dxa"/>
            <w:noWrap/>
            <w:hideMark/>
          </w:tcPr>
          <w:p w14:paraId="2F0BB7E0"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-0.64</w:t>
            </w:r>
          </w:p>
        </w:tc>
        <w:tc>
          <w:tcPr>
            <w:tcW w:w="1123" w:type="dxa"/>
            <w:noWrap/>
            <w:hideMark/>
          </w:tcPr>
          <w:p w14:paraId="6F99DD25"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0.64</w:t>
            </w:r>
          </w:p>
        </w:tc>
        <w:tc>
          <w:tcPr>
            <w:tcW w:w="1270" w:type="dxa"/>
            <w:noWrap/>
            <w:hideMark/>
          </w:tcPr>
          <w:p w14:paraId="7CC5CD4C"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-0.66</w:t>
            </w:r>
          </w:p>
        </w:tc>
        <w:tc>
          <w:tcPr>
            <w:tcW w:w="1470" w:type="dxa"/>
            <w:noWrap/>
            <w:hideMark/>
          </w:tcPr>
          <w:p w14:paraId="4B61DC5D" w14:textId="77777777" w:rsidR="008F2E47" w:rsidRPr="008F2E47" w:rsidRDefault="008F2E47" w:rsidP="008F2E47">
            <w:pPr>
              <w:jc w:val="center"/>
              <w:rPr>
                <w:rFonts w:asciiTheme="minorHAnsi" w:hAnsiTheme="minorHAnsi" w:cstheme="minorHAnsi"/>
                <w:szCs w:val="22"/>
              </w:rPr>
            </w:pPr>
            <w:r w:rsidRPr="008F2E47">
              <w:rPr>
                <w:rFonts w:asciiTheme="minorHAnsi" w:hAnsiTheme="minorHAnsi" w:cstheme="minorHAnsi"/>
                <w:szCs w:val="22"/>
              </w:rPr>
              <w:t>1</w:t>
            </w:r>
          </w:p>
        </w:tc>
      </w:tr>
    </w:tbl>
    <w:p w14:paraId="2E18FC4C" w14:textId="60283B9A" w:rsidR="000C6DF3" w:rsidRPr="00504396" w:rsidRDefault="000C6DF3" w:rsidP="000C6DF3">
      <w:pPr>
        <w:rPr>
          <w:rFonts w:asciiTheme="minorHAnsi" w:eastAsiaTheme="majorEastAsia" w:hAnsiTheme="minorHAnsi" w:cstheme="minorHAnsi"/>
          <w:color w:val="2E74B5" w:themeColor="accent1" w:themeShade="BF"/>
          <w:szCs w:val="22"/>
        </w:rPr>
      </w:pPr>
    </w:p>
    <w:p w14:paraId="25EC1A9A" w14:textId="77777777" w:rsidR="008F2E47" w:rsidRPr="00504396" w:rsidRDefault="008F2E47" w:rsidP="000C6DF3">
      <w:pPr>
        <w:rPr>
          <w:rFonts w:asciiTheme="minorHAnsi" w:eastAsiaTheme="majorEastAsia" w:hAnsiTheme="minorHAnsi" w:cstheme="minorHAnsi"/>
          <w:color w:val="2E74B5" w:themeColor="accent1" w:themeShade="BF"/>
          <w:szCs w:val="22"/>
        </w:rPr>
      </w:pPr>
    </w:p>
    <w:p w14:paraId="0F93B166" w14:textId="67049902" w:rsidR="000C6DF3" w:rsidRPr="00504396" w:rsidRDefault="008F2E47" w:rsidP="000C6DF3">
      <w:pPr>
        <w:keepNext/>
        <w:rPr>
          <w:rFonts w:asciiTheme="minorHAnsi" w:hAnsiTheme="minorHAnsi" w:cstheme="minorHAnsi"/>
          <w:szCs w:val="22"/>
        </w:rPr>
      </w:pPr>
      <w:r>
        <w:rPr>
          <w:noProof/>
        </w:rPr>
        <w:drawing>
          <wp:inline distT="0" distB="0" distL="0" distR="0" wp14:anchorId="366EDEEF" wp14:editId="1724AEE8">
            <wp:extent cx="3594100" cy="33223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586"/>
                    <a:stretch/>
                  </pic:blipFill>
                  <pic:spPr bwMode="auto">
                    <a:xfrm>
                      <a:off x="0" y="0"/>
                      <a:ext cx="3602949" cy="3330500"/>
                    </a:xfrm>
                    <a:prstGeom prst="rect">
                      <a:avLst/>
                    </a:prstGeom>
                    <a:noFill/>
                    <a:ln>
                      <a:noFill/>
                    </a:ln>
                    <a:extLst>
                      <a:ext uri="{53640926-AAD7-44D8-BBD7-CCE9431645EC}">
                        <a14:shadowObscured xmlns:a14="http://schemas.microsoft.com/office/drawing/2010/main"/>
                      </a:ext>
                    </a:extLst>
                  </pic:spPr>
                </pic:pic>
              </a:graphicData>
            </a:graphic>
          </wp:inline>
        </w:drawing>
      </w:r>
    </w:p>
    <w:p w14:paraId="30095BF7" w14:textId="17E42BDB" w:rsidR="000C6DF3" w:rsidRPr="00B575B0" w:rsidRDefault="000C6DF3" w:rsidP="00B575B0">
      <w:pPr>
        <w:pStyle w:val="Caption"/>
      </w:pPr>
      <w:bookmarkStart w:id="94" w:name="_Ref59268611"/>
      <w:bookmarkStart w:id="95" w:name="_Toc63042243"/>
      <w:bookmarkStart w:id="96" w:name="_Toc66178425"/>
      <w:r w:rsidRPr="00B575B0">
        <w:t xml:space="preserve">Figure </w:t>
      </w:r>
      <w:r w:rsidRPr="00B575B0">
        <w:fldChar w:fldCharType="begin"/>
      </w:r>
      <w:r w:rsidRPr="00B575B0">
        <w:instrText xml:space="preserve"> SEQ Figure \* ARABIC </w:instrText>
      </w:r>
      <w:r w:rsidRPr="00B575B0">
        <w:fldChar w:fldCharType="separate"/>
      </w:r>
      <w:r w:rsidR="00D64FB2">
        <w:rPr>
          <w:noProof/>
        </w:rPr>
        <w:t>11</w:t>
      </w:r>
      <w:r w:rsidRPr="00B575B0">
        <w:fldChar w:fldCharType="end"/>
      </w:r>
      <w:bookmarkEnd w:id="94"/>
      <w:r w:rsidRPr="00B575B0">
        <w:t xml:space="preserve">. </w:t>
      </w:r>
      <w:r w:rsidR="00DB7AB6" w:rsidRPr="00B575B0">
        <w:t>Distribution of</w:t>
      </w:r>
      <w:r w:rsidR="008F2E47">
        <w:t xml:space="preserve"> SNEP</w:t>
      </w:r>
      <w:r w:rsidR="00DB7AB6" w:rsidRPr="00B575B0">
        <w:t xml:space="preserve"> IBI scores across disturbance categories</w:t>
      </w:r>
      <w:r w:rsidR="00162F59">
        <w:t xml:space="preserve">, </w:t>
      </w:r>
      <w:r w:rsidR="00162F59" w:rsidRPr="000227B2">
        <w:t>reference (Ref), intermediate (MidStrs), and stressed (HighStrs</w:t>
      </w:r>
      <w:r w:rsidR="00162F59">
        <w:t>)</w:t>
      </w:r>
      <w:r w:rsidRPr="00B575B0">
        <w:t>.</w:t>
      </w:r>
      <w:bookmarkEnd w:id="95"/>
      <w:bookmarkEnd w:id="96"/>
    </w:p>
    <w:p w14:paraId="654B22F0" w14:textId="52DC1E78" w:rsidR="00987F54" w:rsidRDefault="00987F54" w:rsidP="00987F54">
      <w:pPr>
        <w:rPr>
          <w:rFonts w:eastAsiaTheme="majorEastAsia"/>
        </w:rPr>
      </w:pPr>
    </w:p>
    <w:p w14:paraId="1CE0EF3D" w14:textId="68F4F7C5" w:rsidR="00987F54" w:rsidRPr="00466272" w:rsidRDefault="00987F54" w:rsidP="00466272">
      <w:pPr>
        <w:pStyle w:val="NoSpacing"/>
      </w:pPr>
    </w:p>
    <w:p w14:paraId="7C46AED4" w14:textId="0035EE8C" w:rsidR="00987F54" w:rsidRPr="009E5E74" w:rsidRDefault="00193D69" w:rsidP="009E5E74">
      <w:pPr>
        <w:rPr>
          <w:rStyle w:val="CaptionChar"/>
        </w:rPr>
      </w:pPr>
      <w:bookmarkStart w:id="97" w:name="_Ref59268398"/>
      <w:bookmarkStart w:id="98" w:name="_Toc63042244"/>
      <w:bookmarkStart w:id="99" w:name="_Toc66178426"/>
      <w:r>
        <w:rPr>
          <w:noProof/>
        </w:rPr>
        <w:drawing>
          <wp:inline distT="0" distB="0" distL="0" distR="0" wp14:anchorId="6BA4CD67" wp14:editId="7605DE0E">
            <wp:extent cx="5699760" cy="62361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4554" cy="6241364"/>
                    </a:xfrm>
                    <a:prstGeom prst="rect">
                      <a:avLst/>
                    </a:prstGeom>
                    <a:noFill/>
                  </pic:spPr>
                </pic:pic>
              </a:graphicData>
            </a:graphic>
          </wp:inline>
        </w:drawing>
      </w:r>
      <w:r w:rsidR="00987F54" w:rsidRPr="009E5E74">
        <w:rPr>
          <w:rStyle w:val="CaptionChar"/>
        </w:rPr>
        <w:t xml:space="preserve">Figure </w:t>
      </w:r>
      <w:r w:rsidR="00987F54" w:rsidRPr="009E5E74">
        <w:rPr>
          <w:rStyle w:val="CaptionChar"/>
        </w:rPr>
        <w:fldChar w:fldCharType="begin"/>
      </w:r>
      <w:r w:rsidR="00987F54" w:rsidRPr="009E5E74">
        <w:rPr>
          <w:rStyle w:val="CaptionChar"/>
        </w:rPr>
        <w:instrText xml:space="preserve"> SEQ Figure \* ARABIC </w:instrText>
      </w:r>
      <w:r w:rsidR="00987F54" w:rsidRPr="009E5E74">
        <w:rPr>
          <w:rStyle w:val="CaptionChar"/>
        </w:rPr>
        <w:fldChar w:fldCharType="separate"/>
      </w:r>
      <w:r w:rsidR="00D64FB2" w:rsidRPr="009E5E74">
        <w:rPr>
          <w:rStyle w:val="CaptionChar"/>
        </w:rPr>
        <w:t>12</w:t>
      </w:r>
      <w:r w:rsidR="00987F54" w:rsidRPr="009E5E74">
        <w:rPr>
          <w:rStyle w:val="CaptionChar"/>
        </w:rPr>
        <w:fldChar w:fldCharType="end"/>
      </w:r>
      <w:bookmarkEnd w:id="97"/>
      <w:r w:rsidR="00987F54" w:rsidRPr="009E5E74">
        <w:rPr>
          <w:rStyle w:val="CaptionChar"/>
        </w:rPr>
        <w:t>. Relationship between the low gradient, multihabitat IBI vs. I</w:t>
      </w:r>
      <w:r w:rsidRPr="009E5E74">
        <w:rPr>
          <w:rStyle w:val="CaptionChar"/>
        </w:rPr>
        <w:t>C</w:t>
      </w:r>
      <w:r w:rsidR="00987F54" w:rsidRPr="009E5E74">
        <w:rPr>
          <w:rStyle w:val="CaptionChar"/>
        </w:rPr>
        <w:t>I (upper left), I</w:t>
      </w:r>
      <w:r w:rsidRPr="009E5E74">
        <w:rPr>
          <w:rStyle w:val="CaptionChar"/>
        </w:rPr>
        <w:t>W</w:t>
      </w:r>
      <w:r w:rsidR="00987F54" w:rsidRPr="009E5E74">
        <w:rPr>
          <w:rStyle w:val="CaptionChar"/>
        </w:rPr>
        <w:t>I (lower left), percent urban (upper right) and percent agriculture (lower right). The black line is the regression line and the rho value is the Spearman rank correlation coefficient.</w:t>
      </w:r>
      <w:bookmarkEnd w:id="98"/>
      <w:bookmarkEnd w:id="99"/>
    </w:p>
    <w:p w14:paraId="1AECE5F0" w14:textId="77777777" w:rsidR="00987F54" w:rsidRPr="00987F54" w:rsidRDefault="00987F54" w:rsidP="00987F54">
      <w:pPr>
        <w:rPr>
          <w:rFonts w:eastAsiaTheme="majorEastAsia"/>
        </w:rPr>
      </w:pPr>
    </w:p>
    <w:p w14:paraId="7EAF3DB7" w14:textId="3E3B74D8" w:rsidR="00514B41" w:rsidRPr="00E64D2F" w:rsidRDefault="000C6DF3" w:rsidP="00514B41">
      <w:pPr>
        <w:pStyle w:val="Heading2"/>
      </w:pPr>
      <w:r w:rsidRPr="00504396">
        <w:rPr>
          <w:rFonts w:asciiTheme="minorHAnsi" w:hAnsiTheme="minorHAnsi" w:cstheme="minorHAnsi"/>
          <w:szCs w:val="22"/>
        </w:rPr>
        <w:br w:type="page"/>
      </w:r>
      <w:bookmarkStart w:id="100" w:name="_Toc66174158"/>
      <w:r w:rsidR="00514B41" w:rsidRPr="00E64D2F">
        <w:lastRenderedPageBreak/>
        <w:t>5.</w:t>
      </w:r>
      <w:r w:rsidR="003A3FEB">
        <w:t>5</w:t>
      </w:r>
      <w:r w:rsidR="00514B41" w:rsidRPr="00E64D2F">
        <w:tab/>
        <w:t xml:space="preserve">Index </w:t>
      </w:r>
      <w:r w:rsidR="00514B41">
        <w:t>v</w:t>
      </w:r>
      <w:r w:rsidR="00514B41" w:rsidRPr="00E64D2F">
        <w:t>erification</w:t>
      </w:r>
      <w:bookmarkEnd w:id="100"/>
    </w:p>
    <w:p w14:paraId="23DF8D85" w14:textId="77777777" w:rsidR="00514B41" w:rsidRPr="00504396" w:rsidRDefault="00514B41" w:rsidP="00514B41">
      <w:pPr>
        <w:rPr>
          <w:rFonts w:asciiTheme="minorHAnsi" w:hAnsiTheme="minorHAnsi" w:cstheme="minorHAnsi"/>
          <w:szCs w:val="22"/>
        </w:rPr>
      </w:pPr>
    </w:p>
    <w:p w14:paraId="20ABB354" w14:textId="77777777" w:rsidR="00BB09D7" w:rsidRDefault="00BB09D7" w:rsidP="00BB09D7">
      <w:pPr>
        <w:pStyle w:val="NoSpacing"/>
      </w:pPr>
      <w:r>
        <w:t>We had few sites to use in calibrating the index, so all were used in index calibration and none were reserved for independent application of the index and comparison to reference designations. Instead, index values were compared to stressors that were not used in defining the index calibration stressor gradient. Relationships with these independent indicators would show that the index was responsive along the stressor gradient, and it would be validated. The stressor variables that were compared included habitat scores, dissolved oxygen (DO),</w:t>
      </w:r>
      <w:r w:rsidRPr="00E14508">
        <w:t xml:space="preserve"> </w:t>
      </w:r>
      <w:r>
        <w:t xml:space="preserve">conductivity, and percent forest cover in the watershed.  Other variables were compared, though they were not necessarily stressors in the low gradient streams. These included acidity (pH), substrate, and temperature.  </w:t>
      </w:r>
    </w:p>
    <w:p w14:paraId="2002C2C5" w14:textId="0F4AE028" w:rsidR="00BB09D7" w:rsidRDefault="00BB09D7" w:rsidP="00BB09D7">
      <w:pPr>
        <w:pStyle w:val="NoSpacing"/>
      </w:pPr>
    </w:p>
    <w:p w14:paraId="3EC78DB3" w14:textId="7CBE8094" w:rsidR="00514B41" w:rsidRPr="00476F54" w:rsidRDefault="000219DD" w:rsidP="00066B3A">
      <w:pPr>
        <w:pStyle w:val="NoSpacing"/>
      </w:pPr>
      <w:r>
        <w:t xml:space="preserve">When evaluated in relation to the RPB habitat score (maximum score = 189), </w:t>
      </w:r>
      <w:r w:rsidRPr="00476F54">
        <w:t xml:space="preserve">maximum IBI scores </w:t>
      </w:r>
      <w:r w:rsidR="003375BC">
        <w:t xml:space="preserve">declined </w:t>
      </w:r>
      <w:r w:rsidRPr="00476F54">
        <w:t xml:space="preserve">as the habitat scores decreased from 120 (Figure </w:t>
      </w:r>
      <w:r w:rsidR="00F63443" w:rsidRPr="00476F54">
        <w:t>1</w:t>
      </w:r>
      <w:r w:rsidR="00F63443">
        <w:t>3</w:t>
      </w:r>
      <w:r w:rsidRPr="00476F54">
        <w:t>)</w:t>
      </w:r>
      <w:r w:rsidR="00514B41" w:rsidRPr="00476F54">
        <w:t xml:space="preserve">. Not all </w:t>
      </w:r>
      <w:r w:rsidRPr="00476F54">
        <w:t xml:space="preserve">IBI </w:t>
      </w:r>
      <w:r w:rsidR="00514B41" w:rsidRPr="00476F54">
        <w:t xml:space="preserve">scores were high with better habitat scores. This suggests that other stressors </w:t>
      </w:r>
      <w:r w:rsidR="007635A1">
        <w:t>might affect</w:t>
      </w:r>
      <w:r w:rsidR="00514B41" w:rsidRPr="00476F54">
        <w:t xml:space="preserve"> the macroinvertebrate community even when habitat conditions were fair or good. The individual habitat variables that went into the total habitat score show that some </w:t>
      </w:r>
      <w:r w:rsidR="00514B41" w:rsidRPr="00BB09D7">
        <w:t xml:space="preserve">components of habitat were more influential on </w:t>
      </w:r>
      <w:r w:rsidR="003375BC" w:rsidRPr="00BB09D7">
        <w:t>IBI scores</w:t>
      </w:r>
      <w:r w:rsidR="00514B41" w:rsidRPr="00BB09D7">
        <w:t xml:space="preserve"> than other</w:t>
      </w:r>
      <w:r w:rsidR="003375BC" w:rsidRPr="00BB09D7">
        <w:t>s</w:t>
      </w:r>
      <w:r w:rsidR="00514B41" w:rsidRPr="00BB09D7">
        <w:t xml:space="preserve">. The </w:t>
      </w:r>
      <w:r w:rsidR="005C17A7" w:rsidRPr="00BB09D7">
        <w:t>most effective habitat components</w:t>
      </w:r>
      <w:r w:rsidR="00514B41" w:rsidRPr="00BB09D7">
        <w:t xml:space="preserve"> include </w:t>
      </w:r>
      <w:r w:rsidR="00BB09D7" w:rsidRPr="00BB09D7">
        <w:t>available cover, sediment deposition, riparian vegetation, and bank stability</w:t>
      </w:r>
      <w:r w:rsidR="00514B41" w:rsidRPr="00BB09D7">
        <w:t xml:space="preserve"> (Figure </w:t>
      </w:r>
      <w:r w:rsidR="00F63443">
        <w:t>14</w:t>
      </w:r>
      <w:r w:rsidR="00514B41" w:rsidRPr="00BB09D7">
        <w:t xml:space="preserve">). As with the total habitat score, these and other habitat variables only seem to affect </w:t>
      </w:r>
      <w:r w:rsidR="003375BC" w:rsidRPr="00BB09D7">
        <w:t>the IBI</w:t>
      </w:r>
      <w:r w:rsidR="00514B41" w:rsidRPr="00BB09D7">
        <w:t xml:space="preserve"> scores when the values were low and </w:t>
      </w:r>
      <w:r w:rsidR="003375BC" w:rsidRPr="00BB09D7">
        <w:t>IBI s</w:t>
      </w:r>
      <w:r w:rsidR="00514B41" w:rsidRPr="00BB09D7">
        <w:t>cores were variable with less habitat stress.</w:t>
      </w:r>
      <w:r w:rsidR="00514B41" w:rsidRPr="00476F54">
        <w:t xml:space="preserve">  </w:t>
      </w:r>
      <w:r w:rsidR="00BB09D7">
        <w:t xml:space="preserve"> </w:t>
      </w:r>
    </w:p>
    <w:p w14:paraId="0893D8C2" w14:textId="77777777" w:rsidR="00514B41" w:rsidRDefault="00514B41" w:rsidP="00514B41">
      <w:pPr>
        <w:spacing w:line="276" w:lineRule="auto"/>
      </w:pPr>
    </w:p>
    <w:p w14:paraId="2AEF3DF4" w14:textId="46377E83" w:rsidR="00514B41" w:rsidRDefault="000747CE" w:rsidP="00514B41">
      <w:pPr>
        <w:keepNext/>
        <w:spacing w:line="276" w:lineRule="auto"/>
        <w:jc w:val="center"/>
      </w:pPr>
      <w:r w:rsidRPr="000747CE">
        <w:t xml:space="preserve"> </w:t>
      </w:r>
      <w:r w:rsidR="002E0959" w:rsidRPr="00445959">
        <w:rPr>
          <w:noProof/>
        </w:rPr>
        <w:drawing>
          <wp:inline distT="0" distB="0" distL="0" distR="0" wp14:anchorId="59FD3E48" wp14:editId="6D100975">
            <wp:extent cx="5401981" cy="36290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0428"/>
                    <a:stretch/>
                  </pic:blipFill>
                  <pic:spPr bwMode="auto">
                    <a:xfrm>
                      <a:off x="0" y="0"/>
                      <a:ext cx="5444201" cy="3657388"/>
                    </a:xfrm>
                    <a:prstGeom prst="rect">
                      <a:avLst/>
                    </a:prstGeom>
                    <a:noFill/>
                    <a:ln>
                      <a:noFill/>
                    </a:ln>
                    <a:extLst>
                      <a:ext uri="{53640926-AAD7-44D8-BBD7-CCE9431645EC}">
                        <a14:shadowObscured xmlns:a14="http://schemas.microsoft.com/office/drawing/2010/main"/>
                      </a:ext>
                    </a:extLst>
                  </pic:spPr>
                </pic:pic>
              </a:graphicData>
            </a:graphic>
          </wp:inline>
        </w:drawing>
      </w:r>
    </w:p>
    <w:p w14:paraId="37288B50" w14:textId="7CB6A806" w:rsidR="00514B41" w:rsidRPr="003F7F45" w:rsidRDefault="00514B41" w:rsidP="003F7F45">
      <w:pPr>
        <w:pStyle w:val="Caption"/>
      </w:pPr>
      <w:bookmarkStart w:id="101" w:name="_Toc63042245"/>
      <w:bookmarkStart w:id="102" w:name="_Toc66178427"/>
      <w:r w:rsidRPr="003F7F45">
        <w:t xml:space="preserve">Figure </w:t>
      </w:r>
      <w:r w:rsidRPr="003F7F45">
        <w:fldChar w:fldCharType="begin"/>
      </w:r>
      <w:r w:rsidRPr="003F7F45">
        <w:instrText xml:space="preserve"> SEQ Figure \* ARABIC </w:instrText>
      </w:r>
      <w:r w:rsidRPr="003F7F45">
        <w:fldChar w:fldCharType="separate"/>
      </w:r>
      <w:r w:rsidR="00D64FB2">
        <w:rPr>
          <w:noProof/>
        </w:rPr>
        <w:t>13</w:t>
      </w:r>
      <w:r w:rsidRPr="003F7F45">
        <w:fldChar w:fldCharType="end"/>
      </w:r>
      <w:r w:rsidRPr="003F7F45">
        <w:t xml:space="preserve">. </w:t>
      </w:r>
      <w:r w:rsidR="002A14AA" w:rsidRPr="003F7F45">
        <w:t>IBI</w:t>
      </w:r>
      <w:r w:rsidR="005754F2" w:rsidRPr="003F7F45">
        <w:t xml:space="preserve"> scores</w:t>
      </w:r>
      <w:r w:rsidRPr="003F7F45">
        <w:t xml:space="preserve"> in relation to </w:t>
      </w:r>
      <w:r w:rsidR="005754F2" w:rsidRPr="003F7F45">
        <w:t xml:space="preserve">RBP </w:t>
      </w:r>
      <w:r w:rsidRPr="003F7F45">
        <w:t>total habitat scores</w:t>
      </w:r>
      <w:r w:rsidR="00A71CC6" w:rsidRPr="003F7F45">
        <w:t xml:space="preserve">, </w:t>
      </w:r>
      <w:r w:rsidR="00370661" w:rsidRPr="003F7F45">
        <w:t>marked by disturbance category</w:t>
      </w:r>
      <w:r w:rsidRPr="003F7F45">
        <w:t>.</w:t>
      </w:r>
      <w:bookmarkEnd w:id="101"/>
      <w:bookmarkEnd w:id="102"/>
    </w:p>
    <w:p w14:paraId="7F2133AC" w14:textId="77777777" w:rsidR="00CA2148" w:rsidRDefault="00CA2148" w:rsidP="00514B41">
      <w:pPr>
        <w:sectPr w:rsidR="00CA2148" w:rsidSect="002A58E8">
          <w:pgSz w:w="11906" w:h="16838"/>
          <w:pgMar w:top="1440" w:right="1440" w:bottom="1440" w:left="1440" w:header="720" w:footer="720" w:gutter="0"/>
          <w:cols w:space="720"/>
          <w:docGrid w:linePitch="360"/>
        </w:sectPr>
      </w:pPr>
    </w:p>
    <w:p w14:paraId="711A3309" w14:textId="1CBEE3BC" w:rsidR="00BC1E79" w:rsidRDefault="00514B41" w:rsidP="002E0959">
      <w:pPr>
        <w:keepNext/>
        <w:spacing w:line="276" w:lineRule="auto"/>
        <w:rPr>
          <w:szCs w:val="22"/>
        </w:rPr>
      </w:pPr>
      <w:r w:rsidRPr="00167C80">
        <w:lastRenderedPageBreak/>
        <w:t xml:space="preserve"> </w:t>
      </w:r>
      <w:bookmarkStart w:id="103" w:name="_Toc63042246"/>
      <w:r w:rsidR="002E0959">
        <w:rPr>
          <w:noProof/>
          <w:szCs w:val="22"/>
        </w:rPr>
        <w:drawing>
          <wp:inline distT="0" distB="0" distL="0" distR="0" wp14:anchorId="645ECBD3" wp14:editId="6F0B3A0C">
            <wp:extent cx="7896225" cy="5265706"/>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901151" cy="5268991"/>
                    </a:xfrm>
                    <a:prstGeom prst="rect">
                      <a:avLst/>
                    </a:prstGeom>
                  </pic:spPr>
                </pic:pic>
              </a:graphicData>
            </a:graphic>
          </wp:inline>
        </w:drawing>
      </w:r>
    </w:p>
    <w:p w14:paraId="481D2A74" w14:textId="39C1C1DE" w:rsidR="00206C5B" w:rsidRPr="009A7087" w:rsidRDefault="00514B41" w:rsidP="00514B41">
      <w:pPr>
        <w:pStyle w:val="Caption"/>
        <w:rPr>
          <w:szCs w:val="22"/>
        </w:rPr>
        <w:sectPr w:rsidR="00206C5B" w:rsidRPr="009A7087" w:rsidSect="00CA2148">
          <w:pgSz w:w="16838" w:h="11906" w:orient="landscape"/>
          <w:pgMar w:top="1440" w:right="1440" w:bottom="1440" w:left="1440" w:header="720" w:footer="720" w:gutter="0"/>
          <w:cols w:space="720"/>
          <w:docGrid w:linePitch="360"/>
        </w:sectPr>
      </w:pPr>
      <w:bookmarkStart w:id="104" w:name="_Toc66178428"/>
      <w:r w:rsidRPr="009A7087">
        <w:rPr>
          <w:szCs w:val="22"/>
        </w:rPr>
        <w:t xml:space="preserve">Figure </w:t>
      </w:r>
      <w:r w:rsidRPr="009A7087">
        <w:rPr>
          <w:szCs w:val="22"/>
        </w:rPr>
        <w:fldChar w:fldCharType="begin"/>
      </w:r>
      <w:r w:rsidRPr="009A7087">
        <w:rPr>
          <w:szCs w:val="22"/>
        </w:rPr>
        <w:instrText xml:space="preserve"> SEQ Figure \* ARABIC </w:instrText>
      </w:r>
      <w:r w:rsidRPr="009A7087">
        <w:rPr>
          <w:szCs w:val="22"/>
        </w:rPr>
        <w:fldChar w:fldCharType="separate"/>
      </w:r>
      <w:r w:rsidR="00D64FB2">
        <w:rPr>
          <w:noProof/>
          <w:szCs w:val="22"/>
        </w:rPr>
        <w:t>14</w:t>
      </w:r>
      <w:r w:rsidRPr="009A7087">
        <w:rPr>
          <w:szCs w:val="22"/>
        </w:rPr>
        <w:fldChar w:fldCharType="end"/>
      </w:r>
      <w:r w:rsidRPr="009A7087">
        <w:rPr>
          <w:szCs w:val="22"/>
        </w:rPr>
        <w:t xml:space="preserve">. </w:t>
      </w:r>
      <w:r w:rsidR="00A35E95" w:rsidRPr="009A7087">
        <w:rPr>
          <w:szCs w:val="22"/>
        </w:rPr>
        <w:t>IBI</w:t>
      </w:r>
      <w:r w:rsidR="005754F2">
        <w:rPr>
          <w:szCs w:val="22"/>
        </w:rPr>
        <w:t xml:space="preserve"> scores</w:t>
      </w:r>
      <w:r w:rsidR="00A35E95" w:rsidRPr="009A7087">
        <w:rPr>
          <w:szCs w:val="22"/>
        </w:rPr>
        <w:t xml:space="preserve"> </w:t>
      </w:r>
      <w:r w:rsidRPr="009A7087">
        <w:rPr>
          <w:szCs w:val="22"/>
        </w:rPr>
        <w:t>in relation to effective habitat variables, including available cover, pool variability, riparian vegetation, and sediment deposition.</w:t>
      </w:r>
      <w:bookmarkEnd w:id="103"/>
      <w:bookmarkEnd w:id="104"/>
      <w:r w:rsidRPr="009A7087">
        <w:rPr>
          <w:szCs w:val="22"/>
        </w:rPr>
        <w:t xml:space="preserve"> </w:t>
      </w:r>
    </w:p>
    <w:p w14:paraId="41AE8E6C" w14:textId="20EC73A0" w:rsidR="00514B41" w:rsidRDefault="00514B41" w:rsidP="00476F54">
      <w:pPr>
        <w:pStyle w:val="NoSpacing"/>
      </w:pPr>
      <w:r>
        <w:lastRenderedPageBreak/>
        <w:t xml:space="preserve">DO appears to </w:t>
      </w:r>
      <w:r w:rsidR="005C17A7">
        <w:t>affect</w:t>
      </w:r>
      <w:r>
        <w:t xml:space="preserve"> </w:t>
      </w:r>
      <w:r w:rsidR="00F06933">
        <w:t>IBI</w:t>
      </w:r>
      <w:r>
        <w:t xml:space="preserve"> scores </w:t>
      </w:r>
      <w:r w:rsidR="00E96ABD">
        <w:t>when concentrations are</w:t>
      </w:r>
      <w:r>
        <w:t xml:space="preserve"> below 6 mg/L and above 14 mg/L (Figure </w:t>
      </w:r>
      <w:r w:rsidR="00764779">
        <w:t>15</w:t>
      </w:r>
      <w:r>
        <w:t xml:space="preserve">). However, there </w:t>
      </w:r>
      <w:r w:rsidR="00E96ABD">
        <w:t>we</w:t>
      </w:r>
      <w:r>
        <w:t xml:space="preserve">re only eight </w:t>
      </w:r>
      <w:r w:rsidR="00E96ABD">
        <w:t>sites</w:t>
      </w:r>
      <w:r>
        <w:t xml:space="preserve"> </w:t>
      </w:r>
      <w:r w:rsidR="00E96ABD">
        <w:t>that had</w:t>
      </w:r>
      <w:r>
        <w:t xml:space="preserve"> DO at these extremes. The DO signal is also tenuous because the data are from grab samples taken at the time of the macroinvertebrate sampling and readings could fluctuate during the day depending on light intensity and temperature. However, the observed low DO might be associated with eutrophic conditions in which oxygen is stripped from the water due to excessive respiration</w:t>
      </w:r>
      <w:r w:rsidR="004A7FA5">
        <w:t xml:space="preserve"> by consumers and decomposers of the </w:t>
      </w:r>
      <w:r w:rsidR="002419C2">
        <w:t>excessive algae</w:t>
      </w:r>
      <w:r>
        <w:t>. Very high DO might also be associated with algal productivity</w:t>
      </w:r>
      <w:r w:rsidR="003B4468">
        <w:rPr>
          <w:lang w:val="en-US"/>
        </w:rPr>
        <w:t xml:space="preserve">. Resulting high </w:t>
      </w:r>
      <w:r w:rsidR="003B4468" w:rsidRPr="009D4F4E">
        <w:rPr>
          <w:lang w:val="en-US"/>
        </w:rPr>
        <w:t xml:space="preserve">respiration </w:t>
      </w:r>
      <w:r w:rsidR="003B4468">
        <w:rPr>
          <w:lang w:val="en-US"/>
        </w:rPr>
        <w:t>can cause</w:t>
      </w:r>
      <w:r w:rsidR="003B4468" w:rsidRPr="009D4F4E">
        <w:rPr>
          <w:lang w:val="en-US"/>
        </w:rPr>
        <w:t xml:space="preserve"> an extreme </w:t>
      </w:r>
      <w:r w:rsidR="003B4468">
        <w:rPr>
          <w:lang w:val="en-US"/>
        </w:rPr>
        <w:t>DO</w:t>
      </w:r>
      <w:r>
        <w:t xml:space="preserve"> flux between night and day conditions. This flux was not confirmed for these examples.  </w:t>
      </w:r>
    </w:p>
    <w:p w14:paraId="609A9AE0" w14:textId="3AADD6A1" w:rsidR="00514B41" w:rsidRDefault="00514B41" w:rsidP="00476F54">
      <w:pPr>
        <w:pStyle w:val="NoSpacing"/>
      </w:pPr>
    </w:p>
    <w:p w14:paraId="4D70A39E" w14:textId="217860B2" w:rsidR="00514B41" w:rsidRDefault="00514B41" w:rsidP="00C913D3">
      <w:pPr>
        <w:pStyle w:val="NoSpacing"/>
      </w:pPr>
      <w:r>
        <w:t xml:space="preserve">The </w:t>
      </w:r>
      <w:r w:rsidR="00C913D3">
        <w:t>IBI</w:t>
      </w:r>
      <w:r>
        <w:t xml:space="preserve"> shows a strong correlation with specific conductivity, especially as conductivity increases above 0.10 mS/cm (100 µS/cm)</w:t>
      </w:r>
      <w:r w:rsidR="0094705B">
        <w:t xml:space="preserve"> (Figure </w:t>
      </w:r>
      <w:r w:rsidR="00764779">
        <w:t>16</w:t>
      </w:r>
      <w:r w:rsidR="0094705B">
        <w:t>)</w:t>
      </w:r>
      <w:r>
        <w:t xml:space="preserve">. Conductivity can be an indicator of general inputs of salts and other contaminants that could affect the macroinvertebrates. Greater inputs suggest more human activity in general and the relationship between the </w:t>
      </w:r>
      <w:r w:rsidR="0094705B">
        <w:t>IBI</w:t>
      </w:r>
      <w:r>
        <w:t xml:space="preserve"> and conductivity could be due to the multiple stressors associated with human activity</w:t>
      </w:r>
      <w:r w:rsidR="00A93AB6">
        <w:t xml:space="preserve"> </w:t>
      </w:r>
      <w:r w:rsidR="00A93AB6">
        <w:rPr>
          <w:lang w:val="en-US"/>
        </w:rPr>
        <w:t>(Burns et al. 2005, Hatt et al. 2004, Lussier et al. 2008)</w:t>
      </w:r>
      <w:r>
        <w:t xml:space="preserve">. </w:t>
      </w:r>
      <w:r w:rsidR="0094705B">
        <w:t xml:space="preserve"> </w:t>
      </w:r>
    </w:p>
    <w:p w14:paraId="7541B58B" w14:textId="77777777" w:rsidR="00514B41" w:rsidRDefault="00514B41" w:rsidP="00514B41">
      <w:pPr>
        <w:spacing w:line="276" w:lineRule="auto"/>
      </w:pPr>
    </w:p>
    <w:p w14:paraId="00C2EB5F" w14:textId="547FDC53" w:rsidR="00DB712A" w:rsidRDefault="00660294" w:rsidP="00DB712A">
      <w:pPr>
        <w:keepNext/>
        <w:spacing w:line="276" w:lineRule="auto"/>
        <w:jc w:val="center"/>
      </w:pPr>
      <w:r w:rsidRPr="00660294">
        <w:t xml:space="preserve"> </w:t>
      </w:r>
      <w:r w:rsidR="002E0959" w:rsidRPr="00660294">
        <w:rPr>
          <w:noProof/>
        </w:rPr>
        <w:drawing>
          <wp:inline distT="0" distB="0" distL="0" distR="0" wp14:anchorId="48344C9F" wp14:editId="196C3BE4">
            <wp:extent cx="5196840" cy="3497187"/>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t="10280"/>
                    <a:stretch/>
                  </pic:blipFill>
                  <pic:spPr bwMode="auto">
                    <a:xfrm>
                      <a:off x="0" y="0"/>
                      <a:ext cx="5206238" cy="3503511"/>
                    </a:xfrm>
                    <a:prstGeom prst="rect">
                      <a:avLst/>
                    </a:prstGeom>
                    <a:noFill/>
                    <a:ln>
                      <a:noFill/>
                    </a:ln>
                    <a:extLst>
                      <a:ext uri="{53640926-AAD7-44D8-BBD7-CCE9431645EC}">
                        <a14:shadowObscured xmlns:a14="http://schemas.microsoft.com/office/drawing/2010/main"/>
                      </a:ext>
                    </a:extLst>
                  </pic:spPr>
                </pic:pic>
              </a:graphicData>
            </a:graphic>
          </wp:inline>
        </w:drawing>
      </w:r>
    </w:p>
    <w:p w14:paraId="15FF3AE5" w14:textId="223995E9" w:rsidR="00DB712A" w:rsidRPr="00BC1E79" w:rsidRDefault="00DB712A" w:rsidP="00BC1E79">
      <w:pPr>
        <w:pStyle w:val="Caption"/>
        <w:rPr>
          <w:szCs w:val="24"/>
        </w:rPr>
      </w:pPr>
      <w:bookmarkStart w:id="105" w:name="_Toc66178429"/>
      <w:r>
        <w:t xml:space="preserve">Figure </w:t>
      </w:r>
      <w:r>
        <w:fldChar w:fldCharType="begin"/>
      </w:r>
      <w:r>
        <w:instrText xml:space="preserve"> SEQ Figure \* ARABIC </w:instrText>
      </w:r>
      <w:r>
        <w:fldChar w:fldCharType="separate"/>
      </w:r>
      <w:r w:rsidR="00D64FB2">
        <w:rPr>
          <w:noProof/>
        </w:rPr>
        <w:t>15</w:t>
      </w:r>
      <w:r>
        <w:fldChar w:fldCharType="end"/>
      </w:r>
      <w:r>
        <w:t xml:space="preserve">. </w:t>
      </w:r>
      <w:r w:rsidRPr="00DB712A">
        <w:t>IBI scores in relation to dissolved oxygen (DO) in sites with DO data, marked by disturbance category.</w:t>
      </w:r>
      <w:bookmarkEnd w:id="105"/>
    </w:p>
    <w:p w14:paraId="4AB1A659" w14:textId="1B60B947" w:rsidR="00FC3DD1" w:rsidRDefault="002E0959" w:rsidP="00FC3DD1">
      <w:pPr>
        <w:keepNext/>
      </w:pPr>
      <w:r>
        <w:rPr>
          <w:noProof/>
        </w:rPr>
        <w:lastRenderedPageBreak/>
        <w:drawing>
          <wp:inline distT="0" distB="0" distL="0" distR="0" wp14:anchorId="68B089DE" wp14:editId="7C19D1BB">
            <wp:extent cx="5067300" cy="34120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7297" cy="3425541"/>
                    </a:xfrm>
                    <a:prstGeom prst="rect">
                      <a:avLst/>
                    </a:prstGeom>
                    <a:noFill/>
                  </pic:spPr>
                </pic:pic>
              </a:graphicData>
            </a:graphic>
          </wp:inline>
        </w:drawing>
      </w:r>
    </w:p>
    <w:p w14:paraId="06D9F745" w14:textId="63824380" w:rsidR="00D72B74" w:rsidRDefault="00FC3DD1" w:rsidP="00D72B74">
      <w:pPr>
        <w:pStyle w:val="Caption"/>
      </w:pPr>
      <w:bookmarkStart w:id="106" w:name="_Toc66178430"/>
      <w:r>
        <w:t xml:space="preserve">Figure </w:t>
      </w:r>
      <w:r>
        <w:fldChar w:fldCharType="begin"/>
      </w:r>
      <w:r>
        <w:instrText xml:space="preserve"> SEQ Figure \* ARABIC </w:instrText>
      </w:r>
      <w:r>
        <w:fldChar w:fldCharType="separate"/>
      </w:r>
      <w:r w:rsidR="00D64FB2">
        <w:rPr>
          <w:noProof/>
        </w:rPr>
        <w:t>16</w:t>
      </w:r>
      <w:r>
        <w:fldChar w:fldCharType="end"/>
      </w:r>
      <w:r>
        <w:t>. IBI scores in relation to conductivity (on a log-transformed axis) at sites with conductivity data, marked by disturbance category.</w:t>
      </w:r>
      <w:bookmarkEnd w:id="106"/>
    </w:p>
    <w:p w14:paraId="7BC6162F" w14:textId="77777777" w:rsidR="00D72B74" w:rsidRPr="00D72B74" w:rsidRDefault="00D72B74" w:rsidP="00D72B74">
      <w:pPr>
        <w:pStyle w:val="NoSpacing"/>
      </w:pPr>
    </w:p>
    <w:p w14:paraId="537FD441" w14:textId="0BC250DA" w:rsidR="00AF334A" w:rsidRDefault="00514B41" w:rsidP="00AF334A">
      <w:pPr>
        <w:pStyle w:val="NoSpacing"/>
      </w:pPr>
      <w:r w:rsidRPr="00476F54">
        <w:t xml:space="preserve">The </w:t>
      </w:r>
      <w:r w:rsidR="006D201D">
        <w:t xml:space="preserve">IBI </w:t>
      </w:r>
      <w:r w:rsidRPr="00476F54">
        <w:t xml:space="preserve">has higher values </w:t>
      </w:r>
      <w:r w:rsidR="006D201D">
        <w:t>at</w:t>
      </w:r>
      <w:r w:rsidRPr="00476F54">
        <w:t xml:space="preserve"> sites with a greater percentage of forested land in the watershed (Figure </w:t>
      </w:r>
      <w:r w:rsidR="00821493">
        <w:t>17</w:t>
      </w:r>
      <w:r w:rsidRPr="00476F54">
        <w:t xml:space="preserve">). Forest cover is generally the complement of developed land cover, whether developed for urban or agricultural uses. Forest cover was not directly used as a criterion for the calibrated disturbance gradient, while urban and agricultural covers were.  </w:t>
      </w:r>
    </w:p>
    <w:p w14:paraId="3926E351" w14:textId="7FB2126D" w:rsidR="00514B41" w:rsidRDefault="00B864E9" w:rsidP="00AF334A">
      <w:pPr>
        <w:pStyle w:val="NoSpacing"/>
      </w:pPr>
      <w:r w:rsidRPr="00B864E9">
        <w:t xml:space="preserve"> </w:t>
      </w:r>
    </w:p>
    <w:p w14:paraId="12DDABB8" w14:textId="4271DB8F" w:rsidR="00BC1E79" w:rsidRDefault="002E0959" w:rsidP="00514B41">
      <w:pPr>
        <w:pStyle w:val="Caption"/>
        <w:rPr>
          <w:szCs w:val="22"/>
        </w:rPr>
      </w:pPr>
      <w:bookmarkStart w:id="107" w:name="_Toc63042249"/>
      <w:r w:rsidRPr="009C1566">
        <w:rPr>
          <w:noProof/>
        </w:rPr>
        <w:drawing>
          <wp:inline distT="0" distB="0" distL="0" distR="0" wp14:anchorId="2500E0AE" wp14:editId="41EFCD6B">
            <wp:extent cx="5114925" cy="34165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10940"/>
                    <a:stretch/>
                  </pic:blipFill>
                  <pic:spPr bwMode="auto">
                    <a:xfrm>
                      <a:off x="0" y="0"/>
                      <a:ext cx="5132733" cy="3428402"/>
                    </a:xfrm>
                    <a:prstGeom prst="rect">
                      <a:avLst/>
                    </a:prstGeom>
                    <a:noFill/>
                    <a:ln>
                      <a:noFill/>
                    </a:ln>
                    <a:extLst>
                      <a:ext uri="{53640926-AAD7-44D8-BBD7-CCE9431645EC}">
                        <a14:shadowObscured xmlns:a14="http://schemas.microsoft.com/office/drawing/2010/main"/>
                      </a:ext>
                    </a:extLst>
                  </pic:spPr>
                </pic:pic>
              </a:graphicData>
            </a:graphic>
          </wp:inline>
        </w:drawing>
      </w:r>
    </w:p>
    <w:p w14:paraId="23EB5CAA" w14:textId="3554A564" w:rsidR="00514B41" w:rsidRPr="009A7087" w:rsidRDefault="00514B41" w:rsidP="00514B41">
      <w:pPr>
        <w:pStyle w:val="Caption"/>
        <w:rPr>
          <w:szCs w:val="22"/>
        </w:rPr>
      </w:pPr>
      <w:bookmarkStart w:id="108" w:name="_Toc66178431"/>
      <w:r w:rsidRPr="009A7087">
        <w:rPr>
          <w:szCs w:val="22"/>
        </w:rPr>
        <w:t xml:space="preserve">Figure </w:t>
      </w:r>
      <w:r w:rsidRPr="009A7087">
        <w:rPr>
          <w:szCs w:val="22"/>
        </w:rPr>
        <w:fldChar w:fldCharType="begin"/>
      </w:r>
      <w:r w:rsidRPr="009A7087">
        <w:rPr>
          <w:szCs w:val="22"/>
        </w:rPr>
        <w:instrText xml:space="preserve"> SEQ Figure \* ARABIC </w:instrText>
      </w:r>
      <w:r w:rsidRPr="009A7087">
        <w:rPr>
          <w:szCs w:val="22"/>
        </w:rPr>
        <w:fldChar w:fldCharType="separate"/>
      </w:r>
      <w:r w:rsidR="00D64FB2">
        <w:rPr>
          <w:noProof/>
          <w:szCs w:val="22"/>
        </w:rPr>
        <w:t>17</w:t>
      </w:r>
      <w:r w:rsidRPr="009A7087">
        <w:rPr>
          <w:szCs w:val="22"/>
        </w:rPr>
        <w:fldChar w:fldCharType="end"/>
      </w:r>
      <w:r w:rsidRPr="009A7087">
        <w:rPr>
          <w:szCs w:val="22"/>
        </w:rPr>
        <w:t xml:space="preserve">. </w:t>
      </w:r>
      <w:r w:rsidR="00473FB7">
        <w:rPr>
          <w:szCs w:val="22"/>
        </w:rPr>
        <w:t>IBI scores</w:t>
      </w:r>
      <w:r w:rsidRPr="009A7087">
        <w:rPr>
          <w:szCs w:val="22"/>
        </w:rPr>
        <w:t xml:space="preserve"> in relation to percent forest cover </w:t>
      </w:r>
      <w:r w:rsidR="006F7676">
        <w:rPr>
          <w:szCs w:val="22"/>
        </w:rPr>
        <w:t>(</w:t>
      </w:r>
      <w:r w:rsidRPr="009A7087">
        <w:rPr>
          <w:szCs w:val="22"/>
        </w:rPr>
        <w:t>watershed</w:t>
      </w:r>
      <w:r w:rsidR="006F7676">
        <w:rPr>
          <w:szCs w:val="22"/>
        </w:rPr>
        <w:t>-scale)</w:t>
      </w:r>
      <w:r w:rsidRPr="009A7087">
        <w:rPr>
          <w:szCs w:val="22"/>
        </w:rPr>
        <w:t xml:space="preserve">, </w:t>
      </w:r>
      <w:r w:rsidR="00DC4756">
        <w:rPr>
          <w:szCs w:val="22"/>
        </w:rPr>
        <w:t>marked by disturbance category</w:t>
      </w:r>
      <w:r w:rsidRPr="009A7087">
        <w:rPr>
          <w:szCs w:val="22"/>
        </w:rPr>
        <w:t>.</w:t>
      </w:r>
      <w:bookmarkEnd w:id="107"/>
      <w:bookmarkEnd w:id="108"/>
    </w:p>
    <w:p w14:paraId="174EAF1E" w14:textId="77777777" w:rsidR="00514B41" w:rsidRDefault="00514B41" w:rsidP="00514B41">
      <w:pPr>
        <w:spacing w:line="276" w:lineRule="auto"/>
      </w:pPr>
    </w:p>
    <w:p w14:paraId="50B521CC" w14:textId="5DF8F98C" w:rsidR="00663391" w:rsidRDefault="00514B41" w:rsidP="00AF334A">
      <w:pPr>
        <w:pStyle w:val="NoSpacing"/>
      </w:pPr>
      <w:r w:rsidRPr="00476F54">
        <w:t xml:space="preserve">Indications from habitat, DO, conductivity, and percent forest cover are that the </w:t>
      </w:r>
      <w:r w:rsidR="006D201D">
        <w:t>IBI</w:t>
      </w:r>
      <w:r w:rsidRPr="00476F54">
        <w:t xml:space="preserve"> responds as expected to these stressor indicators and is validated. While the </w:t>
      </w:r>
      <w:r w:rsidR="006D201D">
        <w:t>relationships between the IBI and</w:t>
      </w:r>
      <w:r w:rsidRPr="00476F54">
        <w:t xml:space="preserve"> habitat and DO are somewhat variable over the whole range of stressor intensity, the relationships show a limitation of biological potential with the most intensive stresses. The strongest </w:t>
      </w:r>
      <w:r w:rsidR="006D201D">
        <w:t>IBI</w:t>
      </w:r>
      <w:r w:rsidRPr="00476F54">
        <w:t xml:space="preserve"> relationships are with conductivity and percent forest. Conductivity increases steeply with increasing urban land uses (Figure </w:t>
      </w:r>
      <w:r w:rsidR="00821493">
        <w:t>18</w:t>
      </w:r>
      <w:r w:rsidRPr="00476F54">
        <w:t xml:space="preserve">). The urban land uses were also considered in defining the disturbance categories for </w:t>
      </w:r>
      <w:r w:rsidR="006D201D">
        <w:t>IBI</w:t>
      </w:r>
      <w:r w:rsidRPr="00476F54">
        <w:t xml:space="preserve"> calibration. This connection between land use, conductivity, and disturbance status might suggest an inevitable relationship between the </w:t>
      </w:r>
      <w:r w:rsidR="006D201D">
        <w:t xml:space="preserve">IBI </w:t>
      </w:r>
      <w:r w:rsidRPr="00476F54">
        <w:t>and conductivity. However, it also provides a mechanistic link between the source of stress (urban intensity) and the macroinvertebrate assemblage through inputs such as salts.</w:t>
      </w:r>
    </w:p>
    <w:p w14:paraId="37230CB6" w14:textId="56AB7B22" w:rsidR="00A47A86" w:rsidRDefault="00A47A86" w:rsidP="00AF334A">
      <w:pPr>
        <w:pStyle w:val="NoSpacing"/>
      </w:pPr>
    </w:p>
    <w:p w14:paraId="3C1C346E" w14:textId="58097E03" w:rsidR="00514B41" w:rsidRDefault="002E0959" w:rsidP="00AF334A">
      <w:pPr>
        <w:pStyle w:val="NoSpacing"/>
      </w:pPr>
      <w:r w:rsidRPr="0028401F">
        <w:rPr>
          <w:noProof/>
        </w:rPr>
        <w:drawing>
          <wp:inline distT="0" distB="0" distL="0" distR="0" wp14:anchorId="30F3B34C" wp14:editId="10323AC9">
            <wp:extent cx="5486400" cy="36927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10256"/>
                    <a:stretch/>
                  </pic:blipFill>
                  <pic:spPr bwMode="auto">
                    <a:xfrm>
                      <a:off x="0" y="0"/>
                      <a:ext cx="5490658" cy="3695635"/>
                    </a:xfrm>
                    <a:prstGeom prst="rect">
                      <a:avLst/>
                    </a:prstGeom>
                    <a:noFill/>
                    <a:ln>
                      <a:noFill/>
                    </a:ln>
                    <a:extLst>
                      <a:ext uri="{53640926-AAD7-44D8-BBD7-CCE9431645EC}">
                        <a14:shadowObscured xmlns:a14="http://schemas.microsoft.com/office/drawing/2010/main"/>
                      </a:ext>
                    </a:extLst>
                  </pic:spPr>
                </pic:pic>
              </a:graphicData>
            </a:graphic>
          </wp:inline>
        </w:drawing>
      </w:r>
    </w:p>
    <w:p w14:paraId="2114323C" w14:textId="4F4696FF" w:rsidR="00514B41" w:rsidRPr="009A7087" w:rsidRDefault="00514B41" w:rsidP="00514B41">
      <w:pPr>
        <w:pStyle w:val="Caption"/>
        <w:rPr>
          <w:szCs w:val="22"/>
        </w:rPr>
      </w:pPr>
      <w:bookmarkStart w:id="109" w:name="_Toc63042250"/>
      <w:bookmarkStart w:id="110" w:name="_Toc66178432"/>
      <w:r w:rsidRPr="009A7087">
        <w:rPr>
          <w:szCs w:val="22"/>
        </w:rPr>
        <w:t xml:space="preserve">Figure </w:t>
      </w:r>
      <w:r w:rsidRPr="009A7087">
        <w:rPr>
          <w:szCs w:val="22"/>
        </w:rPr>
        <w:fldChar w:fldCharType="begin"/>
      </w:r>
      <w:r w:rsidRPr="009A7087">
        <w:rPr>
          <w:szCs w:val="22"/>
        </w:rPr>
        <w:instrText xml:space="preserve"> SEQ Figure \* ARABIC </w:instrText>
      </w:r>
      <w:r w:rsidRPr="009A7087">
        <w:rPr>
          <w:szCs w:val="22"/>
        </w:rPr>
        <w:fldChar w:fldCharType="separate"/>
      </w:r>
      <w:r w:rsidR="00D64FB2">
        <w:rPr>
          <w:noProof/>
          <w:szCs w:val="22"/>
        </w:rPr>
        <w:t>18</w:t>
      </w:r>
      <w:r w:rsidRPr="009A7087">
        <w:rPr>
          <w:szCs w:val="22"/>
        </w:rPr>
        <w:fldChar w:fldCharType="end"/>
      </w:r>
      <w:r w:rsidRPr="009A7087">
        <w:rPr>
          <w:szCs w:val="22"/>
        </w:rPr>
        <w:t>.</w:t>
      </w:r>
      <w:r w:rsidR="00473FB7">
        <w:rPr>
          <w:szCs w:val="22"/>
        </w:rPr>
        <w:t xml:space="preserve"> </w:t>
      </w:r>
      <w:r w:rsidRPr="009A7087">
        <w:rPr>
          <w:szCs w:val="22"/>
        </w:rPr>
        <w:t>Conductivity</w:t>
      </w:r>
      <w:r w:rsidR="006F7676">
        <w:rPr>
          <w:szCs w:val="22"/>
        </w:rPr>
        <w:t xml:space="preserve"> </w:t>
      </w:r>
      <w:r w:rsidR="005754F2">
        <w:rPr>
          <w:szCs w:val="22"/>
        </w:rPr>
        <w:t>(on a log-transformed axis)</w:t>
      </w:r>
      <w:r w:rsidR="003B425B" w:rsidRPr="003B425B">
        <w:rPr>
          <w:szCs w:val="22"/>
        </w:rPr>
        <w:t xml:space="preserve"> </w:t>
      </w:r>
      <w:r w:rsidR="003B425B">
        <w:rPr>
          <w:szCs w:val="22"/>
        </w:rPr>
        <w:t xml:space="preserve">at </w:t>
      </w:r>
      <w:r w:rsidR="003B425B" w:rsidRPr="009A7087">
        <w:rPr>
          <w:szCs w:val="22"/>
        </w:rPr>
        <w:t>sites with conductivity data</w:t>
      </w:r>
      <w:r w:rsidRPr="009A7087">
        <w:rPr>
          <w:szCs w:val="22"/>
        </w:rPr>
        <w:t xml:space="preserve"> in relation to percent urban land uses in the watershed, </w:t>
      </w:r>
      <w:r w:rsidR="00DC4756">
        <w:rPr>
          <w:szCs w:val="22"/>
        </w:rPr>
        <w:t>marked by disturbance category</w:t>
      </w:r>
      <w:r w:rsidR="006F7676">
        <w:rPr>
          <w:szCs w:val="22"/>
        </w:rPr>
        <w:t>.</w:t>
      </w:r>
      <w:bookmarkEnd w:id="110"/>
      <w:r w:rsidR="006F7676">
        <w:rPr>
          <w:szCs w:val="22"/>
        </w:rPr>
        <w:t xml:space="preserve"> </w:t>
      </w:r>
      <w:bookmarkEnd w:id="109"/>
    </w:p>
    <w:p w14:paraId="1ED7EC35" w14:textId="77777777" w:rsidR="00514B41" w:rsidRDefault="00514B41" w:rsidP="00514B41"/>
    <w:p w14:paraId="1396D153" w14:textId="5A075A70" w:rsidR="00A15F6C" w:rsidRDefault="00514B41" w:rsidP="00A15F6C">
      <w:pPr>
        <w:pStyle w:val="NoSpacing"/>
      </w:pPr>
      <w:r>
        <w:t>In this data set</w:t>
      </w:r>
      <w:r w:rsidR="005C17A7">
        <w:t>,</w:t>
      </w:r>
      <w:r>
        <w:t xml:space="preserve"> there is a strong correlation between pH and conductivity, with low pH associated with low conductivity (Figure </w:t>
      </w:r>
      <w:r w:rsidR="00821493">
        <w:t>19</w:t>
      </w:r>
      <w:r>
        <w:t xml:space="preserve">). The </w:t>
      </w:r>
      <w:r w:rsidR="005947F7">
        <w:t>IBI</w:t>
      </w:r>
      <w:r>
        <w:t xml:space="preserve"> is also associated with pH, showing better scores with low pH, even below 5.0 su. The reference streams used in calibrating </w:t>
      </w:r>
      <w:r w:rsidR="005947F7">
        <w:t>the IBI</w:t>
      </w:r>
      <w:r>
        <w:t xml:space="preserve"> all had pH &lt; 6.5 su and conductivity &lt; 0.30 mS/cm.</w:t>
      </w:r>
      <w:r w:rsidR="00A15F6C">
        <w:t xml:space="preserve"> These relationships suggest that the natural condition of the low gradient streams in the SNEP region are acidic. The natural setting includes greater canopy cover than in developed areas and therefore greater input of leaf litter as well as cooler temperatures (Figure </w:t>
      </w:r>
      <w:r w:rsidR="00821493">
        <w:t>20</w:t>
      </w:r>
      <w:r w:rsidR="00A15F6C">
        <w:t>). The soils apparently have low buffering capacity, as is seen in the neighboring pine barrens of Cape Cod. As conductivity increases with human activity, the salts provide buffering capacity and pH increases. Higher pH might not be a stressor, but it is certainly associated with higher conductivity and higher urban land use intensity.</w:t>
      </w:r>
    </w:p>
    <w:p w14:paraId="10AD1372" w14:textId="5ACFB535" w:rsidR="00860850" w:rsidRDefault="00860850" w:rsidP="00A15F6C">
      <w:pPr>
        <w:pStyle w:val="NoSpacing"/>
      </w:pPr>
    </w:p>
    <w:p w14:paraId="210814A9" w14:textId="77777777" w:rsidR="00A15F6C" w:rsidRDefault="00A15F6C" w:rsidP="003E1791">
      <w:pPr>
        <w:pStyle w:val="NoSpacing"/>
      </w:pPr>
    </w:p>
    <w:p w14:paraId="1D859E3E" w14:textId="79940CD3" w:rsidR="00514B41" w:rsidRDefault="00FA4729" w:rsidP="003E1791">
      <w:pPr>
        <w:pStyle w:val="NoSpacing"/>
      </w:pPr>
      <w:r w:rsidRPr="00FA4729">
        <w:lastRenderedPageBreak/>
        <w:t xml:space="preserve"> </w:t>
      </w:r>
      <w:r w:rsidR="002E0959" w:rsidRPr="006F20C6">
        <w:rPr>
          <w:noProof/>
        </w:rPr>
        <w:drawing>
          <wp:inline distT="0" distB="0" distL="0" distR="0" wp14:anchorId="3FBCFF81" wp14:editId="50A2C437">
            <wp:extent cx="5227320" cy="349828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10769"/>
                    <a:stretch/>
                  </pic:blipFill>
                  <pic:spPr bwMode="auto">
                    <a:xfrm>
                      <a:off x="0" y="0"/>
                      <a:ext cx="5235415" cy="3503700"/>
                    </a:xfrm>
                    <a:prstGeom prst="rect">
                      <a:avLst/>
                    </a:prstGeom>
                    <a:noFill/>
                    <a:ln>
                      <a:noFill/>
                    </a:ln>
                    <a:extLst>
                      <a:ext uri="{53640926-AAD7-44D8-BBD7-CCE9431645EC}">
                        <a14:shadowObscured xmlns:a14="http://schemas.microsoft.com/office/drawing/2010/main"/>
                      </a:ext>
                    </a:extLst>
                  </pic:spPr>
                </pic:pic>
              </a:graphicData>
            </a:graphic>
          </wp:inline>
        </w:drawing>
      </w:r>
    </w:p>
    <w:p w14:paraId="2A146DBE" w14:textId="0B77B53D" w:rsidR="00514B41" w:rsidRDefault="00514B41" w:rsidP="00514B41">
      <w:pPr>
        <w:pStyle w:val="Caption"/>
        <w:rPr>
          <w:szCs w:val="22"/>
        </w:rPr>
      </w:pPr>
      <w:bookmarkStart w:id="111" w:name="_Toc63042251"/>
      <w:bookmarkStart w:id="112" w:name="_Toc66178433"/>
      <w:r w:rsidRPr="009A7087">
        <w:rPr>
          <w:szCs w:val="22"/>
        </w:rPr>
        <w:t xml:space="preserve">Figure </w:t>
      </w:r>
      <w:r w:rsidRPr="009A7087">
        <w:rPr>
          <w:szCs w:val="22"/>
        </w:rPr>
        <w:fldChar w:fldCharType="begin"/>
      </w:r>
      <w:r w:rsidRPr="009A7087">
        <w:rPr>
          <w:szCs w:val="22"/>
        </w:rPr>
        <w:instrText xml:space="preserve"> SEQ Figure \* ARABIC </w:instrText>
      </w:r>
      <w:r w:rsidRPr="009A7087">
        <w:rPr>
          <w:szCs w:val="22"/>
        </w:rPr>
        <w:fldChar w:fldCharType="separate"/>
      </w:r>
      <w:r w:rsidR="00D64FB2">
        <w:rPr>
          <w:noProof/>
          <w:szCs w:val="22"/>
        </w:rPr>
        <w:t>19</w:t>
      </w:r>
      <w:r w:rsidRPr="009A7087">
        <w:rPr>
          <w:szCs w:val="22"/>
        </w:rPr>
        <w:fldChar w:fldCharType="end"/>
      </w:r>
      <w:r w:rsidRPr="009A7087">
        <w:rPr>
          <w:szCs w:val="22"/>
        </w:rPr>
        <w:t>. Conductivity</w:t>
      </w:r>
      <w:r w:rsidR="005754F2">
        <w:rPr>
          <w:szCs w:val="22"/>
        </w:rPr>
        <w:t xml:space="preserve"> (on a log-transformed axis)</w:t>
      </w:r>
      <w:r w:rsidRPr="009A7087">
        <w:rPr>
          <w:szCs w:val="22"/>
        </w:rPr>
        <w:t xml:space="preserve"> </w:t>
      </w:r>
      <w:r w:rsidR="003B425B">
        <w:rPr>
          <w:szCs w:val="22"/>
        </w:rPr>
        <w:t xml:space="preserve">at </w:t>
      </w:r>
      <w:r w:rsidR="003B425B" w:rsidRPr="009A7087">
        <w:rPr>
          <w:szCs w:val="22"/>
        </w:rPr>
        <w:t xml:space="preserve">sites with conductivity data </w:t>
      </w:r>
      <w:r w:rsidRPr="009A7087">
        <w:rPr>
          <w:szCs w:val="22"/>
        </w:rPr>
        <w:t xml:space="preserve">in relation to pH, </w:t>
      </w:r>
      <w:r w:rsidR="00DC4756">
        <w:rPr>
          <w:szCs w:val="22"/>
        </w:rPr>
        <w:t>marked by disturbance category</w:t>
      </w:r>
      <w:r w:rsidRPr="009A7087">
        <w:rPr>
          <w:szCs w:val="22"/>
        </w:rPr>
        <w:t>.</w:t>
      </w:r>
      <w:bookmarkEnd w:id="111"/>
      <w:bookmarkEnd w:id="112"/>
    </w:p>
    <w:p w14:paraId="56862FB5" w14:textId="77777777" w:rsidR="00BC1E79" w:rsidRPr="00BC1E79" w:rsidRDefault="00BC1E79" w:rsidP="00BC1E79"/>
    <w:p w14:paraId="6CC2D4DB" w14:textId="17A2F305" w:rsidR="00514B41" w:rsidRDefault="002E0959" w:rsidP="003E1791">
      <w:pPr>
        <w:keepNext/>
      </w:pPr>
      <w:r w:rsidRPr="0030732D">
        <w:rPr>
          <w:noProof/>
        </w:rPr>
        <w:drawing>
          <wp:inline distT="0" distB="0" distL="0" distR="0" wp14:anchorId="6151D3FE" wp14:editId="1B3E9490">
            <wp:extent cx="5288280" cy="3545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98"/>
                    <a:stretch/>
                  </pic:blipFill>
                  <pic:spPr bwMode="auto">
                    <a:xfrm>
                      <a:off x="0" y="0"/>
                      <a:ext cx="5297297" cy="3551906"/>
                    </a:xfrm>
                    <a:prstGeom prst="rect">
                      <a:avLst/>
                    </a:prstGeom>
                    <a:noFill/>
                    <a:ln>
                      <a:noFill/>
                    </a:ln>
                    <a:extLst>
                      <a:ext uri="{53640926-AAD7-44D8-BBD7-CCE9431645EC}">
                        <a14:shadowObscured xmlns:a14="http://schemas.microsoft.com/office/drawing/2010/main"/>
                      </a:ext>
                    </a:extLst>
                  </pic:spPr>
                </pic:pic>
              </a:graphicData>
            </a:graphic>
          </wp:inline>
        </w:drawing>
      </w:r>
    </w:p>
    <w:p w14:paraId="096CD6AA" w14:textId="44354ACD" w:rsidR="00514B41" w:rsidRPr="009A7087" w:rsidRDefault="00514B41" w:rsidP="00514B41">
      <w:pPr>
        <w:pStyle w:val="Caption"/>
        <w:rPr>
          <w:szCs w:val="22"/>
        </w:rPr>
      </w:pPr>
      <w:bookmarkStart w:id="113" w:name="_Toc63042252"/>
      <w:bookmarkStart w:id="114" w:name="_Toc66178434"/>
      <w:r w:rsidRPr="009A7087">
        <w:rPr>
          <w:szCs w:val="22"/>
        </w:rPr>
        <w:t xml:space="preserve">Figure </w:t>
      </w:r>
      <w:r w:rsidRPr="009A7087">
        <w:rPr>
          <w:szCs w:val="22"/>
        </w:rPr>
        <w:fldChar w:fldCharType="begin"/>
      </w:r>
      <w:r w:rsidRPr="009A7087">
        <w:rPr>
          <w:szCs w:val="22"/>
        </w:rPr>
        <w:instrText xml:space="preserve"> SEQ Figure \* ARABIC </w:instrText>
      </w:r>
      <w:r w:rsidRPr="009A7087">
        <w:rPr>
          <w:szCs w:val="22"/>
        </w:rPr>
        <w:fldChar w:fldCharType="separate"/>
      </w:r>
      <w:r w:rsidR="00D64FB2">
        <w:rPr>
          <w:noProof/>
          <w:szCs w:val="22"/>
        </w:rPr>
        <w:t>20</w:t>
      </w:r>
      <w:r w:rsidRPr="009A7087">
        <w:rPr>
          <w:szCs w:val="22"/>
        </w:rPr>
        <w:fldChar w:fldCharType="end"/>
      </w:r>
      <w:r w:rsidRPr="009A7087">
        <w:rPr>
          <w:szCs w:val="22"/>
        </w:rPr>
        <w:t xml:space="preserve">. </w:t>
      </w:r>
      <w:r w:rsidR="00860850">
        <w:rPr>
          <w:szCs w:val="22"/>
        </w:rPr>
        <w:t>Modeled m</w:t>
      </w:r>
      <w:r w:rsidRPr="009A7087">
        <w:rPr>
          <w:szCs w:val="22"/>
        </w:rPr>
        <w:t>ean summer stream temperature (MSST</w:t>
      </w:r>
      <w:r w:rsidR="00BB09D7">
        <w:rPr>
          <w:szCs w:val="22"/>
        </w:rPr>
        <w:t>; Hill et al. 2013</w:t>
      </w:r>
      <w:r w:rsidRPr="009A7087">
        <w:rPr>
          <w:szCs w:val="22"/>
        </w:rPr>
        <w:t xml:space="preserve">) in relation to percent canopy cover, </w:t>
      </w:r>
      <w:r w:rsidR="00DC4756">
        <w:rPr>
          <w:szCs w:val="22"/>
        </w:rPr>
        <w:t>marked by disturbance category</w:t>
      </w:r>
      <w:r w:rsidRPr="009A7087">
        <w:rPr>
          <w:szCs w:val="22"/>
        </w:rPr>
        <w:t>.</w:t>
      </w:r>
      <w:bookmarkEnd w:id="113"/>
      <w:bookmarkEnd w:id="114"/>
    </w:p>
    <w:p w14:paraId="67A087A1" w14:textId="77777777" w:rsidR="005947F7" w:rsidRDefault="005947F7" w:rsidP="00476F54">
      <w:pPr>
        <w:pStyle w:val="NoSpacing"/>
        <w:sectPr w:rsidR="005947F7" w:rsidSect="00CA2148">
          <w:pgSz w:w="11906" w:h="16838"/>
          <w:pgMar w:top="1440" w:right="1440" w:bottom="1440" w:left="1440" w:header="720" w:footer="720" w:gutter="0"/>
          <w:cols w:space="720"/>
          <w:docGrid w:linePitch="360"/>
        </w:sectPr>
      </w:pPr>
    </w:p>
    <w:p w14:paraId="2F73EA09" w14:textId="1AC18AE7" w:rsidR="00514B41" w:rsidRDefault="00514B41" w:rsidP="00476F54">
      <w:pPr>
        <w:pStyle w:val="NoSpacing"/>
      </w:pPr>
      <w:r>
        <w:lastRenderedPageBreak/>
        <w:t xml:space="preserve">The </w:t>
      </w:r>
      <w:r w:rsidR="005947F7">
        <w:t>IBI</w:t>
      </w:r>
      <w:r>
        <w:t xml:space="preserve"> responds negatively to percent sand, silt, and clay in the stream substrate (Figure </w:t>
      </w:r>
      <w:r w:rsidR="00821493">
        <w:t>21</w:t>
      </w:r>
      <w:r>
        <w:t xml:space="preserve">). Reference sites have the full range of fine sediments. </w:t>
      </w:r>
      <w:r w:rsidR="005947F7">
        <w:t>IBI scores</w:t>
      </w:r>
      <w:r>
        <w:t xml:space="preserve"> in the reference sites decline slightly as fines increase, as do values in non-reference sites. Fine sediments were not identified as a classification factor when calibrating the </w:t>
      </w:r>
      <w:r w:rsidR="005947F7">
        <w:t>IBI</w:t>
      </w:r>
      <w:r>
        <w:t xml:space="preserve">. However, the response is slight and no accounting for substrate is needed for index assessments. </w:t>
      </w:r>
    </w:p>
    <w:p w14:paraId="0CE6308B" w14:textId="77777777" w:rsidR="00514B41" w:rsidRDefault="00514B41" w:rsidP="00514B41"/>
    <w:p w14:paraId="245E3E40" w14:textId="273E3B6E" w:rsidR="00C97DAF" w:rsidRDefault="00514B41" w:rsidP="00125174">
      <w:pPr>
        <w:pStyle w:val="NoSpacing"/>
        <w:keepNext/>
      </w:pPr>
      <w:r>
        <w:t xml:space="preserve">The </w:t>
      </w:r>
      <w:r w:rsidR="005947F7">
        <w:t>IBI</w:t>
      </w:r>
      <w:r>
        <w:t xml:space="preserve"> is relatively unresponsive to stream size (as measured by drainage area) (Figure </w:t>
      </w:r>
      <w:r w:rsidR="00821493">
        <w:t>22</w:t>
      </w:r>
      <w:r>
        <w:t xml:space="preserve">) and </w:t>
      </w:r>
      <w:r w:rsidR="005947F7">
        <w:t xml:space="preserve">water </w:t>
      </w:r>
      <w:r>
        <w:t>temperature</w:t>
      </w:r>
      <w:r w:rsidR="005947F7">
        <w:t xml:space="preserve">, as measured by modeled summer stream temperature (Figure </w:t>
      </w:r>
      <w:r w:rsidR="00821493">
        <w:t>23</w:t>
      </w:r>
      <w:r w:rsidR="005947F7">
        <w:t xml:space="preserve">) and </w:t>
      </w:r>
      <w:r w:rsidR="005947F7" w:rsidRPr="00860850">
        <w:rPr>
          <w:i/>
          <w:iCs/>
        </w:rPr>
        <w:t>in situ</w:t>
      </w:r>
      <w:r w:rsidR="005947F7">
        <w:t xml:space="preserve"> water temperature from the SNEP sites (Figure </w:t>
      </w:r>
      <w:r w:rsidR="00084E22">
        <w:t>28</w:t>
      </w:r>
      <w:r w:rsidR="005947F7">
        <w:t>).</w:t>
      </w:r>
      <w:r>
        <w:t xml:space="preserve"> These variables were explored and discounted as classification variables in the site classification analysis. Stressed sites have warmer predicted summer temperatures and have lower </w:t>
      </w:r>
      <w:r w:rsidR="006425E0">
        <w:t xml:space="preserve">IBI </w:t>
      </w:r>
      <w:r>
        <w:t xml:space="preserve">scores than the cooler reference sites (Figure </w:t>
      </w:r>
      <w:r w:rsidR="00821493">
        <w:t>23</w:t>
      </w:r>
      <w:r>
        <w:t>).  Within reference sites</w:t>
      </w:r>
      <w:r w:rsidR="00A26DCB">
        <w:t>,</w:t>
      </w:r>
      <w:r>
        <w:t xml:space="preserve"> the </w:t>
      </w:r>
      <w:r w:rsidR="006425E0">
        <w:t>IBI</w:t>
      </w:r>
      <w:r>
        <w:t xml:space="preserve"> was unresponsive to modeled </w:t>
      </w:r>
      <w:r w:rsidR="006425E0">
        <w:t xml:space="preserve">summer and </w:t>
      </w:r>
      <w:r w:rsidR="006425E0" w:rsidRPr="00F20A8D">
        <w:rPr>
          <w:i/>
          <w:iCs/>
        </w:rPr>
        <w:t>in situ</w:t>
      </w:r>
      <w:r w:rsidR="006425E0">
        <w:t xml:space="preserve"> water </w:t>
      </w:r>
      <w:r>
        <w:t>temperature</w:t>
      </w:r>
      <w:r w:rsidR="006425E0">
        <w:t xml:space="preserve">s (Figures </w:t>
      </w:r>
      <w:r w:rsidR="00821493">
        <w:t xml:space="preserve">23 </w:t>
      </w:r>
      <w:r w:rsidR="00B3363D">
        <w:t>and</w:t>
      </w:r>
      <w:r w:rsidR="006425E0">
        <w:t xml:space="preserve"> </w:t>
      </w:r>
      <w:r w:rsidR="00821493">
        <w:t>24</w:t>
      </w:r>
      <w:r w:rsidR="006425E0">
        <w:t>)</w:t>
      </w:r>
      <w:r>
        <w:t>.</w:t>
      </w:r>
      <w:r w:rsidR="00893F0C" w:rsidRPr="00893F0C">
        <w:t xml:space="preserve"> </w:t>
      </w:r>
    </w:p>
    <w:p w14:paraId="07E2E537" w14:textId="7893C87E" w:rsidR="00B3363D" w:rsidRDefault="00B3363D" w:rsidP="00125174">
      <w:pPr>
        <w:pStyle w:val="NoSpacing"/>
        <w:keepNext/>
      </w:pPr>
    </w:p>
    <w:p w14:paraId="2C819429" w14:textId="596BC8DC" w:rsidR="00B3363D" w:rsidRPr="00886B11" w:rsidRDefault="00B3363D" w:rsidP="00B3363D">
      <w:pPr>
        <w:rPr>
          <w:rFonts w:asciiTheme="minorHAnsi" w:eastAsiaTheme="minorHAnsi" w:hAnsiTheme="minorHAnsi" w:cstheme="minorHAnsi"/>
          <w:szCs w:val="22"/>
          <w:lang w:val="pt-BR"/>
        </w:rPr>
      </w:pPr>
      <w:r>
        <w:rPr>
          <w:rFonts w:asciiTheme="minorHAnsi" w:eastAsiaTheme="minorHAnsi" w:hAnsiTheme="minorHAnsi" w:cstheme="minorHAnsi"/>
          <w:szCs w:val="22"/>
          <w:lang w:val="pt-BR"/>
        </w:rPr>
        <w:t xml:space="preserve">Though classification analysis indicated possible differences in reference sample composition across ecoregions and with varying percentage of water and wetland in the watershed, the index does not show a strong relationship with these variables within reference sites (Figures 25 and 26). </w:t>
      </w:r>
      <w:r w:rsidR="00955419">
        <w:rPr>
          <w:rFonts w:asciiTheme="minorHAnsi" w:eastAsiaTheme="minorHAnsi" w:hAnsiTheme="minorHAnsi" w:cstheme="minorHAnsi"/>
          <w:szCs w:val="22"/>
          <w:lang w:val="pt-BR"/>
        </w:rPr>
        <w:t xml:space="preserve">The </w:t>
      </w:r>
      <w:r w:rsidR="00E623FC">
        <w:rPr>
          <w:rFonts w:asciiTheme="minorHAnsi" w:eastAsiaTheme="minorHAnsi" w:hAnsiTheme="minorHAnsi" w:cstheme="minorHAnsi"/>
          <w:szCs w:val="22"/>
          <w:lang w:val="pt-BR"/>
        </w:rPr>
        <w:t xml:space="preserve">reference site with a low IBI score is in the Narragansett-Bristol Lowlands and has relatively high </w:t>
      </w:r>
      <w:r w:rsidR="001261D7">
        <w:rPr>
          <w:rFonts w:asciiTheme="minorHAnsi" w:eastAsiaTheme="minorHAnsi" w:hAnsiTheme="minorHAnsi" w:cstheme="minorHAnsi"/>
          <w:szCs w:val="22"/>
          <w:lang w:val="pt-BR"/>
        </w:rPr>
        <w:t xml:space="preserve">percent water and wetland, but does not </w:t>
      </w:r>
      <w:r w:rsidR="00A6279C">
        <w:rPr>
          <w:rFonts w:asciiTheme="minorHAnsi" w:eastAsiaTheme="minorHAnsi" w:hAnsiTheme="minorHAnsi" w:cstheme="minorHAnsi"/>
          <w:szCs w:val="22"/>
          <w:lang w:val="pt-BR"/>
        </w:rPr>
        <w:t>indicate</w:t>
      </w:r>
      <w:r w:rsidR="001261D7">
        <w:rPr>
          <w:rFonts w:asciiTheme="minorHAnsi" w:eastAsiaTheme="minorHAnsi" w:hAnsiTheme="minorHAnsi" w:cstheme="minorHAnsi"/>
          <w:szCs w:val="22"/>
          <w:lang w:val="pt-BR"/>
        </w:rPr>
        <w:t xml:space="preserve"> a </w:t>
      </w:r>
      <w:r w:rsidR="00113D23">
        <w:rPr>
          <w:rFonts w:asciiTheme="minorHAnsi" w:eastAsiaTheme="minorHAnsi" w:hAnsiTheme="minorHAnsi" w:cstheme="minorHAnsi"/>
          <w:szCs w:val="22"/>
          <w:lang w:val="pt-BR"/>
        </w:rPr>
        <w:t xml:space="preserve">strong </w:t>
      </w:r>
      <w:r w:rsidR="001261D7">
        <w:rPr>
          <w:rFonts w:asciiTheme="minorHAnsi" w:eastAsiaTheme="minorHAnsi" w:hAnsiTheme="minorHAnsi" w:cstheme="minorHAnsi"/>
          <w:szCs w:val="22"/>
          <w:lang w:val="pt-BR"/>
        </w:rPr>
        <w:t>pattern or bias of the index.</w:t>
      </w:r>
      <w:r w:rsidR="00113D23">
        <w:rPr>
          <w:rFonts w:asciiTheme="minorHAnsi" w:eastAsiaTheme="minorHAnsi" w:hAnsiTheme="minorHAnsi" w:cstheme="minorHAnsi"/>
          <w:szCs w:val="22"/>
          <w:lang w:val="pt-BR"/>
        </w:rPr>
        <w:t xml:space="preserve"> </w:t>
      </w:r>
      <w:r w:rsidR="00747EB5">
        <w:rPr>
          <w:rFonts w:asciiTheme="minorHAnsi" w:eastAsiaTheme="minorHAnsi" w:hAnsiTheme="minorHAnsi" w:cstheme="minorHAnsi"/>
          <w:szCs w:val="22"/>
          <w:lang w:val="pt-BR"/>
        </w:rPr>
        <w:t>Index values in sites with &gt;</w:t>
      </w:r>
      <w:r w:rsidR="00EC3025">
        <w:rPr>
          <w:rFonts w:asciiTheme="minorHAnsi" w:eastAsiaTheme="minorHAnsi" w:hAnsiTheme="minorHAnsi" w:cstheme="minorHAnsi"/>
          <w:szCs w:val="22"/>
          <w:lang w:val="pt-BR"/>
        </w:rPr>
        <w:t xml:space="preserve">20% water and wetland did not have the highest IBI scores, </w:t>
      </w:r>
      <w:r w:rsidR="00BE7F58">
        <w:rPr>
          <w:rFonts w:asciiTheme="minorHAnsi" w:eastAsiaTheme="minorHAnsi" w:hAnsiTheme="minorHAnsi" w:cstheme="minorHAnsi"/>
          <w:szCs w:val="22"/>
          <w:lang w:val="pt-BR"/>
        </w:rPr>
        <w:t xml:space="preserve">but </w:t>
      </w:r>
      <w:r w:rsidR="0050191D">
        <w:rPr>
          <w:rFonts w:asciiTheme="minorHAnsi" w:eastAsiaTheme="minorHAnsi" w:hAnsiTheme="minorHAnsi" w:cstheme="minorHAnsi"/>
          <w:szCs w:val="22"/>
          <w:lang w:val="pt-BR"/>
        </w:rPr>
        <w:t xml:space="preserve">the scores </w:t>
      </w:r>
      <w:r w:rsidR="002E3268">
        <w:rPr>
          <w:rFonts w:asciiTheme="minorHAnsi" w:eastAsiaTheme="minorHAnsi" w:hAnsiTheme="minorHAnsi" w:cstheme="minorHAnsi"/>
          <w:szCs w:val="22"/>
          <w:lang w:val="pt-BR"/>
        </w:rPr>
        <w:t>were aligned with the range of other reference scores</w:t>
      </w:r>
      <w:r w:rsidR="00561D70">
        <w:rPr>
          <w:rFonts w:asciiTheme="minorHAnsi" w:eastAsiaTheme="minorHAnsi" w:hAnsiTheme="minorHAnsi" w:cstheme="minorHAnsi"/>
          <w:szCs w:val="22"/>
          <w:lang w:val="pt-BR"/>
        </w:rPr>
        <w:t>, except for the one outlier.</w:t>
      </w:r>
    </w:p>
    <w:p w14:paraId="587F7392" w14:textId="77777777" w:rsidR="00B3363D" w:rsidRDefault="00B3363D" w:rsidP="00125174">
      <w:pPr>
        <w:pStyle w:val="NoSpacing"/>
        <w:keepNext/>
      </w:pPr>
    </w:p>
    <w:p w14:paraId="42A5DED4" w14:textId="7062551D" w:rsidR="00860850" w:rsidRDefault="00860850" w:rsidP="00125174">
      <w:pPr>
        <w:pStyle w:val="NoSpacing"/>
        <w:keepNext/>
      </w:pPr>
    </w:p>
    <w:p w14:paraId="41A7A3B9" w14:textId="77777777" w:rsidR="00A15F6C" w:rsidRDefault="00A15F6C" w:rsidP="00125174">
      <w:pPr>
        <w:pStyle w:val="NoSpacing"/>
        <w:keepNext/>
      </w:pPr>
    </w:p>
    <w:p w14:paraId="0CF92C45" w14:textId="319ACA5D" w:rsidR="00125174" w:rsidRDefault="002E0959" w:rsidP="00125174">
      <w:pPr>
        <w:pStyle w:val="NoSpacing"/>
        <w:keepNext/>
      </w:pPr>
      <w:r w:rsidRPr="00522ACF">
        <w:rPr>
          <w:noProof/>
        </w:rPr>
        <w:drawing>
          <wp:inline distT="0" distB="0" distL="0" distR="0" wp14:anchorId="1A5225B5" wp14:editId="5C7D5503">
            <wp:extent cx="5318760" cy="35935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t="9915"/>
                    <a:stretch/>
                  </pic:blipFill>
                  <pic:spPr bwMode="auto">
                    <a:xfrm>
                      <a:off x="0" y="0"/>
                      <a:ext cx="5328854" cy="3600392"/>
                    </a:xfrm>
                    <a:prstGeom prst="rect">
                      <a:avLst/>
                    </a:prstGeom>
                    <a:noFill/>
                    <a:ln>
                      <a:noFill/>
                    </a:ln>
                    <a:extLst>
                      <a:ext uri="{53640926-AAD7-44D8-BBD7-CCE9431645EC}">
                        <a14:shadowObscured xmlns:a14="http://schemas.microsoft.com/office/drawing/2010/main"/>
                      </a:ext>
                    </a:extLst>
                  </pic:spPr>
                </pic:pic>
              </a:graphicData>
            </a:graphic>
          </wp:inline>
        </w:drawing>
      </w:r>
    </w:p>
    <w:p w14:paraId="4B158769" w14:textId="2AE6F104" w:rsidR="0058522B" w:rsidRDefault="00125174" w:rsidP="00125174">
      <w:pPr>
        <w:pStyle w:val="Caption"/>
        <w:rPr>
          <w:szCs w:val="22"/>
        </w:rPr>
      </w:pPr>
      <w:bookmarkStart w:id="115" w:name="_Toc66178435"/>
      <w:r>
        <w:t xml:space="preserve">Figure </w:t>
      </w:r>
      <w:r>
        <w:fldChar w:fldCharType="begin"/>
      </w:r>
      <w:r>
        <w:instrText xml:space="preserve"> SEQ Figure \* ARABIC </w:instrText>
      </w:r>
      <w:r>
        <w:fldChar w:fldCharType="separate"/>
      </w:r>
      <w:r w:rsidR="00D64FB2">
        <w:rPr>
          <w:noProof/>
        </w:rPr>
        <w:t>21</w:t>
      </w:r>
      <w:r>
        <w:fldChar w:fldCharType="end"/>
      </w:r>
      <w:r>
        <w:t xml:space="preserve">. </w:t>
      </w:r>
      <w:r w:rsidRPr="00125174">
        <w:t>Percent sand, silt, and clay substrates in relation to IBI scores, marked by disturbance category.</w:t>
      </w:r>
      <w:bookmarkEnd w:id="115"/>
    </w:p>
    <w:p w14:paraId="43647F4E" w14:textId="77777777" w:rsidR="0058522B" w:rsidRDefault="0058522B" w:rsidP="00060BBB">
      <w:pPr>
        <w:keepNext/>
        <w:rPr>
          <w:szCs w:val="22"/>
        </w:rPr>
      </w:pPr>
    </w:p>
    <w:p w14:paraId="127C1664" w14:textId="7CA30089" w:rsidR="00A733C5" w:rsidRDefault="002E0959" w:rsidP="00A733C5">
      <w:pPr>
        <w:keepNext/>
      </w:pPr>
      <w:r w:rsidRPr="00FD12B6">
        <w:rPr>
          <w:noProof/>
        </w:rPr>
        <w:drawing>
          <wp:inline distT="0" distB="0" distL="0" distR="0" wp14:anchorId="1458946A" wp14:editId="254257BD">
            <wp:extent cx="5213290" cy="353568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t="9573"/>
                    <a:stretch/>
                  </pic:blipFill>
                  <pic:spPr bwMode="auto">
                    <a:xfrm>
                      <a:off x="0" y="0"/>
                      <a:ext cx="5232557" cy="3548747"/>
                    </a:xfrm>
                    <a:prstGeom prst="rect">
                      <a:avLst/>
                    </a:prstGeom>
                    <a:noFill/>
                    <a:ln>
                      <a:noFill/>
                    </a:ln>
                    <a:extLst>
                      <a:ext uri="{53640926-AAD7-44D8-BBD7-CCE9431645EC}">
                        <a14:shadowObscured xmlns:a14="http://schemas.microsoft.com/office/drawing/2010/main"/>
                      </a:ext>
                    </a:extLst>
                  </pic:spPr>
                </pic:pic>
              </a:graphicData>
            </a:graphic>
          </wp:inline>
        </w:drawing>
      </w:r>
    </w:p>
    <w:p w14:paraId="3D73BC57" w14:textId="471691A3" w:rsidR="00A733C5" w:rsidRDefault="00A733C5" w:rsidP="00A733C5">
      <w:pPr>
        <w:pStyle w:val="Caption"/>
      </w:pPr>
      <w:bookmarkStart w:id="116" w:name="_Toc66178436"/>
      <w:r>
        <w:t xml:space="preserve">Figure </w:t>
      </w:r>
      <w:r>
        <w:fldChar w:fldCharType="begin"/>
      </w:r>
      <w:r>
        <w:instrText xml:space="preserve"> SEQ Figure \* ARABIC </w:instrText>
      </w:r>
      <w:r>
        <w:fldChar w:fldCharType="separate"/>
      </w:r>
      <w:r w:rsidR="00D64FB2">
        <w:rPr>
          <w:noProof/>
        </w:rPr>
        <w:t>22</w:t>
      </w:r>
      <w:r>
        <w:fldChar w:fldCharType="end"/>
      </w:r>
      <w:r>
        <w:t>. Site drainage area (on a log-transformed axis) in relation to IBI scores, marked by disturbance category.</w:t>
      </w:r>
      <w:bookmarkEnd w:id="116"/>
    </w:p>
    <w:p w14:paraId="23E9B796" w14:textId="77777777" w:rsidR="002E0959" w:rsidRPr="002E0959" w:rsidRDefault="002E0959" w:rsidP="002E0959"/>
    <w:p w14:paraId="055E73CD" w14:textId="1969F14A" w:rsidR="00060BBB" w:rsidRDefault="00522146" w:rsidP="00060BBB">
      <w:pPr>
        <w:keepNext/>
      </w:pPr>
      <w:r w:rsidRPr="00522146">
        <w:t xml:space="preserve"> </w:t>
      </w:r>
      <w:r w:rsidR="002E0959" w:rsidRPr="00F52E60">
        <w:rPr>
          <w:noProof/>
        </w:rPr>
        <w:drawing>
          <wp:inline distT="0" distB="0" distL="0" distR="0" wp14:anchorId="105A5D5B" wp14:editId="75BC2BBF">
            <wp:extent cx="5158740" cy="3498684"/>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t="9573"/>
                    <a:stretch/>
                  </pic:blipFill>
                  <pic:spPr bwMode="auto">
                    <a:xfrm>
                      <a:off x="0" y="0"/>
                      <a:ext cx="5162080" cy="3500949"/>
                    </a:xfrm>
                    <a:prstGeom prst="rect">
                      <a:avLst/>
                    </a:prstGeom>
                    <a:noFill/>
                    <a:ln>
                      <a:noFill/>
                    </a:ln>
                    <a:extLst>
                      <a:ext uri="{53640926-AAD7-44D8-BBD7-CCE9431645EC}">
                        <a14:shadowObscured xmlns:a14="http://schemas.microsoft.com/office/drawing/2010/main"/>
                      </a:ext>
                    </a:extLst>
                  </pic:spPr>
                </pic:pic>
              </a:graphicData>
            </a:graphic>
          </wp:inline>
        </w:drawing>
      </w:r>
    </w:p>
    <w:p w14:paraId="63356FBF" w14:textId="6A73372C" w:rsidR="00514B41" w:rsidRPr="009A7087" w:rsidRDefault="00060BBB" w:rsidP="00060BBB">
      <w:pPr>
        <w:pStyle w:val="Caption"/>
        <w:rPr>
          <w:szCs w:val="22"/>
        </w:rPr>
      </w:pPr>
      <w:bookmarkStart w:id="117" w:name="_Toc66178437"/>
      <w:r>
        <w:t xml:space="preserve">Figure </w:t>
      </w:r>
      <w:r>
        <w:fldChar w:fldCharType="begin"/>
      </w:r>
      <w:r>
        <w:instrText xml:space="preserve"> SEQ Figure \* ARABIC </w:instrText>
      </w:r>
      <w:r>
        <w:fldChar w:fldCharType="separate"/>
      </w:r>
      <w:r w:rsidR="00D64FB2">
        <w:rPr>
          <w:noProof/>
        </w:rPr>
        <w:t>23</w:t>
      </w:r>
      <w:r>
        <w:fldChar w:fldCharType="end"/>
      </w:r>
      <w:r>
        <w:t xml:space="preserve">. </w:t>
      </w:r>
      <w:r w:rsidRPr="009A7087">
        <w:rPr>
          <w:szCs w:val="22"/>
        </w:rPr>
        <w:t xml:space="preserve">Mean Summer Stream Temperature (MSST) in relation to </w:t>
      </w:r>
      <w:r>
        <w:rPr>
          <w:szCs w:val="22"/>
        </w:rPr>
        <w:t>IBI scores</w:t>
      </w:r>
      <w:r w:rsidRPr="009A7087">
        <w:rPr>
          <w:szCs w:val="22"/>
        </w:rPr>
        <w:t xml:space="preserve">, </w:t>
      </w:r>
      <w:r>
        <w:rPr>
          <w:szCs w:val="22"/>
        </w:rPr>
        <w:t>marked by disturbance category</w:t>
      </w:r>
      <w:r w:rsidRPr="009A7087">
        <w:rPr>
          <w:szCs w:val="22"/>
        </w:rPr>
        <w:t>.</w:t>
      </w:r>
      <w:bookmarkEnd w:id="117"/>
    </w:p>
    <w:p w14:paraId="4D143969" w14:textId="6F21D6D3" w:rsidR="00060BBB" w:rsidRDefault="00E30BC3" w:rsidP="00060BBB">
      <w:pPr>
        <w:keepNext/>
      </w:pPr>
      <w:r w:rsidRPr="00E30BC3">
        <w:lastRenderedPageBreak/>
        <w:t xml:space="preserve"> </w:t>
      </w:r>
      <w:r w:rsidR="002E0959" w:rsidRPr="002C5396">
        <w:rPr>
          <w:noProof/>
        </w:rPr>
        <w:drawing>
          <wp:inline distT="0" distB="0" distL="0" distR="0" wp14:anchorId="003B5059" wp14:editId="7E861336">
            <wp:extent cx="5250180" cy="354723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t="9915"/>
                    <a:stretch/>
                  </pic:blipFill>
                  <pic:spPr bwMode="auto">
                    <a:xfrm>
                      <a:off x="0" y="0"/>
                      <a:ext cx="5258907" cy="3553133"/>
                    </a:xfrm>
                    <a:prstGeom prst="rect">
                      <a:avLst/>
                    </a:prstGeom>
                    <a:noFill/>
                    <a:ln>
                      <a:noFill/>
                    </a:ln>
                    <a:extLst>
                      <a:ext uri="{53640926-AAD7-44D8-BBD7-CCE9431645EC}">
                        <a14:shadowObscured xmlns:a14="http://schemas.microsoft.com/office/drawing/2010/main"/>
                      </a:ext>
                    </a:extLst>
                  </pic:spPr>
                </pic:pic>
              </a:graphicData>
            </a:graphic>
          </wp:inline>
        </w:drawing>
      </w:r>
    </w:p>
    <w:p w14:paraId="4DDAB283" w14:textId="10A9D5CB" w:rsidR="00514B41" w:rsidRDefault="00060BBB" w:rsidP="00060BBB">
      <w:pPr>
        <w:pStyle w:val="Caption"/>
      </w:pPr>
      <w:bookmarkStart w:id="118" w:name="_Toc66178438"/>
      <w:r>
        <w:t xml:space="preserve">Figure </w:t>
      </w:r>
      <w:r>
        <w:fldChar w:fldCharType="begin"/>
      </w:r>
      <w:r>
        <w:instrText xml:space="preserve"> SEQ Figure \* ARABIC </w:instrText>
      </w:r>
      <w:r>
        <w:fldChar w:fldCharType="separate"/>
      </w:r>
      <w:r w:rsidR="00D64FB2">
        <w:rPr>
          <w:noProof/>
        </w:rPr>
        <w:t>24</w:t>
      </w:r>
      <w:r>
        <w:fldChar w:fldCharType="end"/>
      </w:r>
      <w:r>
        <w:t>.</w:t>
      </w:r>
      <w:r w:rsidRPr="00060BBB">
        <w:t xml:space="preserve"> In situ (measured) stream temperature in relation to IBI scores, marked by disturbance category.</w:t>
      </w:r>
      <w:bookmarkEnd w:id="118"/>
    </w:p>
    <w:p w14:paraId="121CA958" w14:textId="70994359" w:rsidR="00B3363D" w:rsidRDefault="00B3363D" w:rsidP="00B3363D"/>
    <w:p w14:paraId="44C1E18B" w14:textId="77777777" w:rsidR="00E15253" w:rsidRDefault="00955419" w:rsidP="00E15253">
      <w:pPr>
        <w:keepNext/>
      </w:pPr>
      <w:r w:rsidRPr="00955419">
        <w:drawing>
          <wp:inline distT="0" distB="0" distL="0" distR="0" wp14:anchorId="07E98E93" wp14:editId="29B9690E">
            <wp:extent cx="5731510" cy="36741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14535"/>
                    <a:stretch/>
                  </pic:blipFill>
                  <pic:spPr bwMode="auto">
                    <a:xfrm>
                      <a:off x="0" y="0"/>
                      <a:ext cx="5731510" cy="3674110"/>
                    </a:xfrm>
                    <a:prstGeom prst="rect">
                      <a:avLst/>
                    </a:prstGeom>
                    <a:noFill/>
                    <a:ln>
                      <a:noFill/>
                    </a:ln>
                    <a:extLst>
                      <a:ext uri="{53640926-AAD7-44D8-BBD7-CCE9431645EC}">
                        <a14:shadowObscured xmlns:a14="http://schemas.microsoft.com/office/drawing/2010/main"/>
                      </a:ext>
                    </a:extLst>
                  </pic:spPr>
                </pic:pic>
              </a:graphicData>
            </a:graphic>
          </wp:inline>
        </w:drawing>
      </w:r>
    </w:p>
    <w:p w14:paraId="42B997E1" w14:textId="3EF4EB8E" w:rsidR="00B3363D" w:rsidRDefault="00E15253" w:rsidP="00E15253">
      <w:pPr>
        <w:pStyle w:val="Caption"/>
      </w:pPr>
      <w:bookmarkStart w:id="119" w:name="_Toc66178439"/>
      <w:r>
        <w:t xml:space="preserve">Figure </w:t>
      </w:r>
      <w:r>
        <w:fldChar w:fldCharType="begin"/>
      </w:r>
      <w:r>
        <w:instrText xml:space="preserve"> SEQ Figure \* ARABIC </w:instrText>
      </w:r>
      <w:r>
        <w:fldChar w:fldCharType="separate"/>
      </w:r>
      <w:r w:rsidR="00D64FB2">
        <w:rPr>
          <w:noProof/>
        </w:rPr>
        <w:t>25</w:t>
      </w:r>
      <w:r>
        <w:fldChar w:fldCharType="end"/>
      </w:r>
      <w:r>
        <w:t>. IBI score</w:t>
      </w:r>
      <w:r w:rsidR="00EE19E9">
        <w:t xml:space="preserve"> distribution</w:t>
      </w:r>
      <w:r>
        <w:t xml:space="preserve">s </w:t>
      </w:r>
      <w:r w:rsidR="00EE19E9">
        <w:t>(</w:t>
      </w:r>
      <w:r w:rsidR="000B5BCD">
        <w:t>medians, interqu</w:t>
      </w:r>
      <w:r w:rsidR="00D64FB2">
        <w:t>a</w:t>
      </w:r>
      <w:r w:rsidR="000B5BCD">
        <w:t xml:space="preserve">rtile ranges, </w:t>
      </w:r>
      <w:r w:rsidR="00D64FB2">
        <w:t xml:space="preserve">non-outlier ranges, and outliers) </w:t>
      </w:r>
      <w:r>
        <w:t xml:space="preserve">in </w:t>
      </w:r>
      <w:r w:rsidR="00162F59">
        <w:t>Level 4 ecoregions</w:t>
      </w:r>
      <w:r w:rsidR="00162F59">
        <w:t xml:space="preserve"> </w:t>
      </w:r>
      <w:r w:rsidR="00162F59">
        <w:t>and</w:t>
      </w:r>
      <w:r w:rsidR="00162F59">
        <w:t xml:space="preserve"> </w:t>
      </w:r>
      <w:r w:rsidR="00EE19E9">
        <w:t>disturbance categories</w:t>
      </w:r>
      <w:r w:rsidR="00162F59">
        <w:t>;</w:t>
      </w:r>
      <w:r w:rsidR="00EE19E9">
        <w:t xml:space="preserve"> </w:t>
      </w:r>
      <w:r w:rsidR="00162F59" w:rsidRPr="000227B2">
        <w:t>reference (Ref), intermediate (MidStrs), and stressed (HighStrs)</w:t>
      </w:r>
      <w:r w:rsidR="00162F59">
        <w:t>.</w:t>
      </w:r>
      <w:bookmarkEnd w:id="119"/>
    </w:p>
    <w:p w14:paraId="50A4EDEE" w14:textId="6248B50D" w:rsidR="00745AEE" w:rsidRDefault="00745AEE" w:rsidP="00B3363D"/>
    <w:p w14:paraId="0DBD9070" w14:textId="77777777" w:rsidR="00D64FB2" w:rsidRDefault="00E15253" w:rsidP="00D64FB2">
      <w:pPr>
        <w:keepNext/>
      </w:pPr>
      <w:r w:rsidRPr="00E15253">
        <w:lastRenderedPageBreak/>
        <w:drawing>
          <wp:inline distT="0" distB="0" distL="0" distR="0" wp14:anchorId="6255498A" wp14:editId="2CB5C428">
            <wp:extent cx="5731510" cy="3856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10280"/>
                    <a:stretch/>
                  </pic:blipFill>
                  <pic:spPr bwMode="auto">
                    <a:xfrm>
                      <a:off x="0" y="0"/>
                      <a:ext cx="5731510" cy="3856990"/>
                    </a:xfrm>
                    <a:prstGeom prst="rect">
                      <a:avLst/>
                    </a:prstGeom>
                    <a:noFill/>
                    <a:ln>
                      <a:noFill/>
                    </a:ln>
                    <a:extLst>
                      <a:ext uri="{53640926-AAD7-44D8-BBD7-CCE9431645EC}">
                        <a14:shadowObscured xmlns:a14="http://schemas.microsoft.com/office/drawing/2010/main"/>
                      </a:ext>
                    </a:extLst>
                  </pic:spPr>
                </pic:pic>
              </a:graphicData>
            </a:graphic>
          </wp:inline>
        </w:drawing>
      </w:r>
    </w:p>
    <w:p w14:paraId="1A569BA7" w14:textId="17058BAC" w:rsidR="00745AEE" w:rsidRDefault="00D64FB2" w:rsidP="00D64FB2">
      <w:pPr>
        <w:pStyle w:val="Caption"/>
        <w:rPr>
          <w:szCs w:val="22"/>
        </w:rPr>
      </w:pPr>
      <w:bookmarkStart w:id="120" w:name="_Toc66178440"/>
      <w:r>
        <w:t xml:space="preserve">Figure </w:t>
      </w:r>
      <w:r>
        <w:fldChar w:fldCharType="begin"/>
      </w:r>
      <w:r>
        <w:instrText xml:space="preserve"> SEQ Figure \* ARABIC </w:instrText>
      </w:r>
      <w:r>
        <w:fldChar w:fldCharType="separate"/>
      </w:r>
      <w:r>
        <w:rPr>
          <w:noProof/>
        </w:rPr>
        <w:t>26</w:t>
      </w:r>
      <w:r>
        <w:fldChar w:fldCharType="end"/>
      </w:r>
      <w:r>
        <w:t xml:space="preserve">. </w:t>
      </w:r>
      <w:r>
        <w:rPr>
          <w:szCs w:val="22"/>
        </w:rPr>
        <w:t>Percent water and wetland in the watershed</w:t>
      </w:r>
      <w:r w:rsidRPr="009A7087">
        <w:rPr>
          <w:szCs w:val="22"/>
        </w:rPr>
        <w:t xml:space="preserve"> in relation to </w:t>
      </w:r>
      <w:r>
        <w:rPr>
          <w:szCs w:val="22"/>
        </w:rPr>
        <w:t>IBI scores</w:t>
      </w:r>
      <w:r w:rsidRPr="009A7087">
        <w:rPr>
          <w:szCs w:val="22"/>
        </w:rPr>
        <w:t xml:space="preserve">, </w:t>
      </w:r>
      <w:r>
        <w:rPr>
          <w:szCs w:val="22"/>
        </w:rPr>
        <w:t>marked by disturbance category</w:t>
      </w:r>
      <w:r w:rsidRPr="009A7087">
        <w:rPr>
          <w:szCs w:val="22"/>
        </w:rPr>
        <w:t>.</w:t>
      </w:r>
      <w:bookmarkEnd w:id="120"/>
    </w:p>
    <w:p w14:paraId="4ACC009A" w14:textId="77777777" w:rsidR="00A6279C" w:rsidRPr="00A6279C" w:rsidRDefault="00A6279C" w:rsidP="00A6279C"/>
    <w:p w14:paraId="043D03A7" w14:textId="3BCBD3A4" w:rsidR="00564383" w:rsidRPr="00E64D2F" w:rsidRDefault="00564383" w:rsidP="00E64D2F">
      <w:pPr>
        <w:pStyle w:val="Heading1"/>
      </w:pPr>
      <w:bookmarkStart w:id="121" w:name="_Toc66174159"/>
      <w:r w:rsidRPr="00E64D2F">
        <w:t>6</w:t>
      </w:r>
      <w:r w:rsidRPr="00E64D2F">
        <w:tab/>
      </w:r>
      <w:r w:rsidR="009C72DC" w:rsidRPr="00E64D2F">
        <w:t xml:space="preserve">Exploration of </w:t>
      </w:r>
      <w:r w:rsidR="00940008">
        <w:t>a</w:t>
      </w:r>
      <w:r w:rsidR="009C72DC" w:rsidRPr="00E64D2F">
        <w:t xml:space="preserve">ssessment </w:t>
      </w:r>
      <w:r w:rsidR="00940008">
        <w:t>t</w:t>
      </w:r>
      <w:r w:rsidR="009C72DC" w:rsidRPr="00E64D2F">
        <w:t>hreshold</w:t>
      </w:r>
      <w:r w:rsidR="00940008">
        <w:t>s</w:t>
      </w:r>
      <w:bookmarkEnd w:id="121"/>
    </w:p>
    <w:p w14:paraId="14F797AB" w14:textId="5DC53BDE" w:rsidR="00564383" w:rsidRPr="00504396" w:rsidRDefault="00564383" w:rsidP="00564383">
      <w:pPr>
        <w:rPr>
          <w:rFonts w:asciiTheme="minorHAnsi" w:hAnsiTheme="minorHAnsi" w:cstheme="minorHAnsi"/>
          <w:szCs w:val="22"/>
        </w:rPr>
      </w:pPr>
    </w:p>
    <w:p w14:paraId="1A3B2549" w14:textId="77777777" w:rsidR="0018475C" w:rsidRPr="00504396" w:rsidRDefault="0018475C" w:rsidP="0018475C">
      <w:pPr>
        <w:pStyle w:val="NoSpacing"/>
        <w:rPr>
          <w:rFonts w:cstheme="minorHAnsi"/>
        </w:rPr>
      </w:pPr>
      <w:r w:rsidRPr="00504396">
        <w:rPr>
          <w:rFonts w:cstheme="minorHAnsi"/>
        </w:rPr>
        <w:t xml:space="preserve">Once site classes are established and indices are calibrated, some entities establish thresholds for numeric biocriteria. The reference condition (RC) approach is the most commonly used method to derive biological thresholds (e.g., </w:t>
      </w:r>
      <w:bookmarkStart w:id="122" w:name="_Hlk47562592"/>
      <w:r w:rsidRPr="00504396">
        <w:rPr>
          <w:rFonts w:cstheme="minorHAnsi"/>
        </w:rPr>
        <w:t>Yoder and Rankin 1995, DeShon 1995, Barbour et al. 1996, Roth et al. 1997</w:t>
      </w:r>
      <w:bookmarkEnd w:id="122"/>
      <w:r w:rsidRPr="00504396">
        <w:rPr>
          <w:rFonts w:cstheme="minorHAnsi"/>
        </w:rPr>
        <w:t>). With the RC approach, IBI scores are calculated from a reference site dataset, and then a percentile of the IBI scores, such as the 25</w:t>
      </w:r>
      <w:r w:rsidRPr="00504396">
        <w:rPr>
          <w:rFonts w:cstheme="minorHAnsi"/>
          <w:vertAlign w:val="superscript"/>
        </w:rPr>
        <w:t>th</w:t>
      </w:r>
      <w:r w:rsidRPr="00504396">
        <w:rPr>
          <w:rFonts w:cstheme="minorHAnsi"/>
        </w:rPr>
        <w:t xml:space="preserve"> or 10</w:t>
      </w:r>
      <w:r w:rsidRPr="00504396">
        <w:rPr>
          <w:rFonts w:cstheme="minorHAnsi"/>
          <w:vertAlign w:val="superscript"/>
        </w:rPr>
        <w:t>th</w:t>
      </w:r>
      <w:r w:rsidRPr="00504396">
        <w:rPr>
          <w:rFonts w:cstheme="minorHAnsi"/>
        </w:rPr>
        <w:t>, is chosen to represent the RC.</w:t>
      </w:r>
    </w:p>
    <w:p w14:paraId="0CB24084" w14:textId="77777777" w:rsidR="0018475C" w:rsidRDefault="0018475C" w:rsidP="009C72DC">
      <w:pPr>
        <w:rPr>
          <w:rFonts w:asciiTheme="minorHAnsi" w:hAnsiTheme="minorHAnsi" w:cstheme="minorHAnsi"/>
          <w:szCs w:val="22"/>
        </w:rPr>
      </w:pPr>
    </w:p>
    <w:p w14:paraId="29F18E0C" w14:textId="2400A06E" w:rsidR="009C72DC" w:rsidRPr="00504396" w:rsidRDefault="009C72DC" w:rsidP="009C72DC">
      <w:pPr>
        <w:rPr>
          <w:rFonts w:asciiTheme="minorHAnsi" w:hAnsiTheme="minorHAnsi" w:cstheme="minorHAnsi"/>
          <w:szCs w:val="22"/>
        </w:rPr>
      </w:pPr>
      <w:r w:rsidRPr="00504396">
        <w:rPr>
          <w:rFonts w:asciiTheme="minorHAnsi" w:hAnsiTheme="minorHAnsi" w:cstheme="minorHAnsi"/>
          <w:szCs w:val="22"/>
        </w:rPr>
        <w:t>The low gradient</w:t>
      </w:r>
      <w:r w:rsidR="0003671A">
        <w:rPr>
          <w:rFonts w:asciiTheme="minorHAnsi" w:hAnsiTheme="minorHAnsi" w:cstheme="minorHAnsi"/>
          <w:szCs w:val="22"/>
        </w:rPr>
        <w:t>, multihabitat</w:t>
      </w:r>
      <w:r w:rsidRPr="00504396">
        <w:rPr>
          <w:rFonts w:asciiTheme="minorHAnsi" w:hAnsiTheme="minorHAnsi" w:cstheme="minorHAnsi"/>
          <w:szCs w:val="22"/>
        </w:rPr>
        <w:t xml:space="preserve"> </w:t>
      </w:r>
      <w:r w:rsidR="00D00A2B">
        <w:rPr>
          <w:rFonts w:asciiTheme="minorHAnsi" w:hAnsiTheme="minorHAnsi" w:cstheme="minorHAnsi"/>
          <w:szCs w:val="22"/>
        </w:rPr>
        <w:t xml:space="preserve">SNEP </w:t>
      </w:r>
      <w:r w:rsidR="0003671A">
        <w:rPr>
          <w:rFonts w:asciiTheme="minorHAnsi" w:hAnsiTheme="minorHAnsi" w:cstheme="minorHAnsi"/>
          <w:szCs w:val="22"/>
        </w:rPr>
        <w:t>IBI</w:t>
      </w:r>
      <w:r w:rsidRPr="00504396">
        <w:rPr>
          <w:rFonts w:asciiTheme="minorHAnsi" w:hAnsiTheme="minorHAnsi" w:cstheme="minorHAnsi"/>
          <w:szCs w:val="22"/>
        </w:rPr>
        <w:t xml:space="preserve"> was developed using reference condition concepts to identify sites with relative degrees of disturbance due to human activities. The reference and highly stressed conditions for low gradient sites were defined using quantitative criteria of measures of stressors and stressor sources. The absolute degree of disturbance is undefined, though there are relatively </w:t>
      </w:r>
      <w:r w:rsidR="00A26DCB">
        <w:rPr>
          <w:rFonts w:asciiTheme="minorHAnsi" w:hAnsiTheme="minorHAnsi" w:cstheme="minorHAnsi"/>
          <w:szCs w:val="22"/>
        </w:rPr>
        <w:t>fewer</w:t>
      </w:r>
      <w:r w:rsidRPr="00504396">
        <w:rPr>
          <w:rFonts w:asciiTheme="minorHAnsi" w:hAnsiTheme="minorHAnsi" w:cstheme="minorHAnsi"/>
          <w:szCs w:val="22"/>
        </w:rPr>
        <w:t xml:space="preserve"> stressors in the reference condition compared to </w:t>
      </w:r>
      <w:r w:rsidR="0003671A">
        <w:rPr>
          <w:rFonts w:asciiTheme="minorHAnsi" w:hAnsiTheme="minorHAnsi" w:cstheme="minorHAnsi"/>
          <w:szCs w:val="22"/>
        </w:rPr>
        <w:t>intermediate</w:t>
      </w:r>
      <w:r w:rsidRPr="00504396">
        <w:rPr>
          <w:rFonts w:asciiTheme="minorHAnsi" w:hAnsiTheme="minorHAnsi" w:cstheme="minorHAnsi"/>
          <w:szCs w:val="22"/>
        </w:rPr>
        <w:t xml:space="preserve"> and high-stress conditions. </w:t>
      </w:r>
    </w:p>
    <w:p w14:paraId="32E32B6A" w14:textId="77777777" w:rsidR="009C72DC" w:rsidRPr="00504396" w:rsidRDefault="009C72DC" w:rsidP="009C72DC">
      <w:pPr>
        <w:rPr>
          <w:rFonts w:asciiTheme="minorHAnsi" w:hAnsiTheme="minorHAnsi" w:cstheme="minorHAnsi"/>
          <w:szCs w:val="22"/>
        </w:rPr>
      </w:pPr>
    </w:p>
    <w:p w14:paraId="50055F2B" w14:textId="370E522C" w:rsidR="009C72DC" w:rsidRPr="00504396" w:rsidRDefault="009C72DC" w:rsidP="009C72DC">
      <w:pPr>
        <w:rPr>
          <w:rFonts w:asciiTheme="minorHAnsi" w:hAnsiTheme="minorHAnsi" w:cstheme="minorHAnsi"/>
          <w:szCs w:val="22"/>
        </w:rPr>
      </w:pPr>
      <w:r w:rsidRPr="00504396">
        <w:rPr>
          <w:rFonts w:asciiTheme="minorHAnsi" w:hAnsiTheme="minorHAnsi" w:cstheme="minorHAnsi"/>
          <w:szCs w:val="22"/>
        </w:rPr>
        <w:t>Distribution statistics in reference sites and all sites can inform possible thresholds, allowing assessment of sites that are similar to reference</w:t>
      </w:r>
      <w:r w:rsidR="00235D24">
        <w:rPr>
          <w:rFonts w:asciiTheme="minorHAnsi" w:hAnsiTheme="minorHAnsi" w:cstheme="minorHAnsi"/>
          <w:szCs w:val="22"/>
        </w:rPr>
        <w:t xml:space="preserve">. These reference sites have </w:t>
      </w:r>
      <w:r w:rsidRPr="00504396">
        <w:rPr>
          <w:rFonts w:asciiTheme="minorHAnsi" w:hAnsiTheme="minorHAnsi" w:cstheme="minorHAnsi"/>
          <w:szCs w:val="22"/>
        </w:rPr>
        <w:t xml:space="preserve">few stressors and a biological condition representing a somewhat natural standard. Any index value above the minimum of reference index values might be a reference site. However, given that the reference sites were defined with relative, not absolute, stressor criteria and that there is variability in biological conditions, it is likely that the minimum value is not representative of acceptable reference conditions. Rather, the minimum reference index value probably should not be recognized as an acceptable natural standard. In contrast, a threshold set at the median of index values would discount half of the reference sites, which would suggest that the reference sites were poorly </w:t>
      </w:r>
      <w:r w:rsidRPr="00504396">
        <w:rPr>
          <w:rFonts w:asciiTheme="minorHAnsi" w:hAnsiTheme="minorHAnsi" w:cstheme="minorHAnsi"/>
          <w:szCs w:val="22"/>
        </w:rPr>
        <w:lastRenderedPageBreak/>
        <w:t xml:space="preserve">defined and the reference condition has substantial errors. </w:t>
      </w:r>
    </w:p>
    <w:p w14:paraId="7920D068" w14:textId="77777777" w:rsidR="009C72DC" w:rsidRPr="00504396" w:rsidRDefault="009C72DC" w:rsidP="009C72DC">
      <w:pPr>
        <w:rPr>
          <w:rFonts w:asciiTheme="minorHAnsi" w:hAnsiTheme="minorHAnsi" w:cstheme="minorHAnsi"/>
          <w:szCs w:val="22"/>
        </w:rPr>
      </w:pPr>
    </w:p>
    <w:p w14:paraId="030DB4F8" w14:textId="4EC51F95" w:rsidR="00A074D3" w:rsidRPr="00A074D3" w:rsidRDefault="00A074D3" w:rsidP="00A074D3">
      <w:pPr>
        <w:rPr>
          <w:rFonts w:asciiTheme="minorHAnsi" w:hAnsiTheme="minorHAnsi" w:cstheme="minorHAnsi"/>
        </w:rPr>
      </w:pPr>
      <w:r w:rsidRPr="00A074D3">
        <w:rPr>
          <w:rFonts w:asciiTheme="minorHAnsi" w:hAnsiTheme="minorHAnsi" w:cstheme="minorHAnsi"/>
        </w:rPr>
        <w:t xml:space="preserve">Thresholds based on a lower percentile of reference index scores describe points on the index scale above which conditions represent predominantly natural community types and below which </w:t>
      </w:r>
      <w:r w:rsidR="00204AD4">
        <w:rPr>
          <w:rFonts w:asciiTheme="minorHAnsi" w:hAnsiTheme="minorHAnsi" w:cstheme="minorHAnsi"/>
        </w:rPr>
        <w:t xml:space="preserve">biological </w:t>
      </w:r>
      <w:r w:rsidRPr="00A074D3">
        <w:rPr>
          <w:rFonts w:asciiTheme="minorHAnsi" w:hAnsiTheme="minorHAnsi" w:cstheme="minorHAnsi"/>
        </w:rPr>
        <w:t xml:space="preserve">conditions are departing from the core natural standard and might be </w:t>
      </w:r>
      <w:r w:rsidR="00204AD4">
        <w:rPr>
          <w:rFonts w:asciiTheme="minorHAnsi" w:hAnsiTheme="minorHAnsi" w:cstheme="minorHAnsi"/>
        </w:rPr>
        <w:t>impacted</w:t>
      </w:r>
      <w:r w:rsidRPr="00A074D3">
        <w:rPr>
          <w:rFonts w:asciiTheme="minorHAnsi" w:hAnsiTheme="minorHAnsi" w:cstheme="minorHAnsi"/>
        </w:rPr>
        <w:t>, erroneously designated reference sites, or simple errors due to biological and site variability. The 10</w:t>
      </w:r>
      <w:r w:rsidRPr="00A074D3">
        <w:rPr>
          <w:rFonts w:asciiTheme="minorHAnsi" w:hAnsiTheme="minorHAnsi" w:cstheme="minorHAnsi"/>
          <w:vertAlign w:val="superscript"/>
        </w:rPr>
        <w:t>th</w:t>
      </w:r>
      <w:r w:rsidRPr="00A074D3">
        <w:rPr>
          <w:rFonts w:asciiTheme="minorHAnsi" w:hAnsiTheme="minorHAnsi" w:cstheme="minorHAnsi"/>
        </w:rPr>
        <w:t xml:space="preserve"> - 25</w:t>
      </w:r>
      <w:r w:rsidRPr="00A074D3">
        <w:rPr>
          <w:rFonts w:asciiTheme="minorHAnsi" w:hAnsiTheme="minorHAnsi" w:cstheme="minorHAnsi"/>
          <w:vertAlign w:val="superscript"/>
        </w:rPr>
        <w:t>th</w:t>
      </w:r>
      <w:r w:rsidRPr="00A074D3">
        <w:rPr>
          <w:rFonts w:asciiTheme="minorHAnsi" w:hAnsiTheme="minorHAnsi" w:cstheme="minorHAnsi"/>
        </w:rPr>
        <w:t xml:space="preserve"> percentiles of reference index values are common thresholds used in bioassessments. One of these </w:t>
      </w:r>
      <w:r w:rsidR="00204AD4">
        <w:rPr>
          <w:rFonts w:asciiTheme="minorHAnsi" w:hAnsiTheme="minorHAnsi" w:cstheme="minorHAnsi"/>
        </w:rPr>
        <w:t xml:space="preserve">percentiles </w:t>
      </w:r>
      <w:r w:rsidRPr="00A074D3">
        <w:rPr>
          <w:rFonts w:asciiTheme="minorHAnsi" w:hAnsiTheme="minorHAnsi" w:cstheme="minorHAnsi"/>
        </w:rPr>
        <w:t xml:space="preserve">could be selected as a threshold for assessing low gradient biological conditions using the index. In our data set, these percentiles correspond to index values of 60 – 68 index points, respectively (Table </w:t>
      </w:r>
      <w:r w:rsidR="00843967">
        <w:rPr>
          <w:rFonts w:asciiTheme="minorHAnsi" w:hAnsiTheme="minorHAnsi" w:cstheme="minorHAnsi"/>
        </w:rPr>
        <w:t>15</w:t>
      </w:r>
      <w:r w:rsidRPr="00A074D3">
        <w:rPr>
          <w:rFonts w:asciiTheme="minorHAnsi" w:hAnsiTheme="minorHAnsi" w:cstheme="minorHAnsi"/>
        </w:rPr>
        <w:t xml:space="preserve">). Because of the uneven distribution of reference and highly stressed index values, the percentage of highly stressed sites that are below 60 – 68 index points is invariable. At these thresholds, highly stressed sites would be identified as impacted for 96% of the cases. </w:t>
      </w:r>
    </w:p>
    <w:p w14:paraId="3FE451E7" w14:textId="77777777" w:rsidR="00A074D3" w:rsidRPr="00A074D3" w:rsidRDefault="00A074D3" w:rsidP="00A074D3">
      <w:pPr>
        <w:rPr>
          <w:rFonts w:asciiTheme="minorHAnsi" w:hAnsiTheme="minorHAnsi" w:cstheme="minorHAnsi"/>
        </w:rPr>
      </w:pPr>
    </w:p>
    <w:p w14:paraId="3526F385" w14:textId="25185C60" w:rsidR="00A074D3" w:rsidRPr="00A074D3" w:rsidRDefault="00A074D3" w:rsidP="00A074D3">
      <w:pPr>
        <w:rPr>
          <w:rFonts w:asciiTheme="minorHAnsi" w:hAnsiTheme="minorHAnsi" w:cstheme="minorHAnsi"/>
        </w:rPr>
      </w:pPr>
      <w:r w:rsidRPr="00A074D3">
        <w:rPr>
          <w:rFonts w:asciiTheme="minorHAnsi" w:hAnsiTheme="minorHAnsi" w:cstheme="minorHAnsi"/>
        </w:rPr>
        <w:t xml:space="preserve">One strategy for selecting a threshold is to balance errors in assessing reference and highly stressed sites: there should be as many reference sites identified as </w:t>
      </w:r>
      <w:r w:rsidR="007946C9">
        <w:rPr>
          <w:rFonts w:asciiTheme="minorHAnsi" w:hAnsiTheme="minorHAnsi" w:cstheme="minorHAnsi"/>
        </w:rPr>
        <w:t>impacted</w:t>
      </w:r>
      <w:r w:rsidR="007946C9" w:rsidRPr="00A074D3">
        <w:rPr>
          <w:rFonts w:asciiTheme="minorHAnsi" w:hAnsiTheme="minorHAnsi" w:cstheme="minorHAnsi"/>
        </w:rPr>
        <w:t xml:space="preserve"> </w:t>
      </w:r>
      <w:r w:rsidRPr="00A074D3">
        <w:rPr>
          <w:rFonts w:asciiTheme="minorHAnsi" w:hAnsiTheme="minorHAnsi" w:cstheme="minorHAnsi"/>
        </w:rPr>
        <w:t>as there are highly stressed sites identified as unimpacted. This is based on the premise that each data set and condition was identified with equal degrees of certainty and therefore error should be the same. Type I and Type II errors are associated with reference sites erroneously identified as impacted and highly stressed sites identified as unimpacted, respectively. In our data set, Type I and Type II errors are equal at index values at the 5</w:t>
      </w:r>
      <w:r w:rsidRPr="00A074D3">
        <w:rPr>
          <w:rFonts w:asciiTheme="minorHAnsi" w:hAnsiTheme="minorHAnsi" w:cstheme="minorHAnsi"/>
          <w:vertAlign w:val="superscript"/>
        </w:rPr>
        <w:t>th</w:t>
      </w:r>
      <w:r w:rsidRPr="00A074D3">
        <w:rPr>
          <w:rFonts w:asciiTheme="minorHAnsi" w:hAnsiTheme="minorHAnsi" w:cstheme="minorHAnsi"/>
        </w:rPr>
        <w:t xml:space="preserve"> percentile, at approximately 60 index points (Table </w:t>
      </w:r>
      <w:r w:rsidR="00843967">
        <w:rPr>
          <w:rFonts w:asciiTheme="minorHAnsi" w:hAnsiTheme="minorHAnsi" w:cstheme="minorHAnsi"/>
        </w:rPr>
        <w:t>15</w:t>
      </w:r>
      <w:r w:rsidRPr="00A074D3">
        <w:rPr>
          <w:rFonts w:asciiTheme="minorHAnsi" w:hAnsiTheme="minorHAnsi" w:cstheme="minorHAnsi"/>
        </w:rPr>
        <w:t>). Due to the uneven distribution of index values, the 10</w:t>
      </w:r>
      <w:r w:rsidRPr="00A074D3">
        <w:rPr>
          <w:rFonts w:asciiTheme="minorHAnsi" w:hAnsiTheme="minorHAnsi" w:cstheme="minorHAnsi"/>
          <w:vertAlign w:val="superscript"/>
        </w:rPr>
        <w:t>th</w:t>
      </w:r>
      <w:r w:rsidRPr="00A074D3">
        <w:rPr>
          <w:rFonts w:asciiTheme="minorHAnsi" w:hAnsiTheme="minorHAnsi" w:cstheme="minorHAnsi"/>
        </w:rPr>
        <w:t xml:space="preserve"> percentile of reference is virtually the same as the 5</w:t>
      </w:r>
      <w:r w:rsidRPr="00A074D3">
        <w:rPr>
          <w:rFonts w:asciiTheme="minorHAnsi" w:hAnsiTheme="minorHAnsi" w:cstheme="minorHAnsi"/>
          <w:vertAlign w:val="superscript"/>
        </w:rPr>
        <w:t>th</w:t>
      </w:r>
      <w:r w:rsidRPr="00A074D3">
        <w:rPr>
          <w:rFonts w:asciiTheme="minorHAnsi" w:hAnsiTheme="minorHAnsi" w:cstheme="minorHAnsi"/>
        </w:rPr>
        <w:t xml:space="preserve">. </w:t>
      </w:r>
    </w:p>
    <w:p w14:paraId="325915AD" w14:textId="77777777" w:rsidR="00A074D3" w:rsidRPr="00A074D3" w:rsidRDefault="00A074D3" w:rsidP="00A074D3">
      <w:pPr>
        <w:rPr>
          <w:rFonts w:asciiTheme="minorHAnsi" w:hAnsiTheme="minorHAnsi" w:cstheme="minorHAnsi"/>
        </w:rPr>
      </w:pPr>
    </w:p>
    <w:p w14:paraId="1EA157F4" w14:textId="329C8546" w:rsidR="00A074D3" w:rsidRPr="00A074D3" w:rsidRDefault="00A074D3" w:rsidP="00A074D3">
      <w:pPr>
        <w:rPr>
          <w:rFonts w:asciiTheme="minorHAnsi" w:hAnsiTheme="minorHAnsi" w:cstheme="minorHAnsi"/>
        </w:rPr>
      </w:pPr>
      <w:r w:rsidRPr="00A074D3">
        <w:rPr>
          <w:rFonts w:asciiTheme="minorHAnsi" w:hAnsiTheme="minorHAnsi" w:cstheme="minorHAnsi"/>
        </w:rPr>
        <w:t>The standard deviation of the reference index distribution was 12.6 index points. A threshold of 60 index points is a little more than 1 standard deviation from the reference mean. The mean</w:t>
      </w:r>
      <w:r w:rsidR="00440AC4">
        <w:rPr>
          <w:rFonts w:asciiTheme="minorHAnsi" w:hAnsiTheme="minorHAnsi" w:cstheme="minorHAnsi"/>
        </w:rPr>
        <w:t xml:space="preserve"> reference index score</w:t>
      </w:r>
      <w:r w:rsidRPr="00A074D3">
        <w:rPr>
          <w:rFonts w:asciiTheme="minorHAnsi" w:hAnsiTheme="minorHAnsi" w:cstheme="minorHAnsi"/>
        </w:rPr>
        <w:t xml:space="preserve"> (73.9) minus 1 standard deviation is 61.3 index points. </w:t>
      </w:r>
    </w:p>
    <w:p w14:paraId="2EB7F7C5" w14:textId="77777777" w:rsidR="00A074D3" w:rsidRPr="00A074D3" w:rsidRDefault="00A074D3" w:rsidP="00A074D3">
      <w:pPr>
        <w:rPr>
          <w:rFonts w:asciiTheme="minorHAnsi" w:hAnsiTheme="minorHAnsi" w:cstheme="minorHAnsi"/>
        </w:rPr>
      </w:pPr>
    </w:p>
    <w:p w14:paraId="62A90905" w14:textId="77777777" w:rsidR="00A074D3" w:rsidRPr="00A074D3" w:rsidRDefault="00A074D3" w:rsidP="00A074D3">
      <w:pPr>
        <w:rPr>
          <w:rFonts w:asciiTheme="minorHAnsi" w:hAnsiTheme="minorHAnsi" w:cstheme="minorHAnsi"/>
        </w:rPr>
      </w:pPr>
      <w:r w:rsidRPr="00A074D3">
        <w:rPr>
          <w:rFonts w:asciiTheme="minorHAnsi" w:hAnsiTheme="minorHAnsi" w:cstheme="minorHAnsi"/>
        </w:rPr>
        <w:t>These indications from reference distributions, balanced errors, and standard deviations suggest that a general condition threshold dividing satisfactory conditions from moderately degraded conditions should be in the range of 60 - 68 index points. If the balance of errors and the 10</w:t>
      </w:r>
      <w:r w:rsidRPr="00A074D3">
        <w:rPr>
          <w:rFonts w:asciiTheme="minorHAnsi" w:hAnsiTheme="minorHAnsi" w:cstheme="minorHAnsi"/>
          <w:vertAlign w:val="superscript"/>
        </w:rPr>
        <w:t>th</w:t>
      </w:r>
      <w:r w:rsidRPr="00A074D3">
        <w:rPr>
          <w:rFonts w:asciiTheme="minorHAnsi" w:hAnsiTheme="minorHAnsi" w:cstheme="minorHAnsi"/>
        </w:rPr>
        <w:t xml:space="preserve"> percentile are given greater weight because they recognize potential error in both reference and highly stressed data sets and they are based on common precedent, then the threshold value would be closer to 60 index points. A general threshold of 60 index points is recommended. </w:t>
      </w:r>
    </w:p>
    <w:p w14:paraId="6C0989AF" w14:textId="77777777" w:rsidR="009C72DC" w:rsidRPr="00CE60B7" w:rsidRDefault="009C72DC" w:rsidP="00CE60B7">
      <w:pPr>
        <w:pStyle w:val="NoSpacing"/>
        <w:rPr>
          <w:i/>
          <w:iCs/>
        </w:rPr>
      </w:pPr>
    </w:p>
    <w:p w14:paraId="5460677C" w14:textId="397C7279" w:rsidR="009C72DC" w:rsidRDefault="009C72DC" w:rsidP="00A074D3">
      <w:pPr>
        <w:pStyle w:val="Caption"/>
      </w:pPr>
      <w:bookmarkStart w:id="123" w:name="_Toc66178322"/>
      <w:r w:rsidRPr="00CE60B7">
        <w:t xml:space="preserve">Table </w:t>
      </w:r>
      <w:r w:rsidRPr="00CE60B7">
        <w:fldChar w:fldCharType="begin"/>
      </w:r>
      <w:r w:rsidRPr="00CE60B7">
        <w:instrText xml:space="preserve"> SEQ Table \* ARABIC </w:instrText>
      </w:r>
      <w:r w:rsidRPr="00CE60B7">
        <w:fldChar w:fldCharType="separate"/>
      </w:r>
      <w:r w:rsidR="006E4CEE">
        <w:rPr>
          <w:noProof/>
        </w:rPr>
        <w:t>15</w:t>
      </w:r>
      <w:r w:rsidRPr="00CE60B7">
        <w:rPr>
          <w:noProof/>
        </w:rPr>
        <w:fldChar w:fldCharType="end"/>
      </w:r>
      <w:r w:rsidRPr="00CE60B7">
        <w:t xml:space="preserve">. Low gradient </w:t>
      </w:r>
      <w:r w:rsidR="0003671A">
        <w:t>IBI</w:t>
      </w:r>
      <w:r w:rsidRPr="00CE60B7">
        <w:t xml:space="preserve"> distribution statistics.</w:t>
      </w:r>
      <w:bookmarkEnd w:id="123"/>
      <w:r w:rsidRPr="00CE60B7">
        <w:t xml:space="preserve"> </w:t>
      </w:r>
    </w:p>
    <w:tbl>
      <w:tblPr>
        <w:tblW w:w="7902" w:type="dxa"/>
        <w:tblLook w:val="04A0" w:firstRow="1" w:lastRow="0" w:firstColumn="1" w:lastColumn="0" w:noHBand="0" w:noVBand="1"/>
      </w:tblPr>
      <w:tblGrid>
        <w:gridCol w:w="2320"/>
        <w:gridCol w:w="1351"/>
        <w:gridCol w:w="1351"/>
        <w:gridCol w:w="960"/>
        <w:gridCol w:w="960"/>
        <w:gridCol w:w="960"/>
      </w:tblGrid>
      <w:tr w:rsidR="00A074D3" w:rsidRPr="002B4D06" w14:paraId="583A1C8D" w14:textId="77777777" w:rsidTr="00A47A86">
        <w:trPr>
          <w:trHeight w:val="288"/>
        </w:trPr>
        <w:tc>
          <w:tcPr>
            <w:tcW w:w="2320" w:type="dxa"/>
            <w:tcBorders>
              <w:top w:val="single" w:sz="4" w:space="0" w:color="auto"/>
              <w:left w:val="nil"/>
              <w:bottom w:val="single" w:sz="4" w:space="0" w:color="auto"/>
              <w:right w:val="nil"/>
            </w:tcBorders>
            <w:shd w:val="clear" w:color="auto" w:fill="auto"/>
            <w:noWrap/>
            <w:vAlign w:val="center"/>
            <w:hideMark/>
          </w:tcPr>
          <w:p w14:paraId="15274611" w14:textId="77777777" w:rsidR="00A074D3" w:rsidRPr="002B4D06" w:rsidRDefault="00A074D3" w:rsidP="00A47A86">
            <w:pPr>
              <w:jc w:val="center"/>
              <w:rPr>
                <w:rFonts w:asciiTheme="minorHAnsi" w:hAnsiTheme="minorHAnsi" w:cstheme="minorHAnsi"/>
                <w:color w:val="000000"/>
              </w:rPr>
            </w:pPr>
          </w:p>
        </w:tc>
        <w:tc>
          <w:tcPr>
            <w:tcW w:w="1351" w:type="dxa"/>
            <w:tcBorders>
              <w:top w:val="single" w:sz="4" w:space="0" w:color="auto"/>
              <w:left w:val="nil"/>
              <w:bottom w:val="single" w:sz="4" w:space="0" w:color="auto"/>
              <w:right w:val="nil"/>
            </w:tcBorders>
            <w:shd w:val="clear" w:color="auto" w:fill="auto"/>
            <w:noWrap/>
            <w:vAlign w:val="center"/>
            <w:hideMark/>
          </w:tcPr>
          <w:p w14:paraId="1EB7AF4D"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All sites distribution statistics</w:t>
            </w:r>
          </w:p>
        </w:tc>
        <w:tc>
          <w:tcPr>
            <w:tcW w:w="1351" w:type="dxa"/>
            <w:tcBorders>
              <w:top w:val="single" w:sz="4" w:space="0" w:color="auto"/>
              <w:left w:val="nil"/>
              <w:bottom w:val="single" w:sz="4" w:space="0" w:color="auto"/>
              <w:right w:val="nil"/>
            </w:tcBorders>
            <w:shd w:val="clear" w:color="auto" w:fill="auto"/>
            <w:noWrap/>
            <w:vAlign w:val="center"/>
            <w:hideMark/>
          </w:tcPr>
          <w:p w14:paraId="07CCEE80"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Reference distribution statistics</w:t>
            </w:r>
          </w:p>
        </w:tc>
        <w:tc>
          <w:tcPr>
            <w:tcW w:w="960" w:type="dxa"/>
            <w:tcBorders>
              <w:top w:val="single" w:sz="4" w:space="0" w:color="auto"/>
              <w:left w:val="nil"/>
              <w:bottom w:val="single" w:sz="4" w:space="0" w:color="auto"/>
              <w:right w:val="nil"/>
            </w:tcBorders>
            <w:shd w:val="clear" w:color="auto" w:fill="auto"/>
            <w:noWrap/>
            <w:vAlign w:val="center"/>
            <w:hideMark/>
          </w:tcPr>
          <w:p w14:paraId="5BE64997"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Type I error</w:t>
            </w:r>
          </w:p>
        </w:tc>
        <w:tc>
          <w:tcPr>
            <w:tcW w:w="960" w:type="dxa"/>
            <w:tcBorders>
              <w:top w:val="single" w:sz="4" w:space="0" w:color="auto"/>
              <w:left w:val="nil"/>
              <w:bottom w:val="single" w:sz="4" w:space="0" w:color="auto"/>
              <w:right w:val="nil"/>
            </w:tcBorders>
            <w:shd w:val="clear" w:color="auto" w:fill="auto"/>
            <w:noWrap/>
            <w:vAlign w:val="center"/>
            <w:hideMark/>
          </w:tcPr>
          <w:p w14:paraId="2CA1FC53"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DE</w:t>
            </w:r>
          </w:p>
        </w:tc>
        <w:tc>
          <w:tcPr>
            <w:tcW w:w="960" w:type="dxa"/>
            <w:tcBorders>
              <w:top w:val="single" w:sz="4" w:space="0" w:color="auto"/>
              <w:left w:val="nil"/>
              <w:bottom w:val="single" w:sz="4" w:space="0" w:color="auto"/>
              <w:right w:val="nil"/>
            </w:tcBorders>
            <w:shd w:val="clear" w:color="auto" w:fill="auto"/>
            <w:noWrap/>
            <w:vAlign w:val="center"/>
            <w:hideMark/>
          </w:tcPr>
          <w:p w14:paraId="5D59C727"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Type II error</w:t>
            </w:r>
          </w:p>
        </w:tc>
      </w:tr>
      <w:tr w:rsidR="00A074D3" w:rsidRPr="002B4D06" w14:paraId="3F8CED32" w14:textId="77777777" w:rsidTr="00A47A86">
        <w:trPr>
          <w:trHeight w:val="288"/>
        </w:trPr>
        <w:tc>
          <w:tcPr>
            <w:tcW w:w="2320" w:type="dxa"/>
            <w:tcBorders>
              <w:top w:val="nil"/>
              <w:left w:val="nil"/>
              <w:bottom w:val="single" w:sz="4" w:space="0" w:color="auto"/>
              <w:right w:val="nil"/>
            </w:tcBorders>
            <w:shd w:val="clear" w:color="auto" w:fill="auto"/>
            <w:vAlign w:val="center"/>
            <w:hideMark/>
          </w:tcPr>
          <w:p w14:paraId="486630F4"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Valid N</w:t>
            </w:r>
          </w:p>
        </w:tc>
        <w:tc>
          <w:tcPr>
            <w:tcW w:w="1351" w:type="dxa"/>
            <w:tcBorders>
              <w:top w:val="nil"/>
              <w:left w:val="nil"/>
              <w:bottom w:val="single" w:sz="4" w:space="0" w:color="auto"/>
              <w:right w:val="nil"/>
            </w:tcBorders>
            <w:shd w:val="clear" w:color="auto" w:fill="auto"/>
            <w:noWrap/>
            <w:vAlign w:val="center"/>
            <w:hideMark/>
          </w:tcPr>
          <w:p w14:paraId="1370D16B"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114</w:t>
            </w:r>
          </w:p>
        </w:tc>
        <w:tc>
          <w:tcPr>
            <w:tcW w:w="1351" w:type="dxa"/>
            <w:tcBorders>
              <w:top w:val="nil"/>
              <w:left w:val="nil"/>
              <w:bottom w:val="single" w:sz="4" w:space="0" w:color="auto"/>
              <w:right w:val="nil"/>
            </w:tcBorders>
            <w:shd w:val="clear" w:color="auto" w:fill="auto"/>
            <w:noWrap/>
            <w:vAlign w:val="center"/>
            <w:hideMark/>
          </w:tcPr>
          <w:p w14:paraId="6A1EA200"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27</w:t>
            </w:r>
          </w:p>
        </w:tc>
        <w:tc>
          <w:tcPr>
            <w:tcW w:w="960" w:type="dxa"/>
            <w:tcBorders>
              <w:top w:val="nil"/>
              <w:left w:val="nil"/>
              <w:bottom w:val="single" w:sz="4" w:space="0" w:color="auto"/>
              <w:right w:val="nil"/>
            </w:tcBorders>
            <w:shd w:val="clear" w:color="auto" w:fill="auto"/>
            <w:noWrap/>
            <w:vAlign w:val="center"/>
            <w:hideMark/>
          </w:tcPr>
          <w:p w14:paraId="3439D9AE"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szCs w:val="22"/>
              </w:rPr>
              <w:t> </w:t>
            </w:r>
          </w:p>
        </w:tc>
        <w:tc>
          <w:tcPr>
            <w:tcW w:w="960" w:type="dxa"/>
            <w:tcBorders>
              <w:top w:val="nil"/>
              <w:left w:val="nil"/>
              <w:bottom w:val="single" w:sz="4" w:space="0" w:color="auto"/>
              <w:right w:val="nil"/>
            </w:tcBorders>
            <w:shd w:val="clear" w:color="auto" w:fill="auto"/>
            <w:noWrap/>
            <w:vAlign w:val="center"/>
            <w:hideMark/>
          </w:tcPr>
          <w:p w14:paraId="2A60AF78"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szCs w:val="22"/>
              </w:rPr>
              <w:t> </w:t>
            </w:r>
          </w:p>
        </w:tc>
        <w:tc>
          <w:tcPr>
            <w:tcW w:w="960" w:type="dxa"/>
            <w:tcBorders>
              <w:top w:val="nil"/>
              <w:left w:val="nil"/>
              <w:bottom w:val="single" w:sz="4" w:space="0" w:color="auto"/>
              <w:right w:val="nil"/>
            </w:tcBorders>
            <w:shd w:val="clear" w:color="auto" w:fill="auto"/>
            <w:vAlign w:val="center"/>
            <w:hideMark/>
          </w:tcPr>
          <w:p w14:paraId="5A385E77"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szCs w:val="22"/>
              </w:rPr>
              <w:t> </w:t>
            </w:r>
          </w:p>
        </w:tc>
      </w:tr>
      <w:tr w:rsidR="00A074D3" w:rsidRPr="002B4D06" w14:paraId="5AF5B71F" w14:textId="77777777" w:rsidTr="00A47A86">
        <w:trPr>
          <w:trHeight w:val="288"/>
        </w:trPr>
        <w:tc>
          <w:tcPr>
            <w:tcW w:w="2320" w:type="dxa"/>
            <w:tcBorders>
              <w:top w:val="nil"/>
              <w:left w:val="nil"/>
              <w:bottom w:val="nil"/>
              <w:right w:val="nil"/>
            </w:tcBorders>
            <w:shd w:val="clear" w:color="auto" w:fill="auto"/>
            <w:vAlign w:val="center"/>
            <w:hideMark/>
          </w:tcPr>
          <w:p w14:paraId="1C747B92"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Minimum</w:t>
            </w:r>
          </w:p>
        </w:tc>
        <w:tc>
          <w:tcPr>
            <w:tcW w:w="1351" w:type="dxa"/>
            <w:tcBorders>
              <w:top w:val="nil"/>
              <w:left w:val="nil"/>
              <w:bottom w:val="nil"/>
              <w:right w:val="nil"/>
            </w:tcBorders>
            <w:shd w:val="clear" w:color="auto" w:fill="auto"/>
            <w:noWrap/>
            <w:vAlign w:val="center"/>
            <w:hideMark/>
          </w:tcPr>
          <w:p w14:paraId="3BB552CD"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7.9</w:t>
            </w:r>
          </w:p>
        </w:tc>
        <w:tc>
          <w:tcPr>
            <w:tcW w:w="1351" w:type="dxa"/>
            <w:tcBorders>
              <w:top w:val="nil"/>
              <w:left w:val="nil"/>
              <w:bottom w:val="nil"/>
              <w:right w:val="nil"/>
            </w:tcBorders>
            <w:shd w:val="clear" w:color="auto" w:fill="auto"/>
            <w:noWrap/>
            <w:vAlign w:val="center"/>
            <w:hideMark/>
          </w:tcPr>
          <w:p w14:paraId="3636563E"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32.9</w:t>
            </w:r>
          </w:p>
        </w:tc>
        <w:tc>
          <w:tcPr>
            <w:tcW w:w="960" w:type="dxa"/>
            <w:tcBorders>
              <w:top w:val="nil"/>
              <w:left w:val="nil"/>
              <w:bottom w:val="nil"/>
              <w:right w:val="nil"/>
            </w:tcBorders>
            <w:shd w:val="clear" w:color="auto" w:fill="auto"/>
            <w:noWrap/>
            <w:vAlign w:val="center"/>
            <w:hideMark/>
          </w:tcPr>
          <w:p w14:paraId="5D976535"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0%</w:t>
            </w:r>
          </w:p>
        </w:tc>
        <w:tc>
          <w:tcPr>
            <w:tcW w:w="960" w:type="dxa"/>
            <w:tcBorders>
              <w:top w:val="nil"/>
              <w:left w:val="nil"/>
              <w:bottom w:val="nil"/>
              <w:right w:val="nil"/>
            </w:tcBorders>
            <w:shd w:val="clear" w:color="auto" w:fill="auto"/>
            <w:noWrap/>
            <w:vAlign w:val="center"/>
            <w:hideMark/>
          </w:tcPr>
          <w:p w14:paraId="1412968C" w14:textId="77777777" w:rsidR="00A074D3" w:rsidRPr="002B4D06" w:rsidRDefault="00A074D3" w:rsidP="00A47A86">
            <w:pPr>
              <w:jc w:val="center"/>
              <w:rPr>
                <w:rFonts w:asciiTheme="minorHAnsi" w:hAnsiTheme="minorHAnsi" w:cstheme="minorHAnsi"/>
              </w:rPr>
            </w:pPr>
            <w:r>
              <w:rPr>
                <w:rFonts w:ascii="Calibri" w:hAnsi="Calibri" w:cs="Calibri"/>
                <w:color w:val="000000"/>
              </w:rPr>
              <w:t>34.8</w:t>
            </w:r>
          </w:p>
        </w:tc>
        <w:tc>
          <w:tcPr>
            <w:tcW w:w="960" w:type="dxa"/>
            <w:tcBorders>
              <w:top w:val="nil"/>
              <w:left w:val="nil"/>
              <w:bottom w:val="nil"/>
              <w:right w:val="nil"/>
            </w:tcBorders>
            <w:shd w:val="clear" w:color="auto" w:fill="auto"/>
            <w:vAlign w:val="center"/>
            <w:hideMark/>
          </w:tcPr>
          <w:p w14:paraId="282628BE" w14:textId="77777777" w:rsidR="00A074D3" w:rsidRPr="002B4D06" w:rsidRDefault="00A074D3" w:rsidP="00A47A86">
            <w:pPr>
              <w:jc w:val="center"/>
              <w:rPr>
                <w:rFonts w:asciiTheme="minorHAnsi" w:hAnsiTheme="minorHAnsi" w:cstheme="minorHAnsi"/>
              </w:rPr>
            </w:pPr>
            <w:r>
              <w:rPr>
                <w:rFonts w:ascii="Calibri" w:hAnsi="Calibri" w:cs="Calibri"/>
                <w:color w:val="000000"/>
              </w:rPr>
              <w:t>65.2%</w:t>
            </w:r>
          </w:p>
        </w:tc>
      </w:tr>
      <w:tr w:rsidR="00A074D3" w:rsidRPr="002B4D06" w14:paraId="25F30016" w14:textId="77777777" w:rsidTr="00A47A86">
        <w:trPr>
          <w:trHeight w:val="288"/>
        </w:trPr>
        <w:tc>
          <w:tcPr>
            <w:tcW w:w="2320" w:type="dxa"/>
            <w:tcBorders>
              <w:top w:val="nil"/>
              <w:left w:val="nil"/>
              <w:bottom w:val="nil"/>
              <w:right w:val="nil"/>
            </w:tcBorders>
            <w:shd w:val="clear" w:color="auto" w:fill="auto"/>
            <w:vAlign w:val="center"/>
            <w:hideMark/>
          </w:tcPr>
          <w:p w14:paraId="1F7EFFA6"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5</w:t>
            </w:r>
            <w:r w:rsidRPr="00610A90">
              <w:rPr>
                <w:rFonts w:asciiTheme="minorHAnsi" w:hAnsiTheme="minorHAnsi" w:cstheme="minorHAnsi"/>
                <w:color w:val="000000"/>
                <w:vertAlign w:val="superscript"/>
              </w:rPr>
              <w:t>th</w:t>
            </w:r>
            <w:r w:rsidRPr="002B4D06">
              <w:rPr>
                <w:rFonts w:asciiTheme="minorHAnsi" w:hAnsiTheme="minorHAnsi" w:cstheme="minorHAnsi"/>
                <w:color w:val="000000"/>
              </w:rPr>
              <w:t xml:space="preserve"> Percentile</w:t>
            </w:r>
          </w:p>
        </w:tc>
        <w:tc>
          <w:tcPr>
            <w:tcW w:w="1351" w:type="dxa"/>
            <w:tcBorders>
              <w:top w:val="nil"/>
              <w:left w:val="nil"/>
              <w:bottom w:val="nil"/>
              <w:right w:val="nil"/>
            </w:tcBorders>
            <w:shd w:val="clear" w:color="auto" w:fill="auto"/>
            <w:noWrap/>
            <w:vAlign w:val="center"/>
            <w:hideMark/>
          </w:tcPr>
          <w:p w14:paraId="66223F8C"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23.9</w:t>
            </w:r>
          </w:p>
        </w:tc>
        <w:tc>
          <w:tcPr>
            <w:tcW w:w="1351" w:type="dxa"/>
            <w:tcBorders>
              <w:top w:val="nil"/>
              <w:left w:val="nil"/>
              <w:bottom w:val="nil"/>
              <w:right w:val="nil"/>
            </w:tcBorders>
            <w:shd w:val="clear" w:color="auto" w:fill="auto"/>
            <w:noWrap/>
            <w:vAlign w:val="center"/>
            <w:hideMark/>
          </w:tcPr>
          <w:p w14:paraId="4AECB932"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60.1</w:t>
            </w:r>
          </w:p>
        </w:tc>
        <w:tc>
          <w:tcPr>
            <w:tcW w:w="960" w:type="dxa"/>
            <w:tcBorders>
              <w:top w:val="nil"/>
              <w:left w:val="nil"/>
              <w:bottom w:val="nil"/>
              <w:right w:val="nil"/>
            </w:tcBorders>
            <w:shd w:val="clear" w:color="auto" w:fill="auto"/>
            <w:noWrap/>
            <w:vAlign w:val="center"/>
            <w:hideMark/>
          </w:tcPr>
          <w:p w14:paraId="76899D1C"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5%</w:t>
            </w:r>
          </w:p>
        </w:tc>
        <w:tc>
          <w:tcPr>
            <w:tcW w:w="960" w:type="dxa"/>
            <w:tcBorders>
              <w:top w:val="nil"/>
              <w:left w:val="nil"/>
              <w:bottom w:val="nil"/>
              <w:right w:val="nil"/>
            </w:tcBorders>
            <w:shd w:val="clear" w:color="auto" w:fill="auto"/>
            <w:noWrap/>
            <w:vAlign w:val="center"/>
            <w:hideMark/>
          </w:tcPr>
          <w:p w14:paraId="185D353C" w14:textId="77777777" w:rsidR="00A074D3" w:rsidRPr="002B4D06" w:rsidRDefault="00A074D3" w:rsidP="00A47A86">
            <w:pPr>
              <w:jc w:val="center"/>
              <w:rPr>
                <w:rFonts w:asciiTheme="minorHAnsi" w:hAnsiTheme="minorHAnsi" w:cstheme="minorHAnsi"/>
              </w:rPr>
            </w:pPr>
            <w:r>
              <w:rPr>
                <w:rFonts w:ascii="Calibri" w:hAnsi="Calibri" w:cs="Calibri"/>
                <w:color w:val="000000"/>
              </w:rPr>
              <w:t>95.7</w:t>
            </w:r>
          </w:p>
        </w:tc>
        <w:tc>
          <w:tcPr>
            <w:tcW w:w="960" w:type="dxa"/>
            <w:tcBorders>
              <w:top w:val="nil"/>
              <w:left w:val="nil"/>
              <w:bottom w:val="nil"/>
              <w:right w:val="nil"/>
            </w:tcBorders>
            <w:shd w:val="clear" w:color="auto" w:fill="auto"/>
            <w:vAlign w:val="center"/>
            <w:hideMark/>
          </w:tcPr>
          <w:p w14:paraId="4ACFEE3A"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4.7%</w:t>
            </w:r>
          </w:p>
        </w:tc>
      </w:tr>
      <w:tr w:rsidR="00A074D3" w:rsidRPr="002B4D06" w14:paraId="69C952F6" w14:textId="77777777" w:rsidTr="00A47A86">
        <w:trPr>
          <w:trHeight w:val="288"/>
        </w:trPr>
        <w:tc>
          <w:tcPr>
            <w:tcW w:w="2320" w:type="dxa"/>
            <w:tcBorders>
              <w:top w:val="nil"/>
              <w:left w:val="nil"/>
              <w:bottom w:val="nil"/>
              <w:right w:val="nil"/>
            </w:tcBorders>
            <w:shd w:val="clear" w:color="auto" w:fill="auto"/>
            <w:vAlign w:val="center"/>
            <w:hideMark/>
          </w:tcPr>
          <w:p w14:paraId="76571DBC"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10</w:t>
            </w:r>
            <w:r w:rsidRPr="00610A90">
              <w:rPr>
                <w:rFonts w:asciiTheme="minorHAnsi" w:hAnsiTheme="minorHAnsi" w:cstheme="minorHAnsi"/>
                <w:color w:val="000000"/>
                <w:vertAlign w:val="superscript"/>
              </w:rPr>
              <w:t>th</w:t>
            </w:r>
            <w:r w:rsidRPr="002B4D06">
              <w:rPr>
                <w:rFonts w:asciiTheme="minorHAnsi" w:hAnsiTheme="minorHAnsi" w:cstheme="minorHAnsi"/>
                <w:color w:val="000000"/>
              </w:rPr>
              <w:t xml:space="preserve"> Percentile</w:t>
            </w:r>
          </w:p>
        </w:tc>
        <w:tc>
          <w:tcPr>
            <w:tcW w:w="1351" w:type="dxa"/>
            <w:tcBorders>
              <w:top w:val="nil"/>
              <w:left w:val="nil"/>
              <w:bottom w:val="nil"/>
              <w:right w:val="nil"/>
            </w:tcBorders>
            <w:shd w:val="clear" w:color="auto" w:fill="auto"/>
            <w:noWrap/>
            <w:vAlign w:val="center"/>
            <w:hideMark/>
          </w:tcPr>
          <w:p w14:paraId="071CBC06"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30.9</w:t>
            </w:r>
          </w:p>
        </w:tc>
        <w:tc>
          <w:tcPr>
            <w:tcW w:w="1351" w:type="dxa"/>
            <w:tcBorders>
              <w:top w:val="nil"/>
              <w:left w:val="nil"/>
              <w:bottom w:val="nil"/>
              <w:right w:val="nil"/>
            </w:tcBorders>
            <w:shd w:val="clear" w:color="auto" w:fill="auto"/>
            <w:noWrap/>
            <w:vAlign w:val="center"/>
            <w:hideMark/>
          </w:tcPr>
          <w:p w14:paraId="7465D611"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60.2</w:t>
            </w:r>
          </w:p>
        </w:tc>
        <w:tc>
          <w:tcPr>
            <w:tcW w:w="960" w:type="dxa"/>
            <w:tcBorders>
              <w:top w:val="nil"/>
              <w:left w:val="nil"/>
              <w:bottom w:val="nil"/>
              <w:right w:val="nil"/>
            </w:tcBorders>
            <w:shd w:val="clear" w:color="auto" w:fill="auto"/>
            <w:noWrap/>
            <w:vAlign w:val="center"/>
            <w:hideMark/>
          </w:tcPr>
          <w:p w14:paraId="01D24A9B"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10%</w:t>
            </w:r>
          </w:p>
        </w:tc>
        <w:tc>
          <w:tcPr>
            <w:tcW w:w="960" w:type="dxa"/>
            <w:tcBorders>
              <w:top w:val="nil"/>
              <w:left w:val="nil"/>
              <w:bottom w:val="nil"/>
              <w:right w:val="nil"/>
            </w:tcBorders>
            <w:shd w:val="clear" w:color="auto" w:fill="auto"/>
            <w:noWrap/>
            <w:vAlign w:val="center"/>
            <w:hideMark/>
          </w:tcPr>
          <w:p w14:paraId="7B84DCAB" w14:textId="77777777" w:rsidR="00A074D3" w:rsidRPr="002B4D06" w:rsidRDefault="00A074D3" w:rsidP="00A47A86">
            <w:pPr>
              <w:jc w:val="center"/>
              <w:rPr>
                <w:rFonts w:asciiTheme="minorHAnsi" w:hAnsiTheme="minorHAnsi" w:cstheme="minorHAnsi"/>
              </w:rPr>
            </w:pPr>
            <w:r>
              <w:rPr>
                <w:rFonts w:ascii="Calibri" w:hAnsi="Calibri" w:cs="Calibri"/>
                <w:color w:val="000000"/>
              </w:rPr>
              <w:t>95.7</w:t>
            </w:r>
          </w:p>
        </w:tc>
        <w:tc>
          <w:tcPr>
            <w:tcW w:w="960" w:type="dxa"/>
            <w:tcBorders>
              <w:top w:val="nil"/>
              <w:left w:val="nil"/>
              <w:bottom w:val="nil"/>
              <w:right w:val="nil"/>
            </w:tcBorders>
            <w:shd w:val="clear" w:color="auto" w:fill="auto"/>
            <w:vAlign w:val="center"/>
            <w:hideMark/>
          </w:tcPr>
          <w:p w14:paraId="33128D73"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4.7%</w:t>
            </w:r>
          </w:p>
        </w:tc>
      </w:tr>
      <w:tr w:rsidR="00A074D3" w:rsidRPr="002B4D06" w14:paraId="4BE74725" w14:textId="77777777" w:rsidTr="00A47A86">
        <w:trPr>
          <w:trHeight w:val="288"/>
        </w:trPr>
        <w:tc>
          <w:tcPr>
            <w:tcW w:w="2320" w:type="dxa"/>
            <w:tcBorders>
              <w:top w:val="nil"/>
              <w:left w:val="nil"/>
              <w:bottom w:val="nil"/>
              <w:right w:val="nil"/>
            </w:tcBorders>
            <w:shd w:val="clear" w:color="auto" w:fill="auto"/>
            <w:vAlign w:val="center"/>
            <w:hideMark/>
          </w:tcPr>
          <w:p w14:paraId="6B808D91"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15</w:t>
            </w:r>
            <w:r w:rsidRPr="00610A90">
              <w:rPr>
                <w:rFonts w:asciiTheme="minorHAnsi" w:hAnsiTheme="minorHAnsi" w:cstheme="minorHAnsi"/>
                <w:color w:val="000000"/>
                <w:vertAlign w:val="superscript"/>
              </w:rPr>
              <w:t>th</w:t>
            </w:r>
            <w:r w:rsidRPr="002B4D06">
              <w:rPr>
                <w:rFonts w:asciiTheme="minorHAnsi" w:hAnsiTheme="minorHAnsi" w:cstheme="minorHAnsi"/>
                <w:color w:val="000000"/>
              </w:rPr>
              <w:t xml:space="preserve"> Percentile</w:t>
            </w:r>
          </w:p>
        </w:tc>
        <w:tc>
          <w:tcPr>
            <w:tcW w:w="1351" w:type="dxa"/>
            <w:tcBorders>
              <w:top w:val="nil"/>
              <w:left w:val="nil"/>
              <w:bottom w:val="nil"/>
              <w:right w:val="nil"/>
            </w:tcBorders>
            <w:shd w:val="clear" w:color="auto" w:fill="auto"/>
            <w:noWrap/>
            <w:vAlign w:val="center"/>
            <w:hideMark/>
          </w:tcPr>
          <w:p w14:paraId="3DC3EA96"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35.1</w:t>
            </w:r>
          </w:p>
        </w:tc>
        <w:tc>
          <w:tcPr>
            <w:tcW w:w="1351" w:type="dxa"/>
            <w:tcBorders>
              <w:top w:val="nil"/>
              <w:left w:val="nil"/>
              <w:bottom w:val="nil"/>
              <w:right w:val="nil"/>
            </w:tcBorders>
            <w:shd w:val="clear" w:color="auto" w:fill="auto"/>
            <w:noWrap/>
            <w:vAlign w:val="center"/>
            <w:hideMark/>
          </w:tcPr>
          <w:p w14:paraId="200B6086"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62.7</w:t>
            </w:r>
          </w:p>
        </w:tc>
        <w:tc>
          <w:tcPr>
            <w:tcW w:w="960" w:type="dxa"/>
            <w:tcBorders>
              <w:top w:val="nil"/>
              <w:left w:val="nil"/>
              <w:bottom w:val="nil"/>
              <w:right w:val="nil"/>
            </w:tcBorders>
            <w:shd w:val="clear" w:color="auto" w:fill="auto"/>
            <w:noWrap/>
            <w:vAlign w:val="center"/>
            <w:hideMark/>
          </w:tcPr>
          <w:p w14:paraId="6F82BAF6"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15%</w:t>
            </w:r>
          </w:p>
        </w:tc>
        <w:tc>
          <w:tcPr>
            <w:tcW w:w="960" w:type="dxa"/>
            <w:tcBorders>
              <w:top w:val="nil"/>
              <w:left w:val="nil"/>
              <w:bottom w:val="nil"/>
              <w:right w:val="nil"/>
            </w:tcBorders>
            <w:shd w:val="clear" w:color="auto" w:fill="auto"/>
            <w:noWrap/>
            <w:vAlign w:val="center"/>
            <w:hideMark/>
          </w:tcPr>
          <w:p w14:paraId="054B57BF" w14:textId="77777777" w:rsidR="00A074D3" w:rsidRPr="002B4D06" w:rsidRDefault="00A074D3" w:rsidP="00A47A86">
            <w:pPr>
              <w:jc w:val="center"/>
              <w:rPr>
                <w:rFonts w:asciiTheme="minorHAnsi" w:hAnsiTheme="minorHAnsi" w:cstheme="minorHAnsi"/>
              </w:rPr>
            </w:pPr>
            <w:r>
              <w:rPr>
                <w:rFonts w:ascii="Calibri" w:hAnsi="Calibri" w:cs="Calibri"/>
                <w:color w:val="000000"/>
              </w:rPr>
              <w:t>95.7</w:t>
            </w:r>
          </w:p>
        </w:tc>
        <w:tc>
          <w:tcPr>
            <w:tcW w:w="960" w:type="dxa"/>
            <w:tcBorders>
              <w:top w:val="nil"/>
              <w:left w:val="nil"/>
              <w:bottom w:val="nil"/>
              <w:right w:val="nil"/>
            </w:tcBorders>
            <w:shd w:val="clear" w:color="auto" w:fill="auto"/>
            <w:vAlign w:val="center"/>
            <w:hideMark/>
          </w:tcPr>
          <w:p w14:paraId="3671EEEA"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4.7%</w:t>
            </w:r>
          </w:p>
        </w:tc>
      </w:tr>
      <w:tr w:rsidR="00A074D3" w:rsidRPr="002B4D06" w14:paraId="0AD193E9" w14:textId="77777777" w:rsidTr="00A47A86">
        <w:trPr>
          <w:trHeight w:val="288"/>
        </w:trPr>
        <w:tc>
          <w:tcPr>
            <w:tcW w:w="2320" w:type="dxa"/>
            <w:tcBorders>
              <w:top w:val="nil"/>
              <w:left w:val="nil"/>
              <w:bottom w:val="nil"/>
              <w:right w:val="nil"/>
            </w:tcBorders>
            <w:shd w:val="clear" w:color="auto" w:fill="auto"/>
            <w:vAlign w:val="center"/>
            <w:hideMark/>
          </w:tcPr>
          <w:p w14:paraId="02A142DE"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20</w:t>
            </w:r>
            <w:r w:rsidRPr="00610A90">
              <w:rPr>
                <w:rFonts w:asciiTheme="minorHAnsi" w:hAnsiTheme="minorHAnsi" w:cstheme="minorHAnsi"/>
                <w:color w:val="000000"/>
                <w:vertAlign w:val="superscript"/>
              </w:rPr>
              <w:t>th</w:t>
            </w:r>
            <w:r w:rsidRPr="002B4D06">
              <w:rPr>
                <w:rFonts w:asciiTheme="minorHAnsi" w:hAnsiTheme="minorHAnsi" w:cstheme="minorHAnsi"/>
                <w:color w:val="000000"/>
              </w:rPr>
              <w:t xml:space="preserve"> Percentile</w:t>
            </w:r>
          </w:p>
        </w:tc>
        <w:tc>
          <w:tcPr>
            <w:tcW w:w="1351" w:type="dxa"/>
            <w:tcBorders>
              <w:top w:val="nil"/>
              <w:left w:val="nil"/>
              <w:bottom w:val="nil"/>
              <w:right w:val="nil"/>
            </w:tcBorders>
            <w:shd w:val="clear" w:color="auto" w:fill="auto"/>
            <w:noWrap/>
            <w:vAlign w:val="center"/>
            <w:hideMark/>
          </w:tcPr>
          <w:p w14:paraId="7F8EEBC0"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38.7</w:t>
            </w:r>
          </w:p>
        </w:tc>
        <w:tc>
          <w:tcPr>
            <w:tcW w:w="1351" w:type="dxa"/>
            <w:tcBorders>
              <w:top w:val="nil"/>
              <w:left w:val="nil"/>
              <w:bottom w:val="nil"/>
              <w:right w:val="nil"/>
            </w:tcBorders>
            <w:shd w:val="clear" w:color="auto" w:fill="auto"/>
            <w:noWrap/>
            <w:vAlign w:val="center"/>
            <w:hideMark/>
          </w:tcPr>
          <w:p w14:paraId="28F7324B"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67.3</w:t>
            </w:r>
          </w:p>
        </w:tc>
        <w:tc>
          <w:tcPr>
            <w:tcW w:w="960" w:type="dxa"/>
            <w:tcBorders>
              <w:top w:val="nil"/>
              <w:left w:val="nil"/>
              <w:bottom w:val="nil"/>
              <w:right w:val="nil"/>
            </w:tcBorders>
            <w:shd w:val="clear" w:color="auto" w:fill="auto"/>
            <w:noWrap/>
            <w:vAlign w:val="center"/>
            <w:hideMark/>
          </w:tcPr>
          <w:p w14:paraId="2E51364C"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20%</w:t>
            </w:r>
          </w:p>
        </w:tc>
        <w:tc>
          <w:tcPr>
            <w:tcW w:w="960" w:type="dxa"/>
            <w:tcBorders>
              <w:top w:val="nil"/>
              <w:left w:val="nil"/>
              <w:bottom w:val="nil"/>
              <w:right w:val="nil"/>
            </w:tcBorders>
            <w:shd w:val="clear" w:color="auto" w:fill="auto"/>
            <w:noWrap/>
            <w:vAlign w:val="center"/>
            <w:hideMark/>
          </w:tcPr>
          <w:p w14:paraId="7C9CCD49" w14:textId="77777777" w:rsidR="00A074D3" w:rsidRPr="002B4D06" w:rsidRDefault="00A074D3" w:rsidP="00A47A86">
            <w:pPr>
              <w:jc w:val="center"/>
              <w:rPr>
                <w:rFonts w:asciiTheme="minorHAnsi" w:hAnsiTheme="minorHAnsi" w:cstheme="minorHAnsi"/>
              </w:rPr>
            </w:pPr>
            <w:r>
              <w:rPr>
                <w:rFonts w:ascii="Calibri" w:hAnsi="Calibri" w:cs="Calibri"/>
                <w:color w:val="000000"/>
              </w:rPr>
              <w:t>95.7</w:t>
            </w:r>
          </w:p>
        </w:tc>
        <w:tc>
          <w:tcPr>
            <w:tcW w:w="960" w:type="dxa"/>
            <w:tcBorders>
              <w:top w:val="nil"/>
              <w:left w:val="nil"/>
              <w:bottom w:val="nil"/>
              <w:right w:val="nil"/>
            </w:tcBorders>
            <w:shd w:val="clear" w:color="auto" w:fill="auto"/>
            <w:vAlign w:val="center"/>
            <w:hideMark/>
          </w:tcPr>
          <w:p w14:paraId="267C54E5"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4.7%</w:t>
            </w:r>
          </w:p>
        </w:tc>
      </w:tr>
      <w:tr w:rsidR="00A074D3" w:rsidRPr="002B4D06" w14:paraId="20951B62" w14:textId="77777777" w:rsidTr="00A47A86">
        <w:trPr>
          <w:trHeight w:val="288"/>
        </w:trPr>
        <w:tc>
          <w:tcPr>
            <w:tcW w:w="2320" w:type="dxa"/>
            <w:tcBorders>
              <w:top w:val="nil"/>
              <w:left w:val="nil"/>
              <w:bottom w:val="nil"/>
              <w:right w:val="nil"/>
            </w:tcBorders>
            <w:shd w:val="clear" w:color="auto" w:fill="auto"/>
            <w:vAlign w:val="center"/>
            <w:hideMark/>
          </w:tcPr>
          <w:p w14:paraId="25240665"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Lower Quartile</w:t>
            </w:r>
          </w:p>
        </w:tc>
        <w:tc>
          <w:tcPr>
            <w:tcW w:w="1351" w:type="dxa"/>
            <w:tcBorders>
              <w:top w:val="nil"/>
              <w:left w:val="nil"/>
              <w:bottom w:val="nil"/>
              <w:right w:val="nil"/>
            </w:tcBorders>
            <w:shd w:val="clear" w:color="auto" w:fill="auto"/>
            <w:noWrap/>
            <w:vAlign w:val="center"/>
            <w:hideMark/>
          </w:tcPr>
          <w:p w14:paraId="721625BB"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43.5</w:t>
            </w:r>
          </w:p>
        </w:tc>
        <w:tc>
          <w:tcPr>
            <w:tcW w:w="1351" w:type="dxa"/>
            <w:tcBorders>
              <w:top w:val="nil"/>
              <w:left w:val="nil"/>
              <w:bottom w:val="nil"/>
              <w:right w:val="nil"/>
            </w:tcBorders>
            <w:shd w:val="clear" w:color="auto" w:fill="auto"/>
            <w:noWrap/>
            <w:vAlign w:val="center"/>
            <w:hideMark/>
          </w:tcPr>
          <w:p w14:paraId="56B27D5B"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67.5</w:t>
            </w:r>
          </w:p>
        </w:tc>
        <w:tc>
          <w:tcPr>
            <w:tcW w:w="960" w:type="dxa"/>
            <w:tcBorders>
              <w:top w:val="nil"/>
              <w:left w:val="nil"/>
              <w:bottom w:val="nil"/>
              <w:right w:val="nil"/>
            </w:tcBorders>
            <w:shd w:val="clear" w:color="auto" w:fill="auto"/>
            <w:noWrap/>
            <w:vAlign w:val="center"/>
            <w:hideMark/>
          </w:tcPr>
          <w:p w14:paraId="187FE0CE"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25%</w:t>
            </w:r>
          </w:p>
        </w:tc>
        <w:tc>
          <w:tcPr>
            <w:tcW w:w="960" w:type="dxa"/>
            <w:tcBorders>
              <w:top w:val="nil"/>
              <w:left w:val="nil"/>
              <w:bottom w:val="nil"/>
              <w:right w:val="nil"/>
            </w:tcBorders>
            <w:shd w:val="clear" w:color="auto" w:fill="auto"/>
            <w:noWrap/>
            <w:vAlign w:val="center"/>
            <w:hideMark/>
          </w:tcPr>
          <w:p w14:paraId="7CE00304" w14:textId="77777777" w:rsidR="00A074D3" w:rsidRPr="002B4D06" w:rsidRDefault="00A074D3" w:rsidP="00A47A86">
            <w:pPr>
              <w:jc w:val="center"/>
              <w:rPr>
                <w:rFonts w:asciiTheme="minorHAnsi" w:hAnsiTheme="minorHAnsi" w:cstheme="minorHAnsi"/>
              </w:rPr>
            </w:pPr>
            <w:r>
              <w:rPr>
                <w:rFonts w:ascii="Calibri" w:hAnsi="Calibri" w:cs="Calibri"/>
                <w:color w:val="000000"/>
              </w:rPr>
              <w:t>95.7</w:t>
            </w:r>
          </w:p>
        </w:tc>
        <w:tc>
          <w:tcPr>
            <w:tcW w:w="960" w:type="dxa"/>
            <w:tcBorders>
              <w:top w:val="nil"/>
              <w:left w:val="nil"/>
              <w:bottom w:val="nil"/>
              <w:right w:val="nil"/>
            </w:tcBorders>
            <w:shd w:val="clear" w:color="auto" w:fill="auto"/>
            <w:vAlign w:val="center"/>
            <w:hideMark/>
          </w:tcPr>
          <w:p w14:paraId="38E0BBE5"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rPr>
              <w:t>4.7%</w:t>
            </w:r>
          </w:p>
        </w:tc>
      </w:tr>
      <w:tr w:rsidR="00A074D3" w:rsidRPr="002B4D06" w14:paraId="1C4DF0AE" w14:textId="77777777" w:rsidTr="00A47A86">
        <w:trPr>
          <w:trHeight w:val="288"/>
        </w:trPr>
        <w:tc>
          <w:tcPr>
            <w:tcW w:w="2320" w:type="dxa"/>
            <w:tcBorders>
              <w:top w:val="nil"/>
              <w:left w:val="nil"/>
              <w:bottom w:val="nil"/>
              <w:right w:val="nil"/>
            </w:tcBorders>
            <w:shd w:val="clear" w:color="auto" w:fill="auto"/>
            <w:vAlign w:val="center"/>
            <w:hideMark/>
          </w:tcPr>
          <w:p w14:paraId="13483441"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Mean</w:t>
            </w:r>
          </w:p>
        </w:tc>
        <w:tc>
          <w:tcPr>
            <w:tcW w:w="1351" w:type="dxa"/>
            <w:tcBorders>
              <w:top w:val="nil"/>
              <w:left w:val="nil"/>
              <w:bottom w:val="nil"/>
              <w:right w:val="nil"/>
            </w:tcBorders>
            <w:shd w:val="clear" w:color="auto" w:fill="auto"/>
            <w:noWrap/>
            <w:vAlign w:val="center"/>
            <w:hideMark/>
          </w:tcPr>
          <w:p w14:paraId="54095730"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55.5</w:t>
            </w:r>
          </w:p>
        </w:tc>
        <w:tc>
          <w:tcPr>
            <w:tcW w:w="1351" w:type="dxa"/>
            <w:tcBorders>
              <w:top w:val="nil"/>
              <w:left w:val="nil"/>
              <w:bottom w:val="nil"/>
              <w:right w:val="nil"/>
            </w:tcBorders>
            <w:shd w:val="clear" w:color="auto" w:fill="auto"/>
            <w:noWrap/>
            <w:vAlign w:val="center"/>
            <w:hideMark/>
          </w:tcPr>
          <w:p w14:paraId="0562A169"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73.9</w:t>
            </w:r>
          </w:p>
        </w:tc>
        <w:tc>
          <w:tcPr>
            <w:tcW w:w="960" w:type="dxa"/>
            <w:tcBorders>
              <w:top w:val="nil"/>
              <w:left w:val="nil"/>
              <w:bottom w:val="nil"/>
              <w:right w:val="nil"/>
            </w:tcBorders>
            <w:shd w:val="clear" w:color="auto" w:fill="auto"/>
            <w:noWrap/>
            <w:vAlign w:val="center"/>
            <w:hideMark/>
          </w:tcPr>
          <w:p w14:paraId="33D6EBDF" w14:textId="77777777" w:rsidR="00A074D3" w:rsidRPr="002B4D06" w:rsidRDefault="00A074D3" w:rsidP="00A47A86">
            <w:pPr>
              <w:jc w:val="center"/>
              <w:rPr>
                <w:rFonts w:asciiTheme="minorHAnsi" w:hAnsiTheme="minorHAnsi" w:cstheme="minorHAnsi"/>
                <w:color w:val="000000"/>
              </w:rPr>
            </w:pPr>
          </w:p>
        </w:tc>
        <w:tc>
          <w:tcPr>
            <w:tcW w:w="960" w:type="dxa"/>
            <w:tcBorders>
              <w:top w:val="nil"/>
              <w:left w:val="nil"/>
              <w:bottom w:val="nil"/>
              <w:right w:val="nil"/>
            </w:tcBorders>
            <w:shd w:val="clear" w:color="auto" w:fill="auto"/>
            <w:noWrap/>
            <w:vAlign w:val="center"/>
            <w:hideMark/>
          </w:tcPr>
          <w:p w14:paraId="5723A2BA" w14:textId="77777777" w:rsidR="00A074D3" w:rsidRPr="002B4D06" w:rsidRDefault="00A074D3" w:rsidP="00A47A86">
            <w:pPr>
              <w:jc w:val="center"/>
              <w:rPr>
                <w:rFonts w:asciiTheme="minorHAnsi" w:hAnsiTheme="minorHAnsi" w:cstheme="minorHAnsi"/>
              </w:rPr>
            </w:pPr>
          </w:p>
        </w:tc>
        <w:tc>
          <w:tcPr>
            <w:tcW w:w="960" w:type="dxa"/>
            <w:tcBorders>
              <w:top w:val="nil"/>
              <w:left w:val="nil"/>
              <w:bottom w:val="nil"/>
              <w:right w:val="nil"/>
            </w:tcBorders>
            <w:shd w:val="clear" w:color="auto" w:fill="auto"/>
            <w:noWrap/>
            <w:vAlign w:val="center"/>
            <w:hideMark/>
          </w:tcPr>
          <w:p w14:paraId="0D2695CF" w14:textId="77777777" w:rsidR="00A074D3" w:rsidRPr="002B4D06" w:rsidRDefault="00A074D3" w:rsidP="00A47A86">
            <w:pPr>
              <w:jc w:val="center"/>
              <w:rPr>
                <w:rFonts w:asciiTheme="minorHAnsi" w:hAnsiTheme="minorHAnsi" w:cstheme="minorHAnsi"/>
              </w:rPr>
            </w:pPr>
          </w:p>
        </w:tc>
      </w:tr>
      <w:tr w:rsidR="00A074D3" w:rsidRPr="002B4D06" w14:paraId="41CBCAFD" w14:textId="77777777" w:rsidTr="00A47A86">
        <w:trPr>
          <w:trHeight w:val="288"/>
        </w:trPr>
        <w:tc>
          <w:tcPr>
            <w:tcW w:w="2320" w:type="dxa"/>
            <w:tcBorders>
              <w:top w:val="nil"/>
              <w:left w:val="nil"/>
              <w:bottom w:val="nil"/>
              <w:right w:val="nil"/>
            </w:tcBorders>
            <w:shd w:val="clear" w:color="auto" w:fill="auto"/>
            <w:vAlign w:val="center"/>
            <w:hideMark/>
          </w:tcPr>
          <w:p w14:paraId="75170BD0"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Median</w:t>
            </w:r>
          </w:p>
        </w:tc>
        <w:tc>
          <w:tcPr>
            <w:tcW w:w="1351" w:type="dxa"/>
            <w:tcBorders>
              <w:top w:val="nil"/>
              <w:left w:val="nil"/>
              <w:bottom w:val="nil"/>
              <w:right w:val="nil"/>
            </w:tcBorders>
            <w:shd w:val="clear" w:color="auto" w:fill="auto"/>
            <w:noWrap/>
            <w:vAlign w:val="center"/>
            <w:hideMark/>
          </w:tcPr>
          <w:p w14:paraId="102D2B25"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55.4</w:t>
            </w:r>
          </w:p>
        </w:tc>
        <w:tc>
          <w:tcPr>
            <w:tcW w:w="1351" w:type="dxa"/>
            <w:tcBorders>
              <w:top w:val="nil"/>
              <w:left w:val="nil"/>
              <w:bottom w:val="nil"/>
              <w:right w:val="nil"/>
            </w:tcBorders>
            <w:shd w:val="clear" w:color="auto" w:fill="auto"/>
            <w:noWrap/>
            <w:vAlign w:val="center"/>
            <w:hideMark/>
          </w:tcPr>
          <w:p w14:paraId="2FDCD23B"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72.9</w:t>
            </w:r>
          </w:p>
        </w:tc>
        <w:tc>
          <w:tcPr>
            <w:tcW w:w="960" w:type="dxa"/>
            <w:tcBorders>
              <w:top w:val="nil"/>
              <w:left w:val="nil"/>
              <w:bottom w:val="nil"/>
              <w:right w:val="nil"/>
            </w:tcBorders>
            <w:shd w:val="clear" w:color="auto" w:fill="auto"/>
            <w:noWrap/>
            <w:vAlign w:val="center"/>
            <w:hideMark/>
          </w:tcPr>
          <w:p w14:paraId="4579E638" w14:textId="77777777" w:rsidR="00A074D3" w:rsidRPr="002B4D06" w:rsidRDefault="00A074D3" w:rsidP="00A47A86">
            <w:pPr>
              <w:jc w:val="center"/>
              <w:rPr>
                <w:rFonts w:asciiTheme="minorHAnsi" w:hAnsiTheme="minorHAnsi" w:cstheme="minorHAnsi"/>
                <w:color w:val="000000"/>
              </w:rPr>
            </w:pPr>
          </w:p>
        </w:tc>
        <w:tc>
          <w:tcPr>
            <w:tcW w:w="960" w:type="dxa"/>
            <w:tcBorders>
              <w:top w:val="nil"/>
              <w:left w:val="nil"/>
              <w:bottom w:val="nil"/>
              <w:right w:val="nil"/>
            </w:tcBorders>
            <w:shd w:val="clear" w:color="auto" w:fill="auto"/>
            <w:noWrap/>
            <w:vAlign w:val="center"/>
            <w:hideMark/>
          </w:tcPr>
          <w:p w14:paraId="7081C271" w14:textId="77777777" w:rsidR="00A074D3" w:rsidRPr="002B4D06" w:rsidRDefault="00A074D3" w:rsidP="00A47A86">
            <w:pPr>
              <w:jc w:val="center"/>
              <w:rPr>
                <w:rFonts w:asciiTheme="minorHAnsi" w:hAnsiTheme="minorHAnsi" w:cstheme="minorHAnsi"/>
              </w:rPr>
            </w:pPr>
          </w:p>
        </w:tc>
        <w:tc>
          <w:tcPr>
            <w:tcW w:w="960" w:type="dxa"/>
            <w:tcBorders>
              <w:top w:val="nil"/>
              <w:left w:val="nil"/>
              <w:bottom w:val="nil"/>
              <w:right w:val="nil"/>
            </w:tcBorders>
            <w:shd w:val="clear" w:color="auto" w:fill="auto"/>
            <w:vAlign w:val="center"/>
            <w:hideMark/>
          </w:tcPr>
          <w:p w14:paraId="3D0D498F" w14:textId="77777777" w:rsidR="00A074D3" w:rsidRPr="002B4D06" w:rsidRDefault="00A074D3" w:rsidP="00A47A86">
            <w:pPr>
              <w:jc w:val="center"/>
              <w:rPr>
                <w:rFonts w:asciiTheme="minorHAnsi" w:hAnsiTheme="minorHAnsi" w:cstheme="minorHAnsi"/>
              </w:rPr>
            </w:pPr>
          </w:p>
        </w:tc>
      </w:tr>
      <w:tr w:rsidR="00A074D3" w:rsidRPr="002B4D06" w14:paraId="596219D2" w14:textId="77777777" w:rsidTr="00A47A86">
        <w:trPr>
          <w:trHeight w:val="288"/>
        </w:trPr>
        <w:tc>
          <w:tcPr>
            <w:tcW w:w="2320" w:type="dxa"/>
            <w:tcBorders>
              <w:top w:val="nil"/>
              <w:left w:val="nil"/>
              <w:bottom w:val="nil"/>
              <w:right w:val="nil"/>
            </w:tcBorders>
            <w:shd w:val="clear" w:color="auto" w:fill="auto"/>
            <w:vAlign w:val="center"/>
            <w:hideMark/>
          </w:tcPr>
          <w:p w14:paraId="42373629"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Upper</w:t>
            </w:r>
            <w:r>
              <w:rPr>
                <w:rFonts w:asciiTheme="minorHAnsi" w:hAnsiTheme="minorHAnsi" w:cstheme="minorHAnsi"/>
                <w:color w:val="000000"/>
              </w:rPr>
              <w:t xml:space="preserve"> Quartile</w:t>
            </w:r>
          </w:p>
        </w:tc>
        <w:tc>
          <w:tcPr>
            <w:tcW w:w="1351" w:type="dxa"/>
            <w:tcBorders>
              <w:top w:val="nil"/>
              <w:left w:val="nil"/>
              <w:bottom w:val="nil"/>
              <w:right w:val="nil"/>
            </w:tcBorders>
            <w:shd w:val="clear" w:color="auto" w:fill="auto"/>
            <w:noWrap/>
            <w:vAlign w:val="center"/>
            <w:hideMark/>
          </w:tcPr>
          <w:p w14:paraId="5B258C19"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70.5</w:t>
            </w:r>
          </w:p>
        </w:tc>
        <w:tc>
          <w:tcPr>
            <w:tcW w:w="1351" w:type="dxa"/>
            <w:tcBorders>
              <w:top w:val="nil"/>
              <w:left w:val="nil"/>
              <w:bottom w:val="nil"/>
              <w:right w:val="nil"/>
            </w:tcBorders>
            <w:shd w:val="clear" w:color="auto" w:fill="auto"/>
            <w:noWrap/>
            <w:vAlign w:val="center"/>
            <w:hideMark/>
          </w:tcPr>
          <w:p w14:paraId="4A7C86AE"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83.5</w:t>
            </w:r>
          </w:p>
        </w:tc>
        <w:tc>
          <w:tcPr>
            <w:tcW w:w="960" w:type="dxa"/>
            <w:tcBorders>
              <w:top w:val="nil"/>
              <w:left w:val="nil"/>
              <w:bottom w:val="nil"/>
              <w:right w:val="nil"/>
            </w:tcBorders>
            <w:shd w:val="clear" w:color="auto" w:fill="auto"/>
            <w:noWrap/>
            <w:vAlign w:val="center"/>
            <w:hideMark/>
          </w:tcPr>
          <w:p w14:paraId="264794C2" w14:textId="77777777" w:rsidR="00A074D3" w:rsidRPr="002B4D06" w:rsidRDefault="00A074D3" w:rsidP="00A47A86">
            <w:pPr>
              <w:jc w:val="center"/>
              <w:rPr>
                <w:rFonts w:asciiTheme="minorHAnsi" w:hAnsiTheme="minorHAnsi" w:cstheme="minorHAnsi"/>
                <w:color w:val="000000"/>
              </w:rPr>
            </w:pPr>
          </w:p>
        </w:tc>
        <w:tc>
          <w:tcPr>
            <w:tcW w:w="960" w:type="dxa"/>
            <w:tcBorders>
              <w:top w:val="nil"/>
              <w:left w:val="nil"/>
              <w:bottom w:val="nil"/>
              <w:right w:val="nil"/>
            </w:tcBorders>
            <w:shd w:val="clear" w:color="auto" w:fill="auto"/>
            <w:noWrap/>
            <w:vAlign w:val="center"/>
            <w:hideMark/>
          </w:tcPr>
          <w:p w14:paraId="23229E43" w14:textId="77777777" w:rsidR="00A074D3" w:rsidRPr="002B4D06" w:rsidRDefault="00A074D3" w:rsidP="00A47A86">
            <w:pPr>
              <w:jc w:val="center"/>
              <w:rPr>
                <w:rFonts w:asciiTheme="minorHAnsi" w:hAnsiTheme="minorHAnsi" w:cstheme="minorHAnsi"/>
              </w:rPr>
            </w:pPr>
          </w:p>
        </w:tc>
        <w:tc>
          <w:tcPr>
            <w:tcW w:w="960" w:type="dxa"/>
            <w:tcBorders>
              <w:top w:val="nil"/>
              <w:left w:val="nil"/>
              <w:bottom w:val="nil"/>
              <w:right w:val="nil"/>
            </w:tcBorders>
            <w:shd w:val="clear" w:color="auto" w:fill="auto"/>
            <w:noWrap/>
            <w:vAlign w:val="center"/>
            <w:hideMark/>
          </w:tcPr>
          <w:p w14:paraId="021E2445" w14:textId="77777777" w:rsidR="00A074D3" w:rsidRPr="002B4D06" w:rsidRDefault="00A074D3" w:rsidP="00A47A86">
            <w:pPr>
              <w:jc w:val="center"/>
              <w:rPr>
                <w:rFonts w:asciiTheme="minorHAnsi" w:hAnsiTheme="minorHAnsi" w:cstheme="minorHAnsi"/>
              </w:rPr>
            </w:pPr>
          </w:p>
        </w:tc>
      </w:tr>
      <w:tr w:rsidR="00A074D3" w:rsidRPr="002B4D06" w14:paraId="58B041EE" w14:textId="77777777" w:rsidTr="00A47A86">
        <w:trPr>
          <w:trHeight w:val="288"/>
        </w:trPr>
        <w:tc>
          <w:tcPr>
            <w:tcW w:w="2320" w:type="dxa"/>
            <w:tcBorders>
              <w:top w:val="nil"/>
              <w:left w:val="nil"/>
              <w:bottom w:val="single" w:sz="4" w:space="0" w:color="auto"/>
              <w:right w:val="nil"/>
            </w:tcBorders>
            <w:shd w:val="clear" w:color="auto" w:fill="auto"/>
            <w:vAlign w:val="center"/>
            <w:hideMark/>
          </w:tcPr>
          <w:p w14:paraId="23857452" w14:textId="77777777" w:rsidR="00A074D3" w:rsidRPr="002B4D06" w:rsidRDefault="00A074D3" w:rsidP="00A47A86">
            <w:pPr>
              <w:jc w:val="center"/>
              <w:rPr>
                <w:rFonts w:asciiTheme="minorHAnsi" w:hAnsiTheme="minorHAnsi" w:cstheme="minorHAnsi"/>
                <w:color w:val="000000"/>
              </w:rPr>
            </w:pPr>
            <w:r w:rsidRPr="002B4D06">
              <w:rPr>
                <w:rFonts w:asciiTheme="minorHAnsi" w:hAnsiTheme="minorHAnsi" w:cstheme="minorHAnsi"/>
                <w:color w:val="000000"/>
              </w:rPr>
              <w:t>Maximum</w:t>
            </w:r>
          </w:p>
        </w:tc>
        <w:tc>
          <w:tcPr>
            <w:tcW w:w="1351" w:type="dxa"/>
            <w:tcBorders>
              <w:top w:val="nil"/>
              <w:left w:val="nil"/>
              <w:bottom w:val="single" w:sz="4" w:space="0" w:color="auto"/>
              <w:right w:val="nil"/>
            </w:tcBorders>
            <w:shd w:val="clear" w:color="auto" w:fill="auto"/>
            <w:noWrap/>
            <w:vAlign w:val="center"/>
            <w:hideMark/>
          </w:tcPr>
          <w:p w14:paraId="51CC2EE7"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91.3</w:t>
            </w:r>
          </w:p>
        </w:tc>
        <w:tc>
          <w:tcPr>
            <w:tcW w:w="1351" w:type="dxa"/>
            <w:tcBorders>
              <w:top w:val="nil"/>
              <w:left w:val="nil"/>
              <w:bottom w:val="single" w:sz="4" w:space="0" w:color="auto"/>
              <w:right w:val="nil"/>
            </w:tcBorders>
            <w:shd w:val="clear" w:color="auto" w:fill="auto"/>
            <w:noWrap/>
            <w:vAlign w:val="center"/>
            <w:hideMark/>
          </w:tcPr>
          <w:p w14:paraId="213027D7" w14:textId="77777777" w:rsidR="00A074D3" w:rsidRPr="002B4D06" w:rsidRDefault="00A074D3" w:rsidP="00A47A86">
            <w:pPr>
              <w:jc w:val="center"/>
              <w:rPr>
                <w:rFonts w:asciiTheme="minorHAnsi" w:hAnsiTheme="minorHAnsi" w:cstheme="minorHAnsi"/>
                <w:color w:val="000000"/>
              </w:rPr>
            </w:pPr>
            <w:r>
              <w:rPr>
                <w:rFonts w:ascii="Arial" w:hAnsi="Arial" w:cs="Arial"/>
                <w:sz w:val="20"/>
                <w:szCs w:val="20"/>
              </w:rPr>
              <w:t>91.3</w:t>
            </w:r>
          </w:p>
        </w:tc>
        <w:tc>
          <w:tcPr>
            <w:tcW w:w="960" w:type="dxa"/>
            <w:tcBorders>
              <w:top w:val="nil"/>
              <w:left w:val="nil"/>
              <w:bottom w:val="single" w:sz="4" w:space="0" w:color="auto"/>
              <w:right w:val="nil"/>
            </w:tcBorders>
            <w:shd w:val="clear" w:color="auto" w:fill="auto"/>
            <w:noWrap/>
            <w:vAlign w:val="center"/>
            <w:hideMark/>
          </w:tcPr>
          <w:p w14:paraId="4F75275D"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szCs w:val="22"/>
              </w:rPr>
              <w:t> </w:t>
            </w:r>
          </w:p>
        </w:tc>
        <w:tc>
          <w:tcPr>
            <w:tcW w:w="960" w:type="dxa"/>
            <w:tcBorders>
              <w:top w:val="nil"/>
              <w:left w:val="nil"/>
              <w:bottom w:val="single" w:sz="4" w:space="0" w:color="auto"/>
              <w:right w:val="nil"/>
            </w:tcBorders>
            <w:shd w:val="clear" w:color="auto" w:fill="auto"/>
            <w:noWrap/>
            <w:vAlign w:val="center"/>
            <w:hideMark/>
          </w:tcPr>
          <w:p w14:paraId="5C7406D5"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szCs w:val="22"/>
              </w:rPr>
              <w:t> </w:t>
            </w:r>
          </w:p>
        </w:tc>
        <w:tc>
          <w:tcPr>
            <w:tcW w:w="960" w:type="dxa"/>
            <w:tcBorders>
              <w:top w:val="nil"/>
              <w:left w:val="nil"/>
              <w:bottom w:val="single" w:sz="4" w:space="0" w:color="auto"/>
              <w:right w:val="nil"/>
            </w:tcBorders>
            <w:shd w:val="clear" w:color="auto" w:fill="auto"/>
            <w:noWrap/>
            <w:vAlign w:val="center"/>
            <w:hideMark/>
          </w:tcPr>
          <w:p w14:paraId="6A36F05E" w14:textId="77777777" w:rsidR="00A074D3" w:rsidRPr="002B4D06" w:rsidRDefault="00A074D3" w:rsidP="00A47A86">
            <w:pPr>
              <w:jc w:val="center"/>
              <w:rPr>
                <w:rFonts w:asciiTheme="minorHAnsi" w:hAnsiTheme="minorHAnsi" w:cstheme="minorHAnsi"/>
                <w:color w:val="000000"/>
              </w:rPr>
            </w:pPr>
            <w:r>
              <w:rPr>
                <w:rFonts w:ascii="Calibri" w:hAnsi="Calibri" w:cs="Calibri"/>
                <w:color w:val="000000"/>
                <w:szCs w:val="22"/>
              </w:rPr>
              <w:t> </w:t>
            </w:r>
          </w:p>
        </w:tc>
      </w:tr>
    </w:tbl>
    <w:p w14:paraId="3B89B236" w14:textId="2C869670" w:rsidR="00A074D3" w:rsidRDefault="00A074D3" w:rsidP="009C72DC">
      <w:pPr>
        <w:rPr>
          <w:rFonts w:asciiTheme="minorHAnsi" w:hAnsiTheme="minorHAnsi" w:cstheme="minorHAnsi"/>
          <w:szCs w:val="22"/>
        </w:rPr>
      </w:pPr>
    </w:p>
    <w:p w14:paraId="424611D7" w14:textId="77777777" w:rsidR="00A074D3" w:rsidRPr="00504396" w:rsidRDefault="00A074D3" w:rsidP="009C72DC">
      <w:pPr>
        <w:rPr>
          <w:rFonts w:asciiTheme="minorHAnsi" w:hAnsiTheme="minorHAnsi" w:cstheme="minorHAnsi"/>
          <w:szCs w:val="22"/>
        </w:rPr>
      </w:pPr>
    </w:p>
    <w:p w14:paraId="6C639010" w14:textId="503E00FB" w:rsidR="00A074D3" w:rsidRPr="00A074D3" w:rsidRDefault="009C72DC" w:rsidP="00A074D3">
      <w:pPr>
        <w:rPr>
          <w:rFonts w:asciiTheme="minorHAnsi" w:hAnsiTheme="minorHAnsi" w:cstheme="minorHAnsi"/>
          <w:szCs w:val="22"/>
        </w:rPr>
      </w:pPr>
      <w:r w:rsidRPr="00504396">
        <w:rPr>
          <w:rFonts w:asciiTheme="minorHAnsi" w:hAnsiTheme="minorHAnsi" w:cstheme="minorHAnsi"/>
          <w:szCs w:val="22"/>
        </w:rPr>
        <w:lastRenderedPageBreak/>
        <w:t>As demonstrated in the</w:t>
      </w:r>
      <w:r w:rsidR="00D00A2B">
        <w:rPr>
          <w:rFonts w:asciiTheme="minorHAnsi" w:hAnsiTheme="minorHAnsi" w:cstheme="minorHAnsi"/>
          <w:szCs w:val="22"/>
        </w:rPr>
        <w:t xml:space="preserve"> MassDEP</w:t>
      </w:r>
      <w:r w:rsidRPr="00504396">
        <w:rPr>
          <w:rFonts w:asciiTheme="minorHAnsi" w:hAnsiTheme="minorHAnsi" w:cstheme="minorHAnsi"/>
          <w:szCs w:val="22"/>
        </w:rPr>
        <w:t xml:space="preserve"> </w:t>
      </w:r>
      <w:r w:rsidR="008126B7">
        <w:rPr>
          <w:rFonts w:asciiTheme="minorHAnsi" w:hAnsiTheme="minorHAnsi" w:cstheme="minorHAnsi"/>
          <w:szCs w:val="22"/>
        </w:rPr>
        <w:t>100-count riffle habitat IBI</w:t>
      </w:r>
      <w:r w:rsidRPr="00504396">
        <w:rPr>
          <w:rFonts w:asciiTheme="minorHAnsi" w:hAnsiTheme="minorHAnsi" w:cstheme="minorHAnsi"/>
          <w:szCs w:val="22"/>
        </w:rPr>
        <w:t xml:space="preserve"> threshold analyses (Stamp and Jessup 2020), secondary thresholds could be identified within the generally unimpacted and generally impacted </w:t>
      </w:r>
      <w:r w:rsidRPr="00A074D3">
        <w:rPr>
          <w:rFonts w:asciiTheme="minorHAnsi" w:hAnsiTheme="minorHAnsi" w:cstheme="minorHAnsi"/>
          <w:szCs w:val="22"/>
        </w:rPr>
        <w:t xml:space="preserve">index ranges. </w:t>
      </w:r>
      <w:r w:rsidR="00A074D3" w:rsidRPr="00A074D3">
        <w:rPr>
          <w:rFonts w:asciiTheme="minorHAnsi" w:hAnsiTheme="minorHAnsi" w:cstheme="minorHAnsi"/>
          <w:szCs w:val="22"/>
        </w:rPr>
        <w:t xml:space="preserve">This would allow for refined emphasis in biological condition when prioritizing or justifying management decisions. Within the generally unimpacted index range, refined conditions could be described as Exceptional or Satisfactory based on a secondary threshold somewhat above 60 index points. A simple bisection of the unimpacted index range would suggest a threshold of 80 index points, half-way between the general threshold and the maximum of the index scale. In a similar fashion, the impacted range of the index scale could be bisected to describe a threshold between Moderately Degraded and Severely Degraded conditions at an index value of 30. </w:t>
      </w:r>
    </w:p>
    <w:p w14:paraId="429AAA40" w14:textId="77777777" w:rsidR="00A074D3" w:rsidRPr="00A074D3" w:rsidRDefault="00A074D3" w:rsidP="00A074D3">
      <w:pPr>
        <w:rPr>
          <w:rFonts w:asciiTheme="minorHAnsi" w:hAnsiTheme="minorHAnsi" w:cstheme="minorHAnsi"/>
          <w:szCs w:val="22"/>
        </w:rPr>
      </w:pPr>
    </w:p>
    <w:p w14:paraId="42823D94" w14:textId="5A67E488" w:rsidR="00A074D3" w:rsidRPr="00A074D3" w:rsidRDefault="00A074D3" w:rsidP="00A074D3">
      <w:pPr>
        <w:rPr>
          <w:rFonts w:asciiTheme="minorHAnsi" w:hAnsiTheme="minorHAnsi" w:cstheme="minorHAnsi"/>
          <w:szCs w:val="22"/>
        </w:rPr>
      </w:pPr>
      <w:r w:rsidRPr="00A074D3">
        <w:rPr>
          <w:rFonts w:asciiTheme="minorHAnsi" w:hAnsiTheme="minorHAnsi" w:cstheme="minorHAnsi"/>
          <w:szCs w:val="22"/>
        </w:rPr>
        <w:t xml:space="preserve">A more complex determination of secondary thresholds can be explored using proportional odds logistic regression. This technique estimates the probabilities of membership in the reference, moderately stressed, and highly stressed groups based on index values within those categories. The points at which there is equal probability between groups can describe a potential threshold that would evenly divide Exceptional and Satisfactory index values and also Moderately Degraded and Severely Degraded index values. Based on proportional odds logistic regression, a threshold between Exceptional and Satisfactory conditions was identified at 76 index points. The threshold between Moderately Degraded and Severely Degraded conditions was identified at 33 index points (Figure </w:t>
      </w:r>
      <w:r w:rsidR="00821493">
        <w:rPr>
          <w:rFonts w:asciiTheme="minorHAnsi" w:hAnsiTheme="minorHAnsi" w:cstheme="minorHAnsi"/>
          <w:szCs w:val="22"/>
        </w:rPr>
        <w:t>2</w:t>
      </w:r>
      <w:r w:rsidR="00255BEE">
        <w:rPr>
          <w:rFonts w:asciiTheme="minorHAnsi" w:hAnsiTheme="minorHAnsi" w:cstheme="minorHAnsi"/>
          <w:szCs w:val="22"/>
        </w:rPr>
        <w:t>7</w:t>
      </w:r>
      <w:r w:rsidRPr="00A074D3">
        <w:rPr>
          <w:rFonts w:asciiTheme="minorHAnsi" w:hAnsiTheme="minorHAnsi" w:cstheme="minorHAnsi"/>
          <w:szCs w:val="22"/>
        </w:rPr>
        <w:t>). These thresholds recognize the observed range of index values within disturbance groups, as opposed to the simple bisection, which uses the entire range of index values, regardless of the observed range. Recognition of the observed range of values is a more empirical method that is recommended. The crossover for highly stressed and reference membership probabilities is at 54-55 index points. We have less confidence in this potential general threshold because of the influence of the mid-stress distribution.</w:t>
      </w:r>
    </w:p>
    <w:p w14:paraId="0B81163F" w14:textId="198138ED" w:rsidR="00E67810" w:rsidRPr="00504396" w:rsidRDefault="00E67810" w:rsidP="00A074D3">
      <w:pPr>
        <w:rPr>
          <w:rFonts w:asciiTheme="minorHAnsi" w:hAnsiTheme="minorHAnsi" w:cstheme="minorHAnsi"/>
          <w:szCs w:val="22"/>
        </w:rPr>
      </w:pPr>
    </w:p>
    <w:p w14:paraId="0F7B4DC2" w14:textId="1199D544" w:rsidR="009C72DC" w:rsidRPr="00504396" w:rsidRDefault="007D7E10" w:rsidP="009C72DC">
      <w:pPr>
        <w:keepNext/>
        <w:jc w:val="center"/>
        <w:rPr>
          <w:rFonts w:asciiTheme="minorHAnsi" w:hAnsiTheme="minorHAnsi" w:cstheme="minorHAnsi"/>
          <w:szCs w:val="22"/>
        </w:rPr>
      </w:pPr>
      <w:r w:rsidRPr="003C13D6">
        <w:rPr>
          <w:noProof/>
        </w:rPr>
        <w:lastRenderedPageBreak/>
        <w:drawing>
          <wp:inline distT="0" distB="0" distL="0" distR="0" wp14:anchorId="55975CEE" wp14:editId="2AD4FE63">
            <wp:extent cx="5422232" cy="5422232"/>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601" cy="5429601"/>
                    </a:xfrm>
                    <a:prstGeom prst="rect">
                      <a:avLst/>
                    </a:prstGeom>
                  </pic:spPr>
                </pic:pic>
              </a:graphicData>
            </a:graphic>
          </wp:inline>
        </w:drawing>
      </w:r>
    </w:p>
    <w:p w14:paraId="0862B2E4" w14:textId="135BB205" w:rsidR="009C72DC" w:rsidRPr="00504396" w:rsidRDefault="009C72DC" w:rsidP="009C72DC">
      <w:pPr>
        <w:pStyle w:val="Caption"/>
        <w:rPr>
          <w:rFonts w:asciiTheme="minorHAnsi" w:hAnsiTheme="minorHAnsi" w:cstheme="minorHAnsi"/>
          <w:szCs w:val="22"/>
        </w:rPr>
      </w:pPr>
      <w:bookmarkStart w:id="124" w:name="_Toc63042257"/>
      <w:bookmarkStart w:id="125" w:name="_Toc66178441"/>
      <w:r w:rsidRPr="00504396">
        <w:rPr>
          <w:rFonts w:asciiTheme="minorHAnsi" w:hAnsiTheme="minorHAnsi" w:cstheme="minorHAnsi"/>
          <w:szCs w:val="22"/>
        </w:rPr>
        <w:t xml:space="preserve">Figure </w:t>
      </w:r>
      <w:r w:rsidRPr="00504396">
        <w:rPr>
          <w:rFonts w:asciiTheme="minorHAnsi" w:hAnsiTheme="minorHAnsi" w:cstheme="minorHAnsi"/>
          <w:szCs w:val="22"/>
        </w:rPr>
        <w:fldChar w:fldCharType="begin"/>
      </w:r>
      <w:r w:rsidRPr="00504396">
        <w:rPr>
          <w:rFonts w:asciiTheme="minorHAnsi" w:hAnsiTheme="minorHAnsi" w:cstheme="minorHAnsi"/>
          <w:szCs w:val="22"/>
        </w:rPr>
        <w:instrText xml:space="preserve"> SEQ Figure \* ARABIC </w:instrText>
      </w:r>
      <w:r w:rsidRPr="00504396">
        <w:rPr>
          <w:rFonts w:asciiTheme="minorHAnsi" w:hAnsiTheme="minorHAnsi" w:cstheme="minorHAnsi"/>
          <w:szCs w:val="22"/>
        </w:rPr>
        <w:fldChar w:fldCharType="separate"/>
      </w:r>
      <w:r w:rsidR="00D64FB2">
        <w:rPr>
          <w:rFonts w:asciiTheme="minorHAnsi" w:hAnsiTheme="minorHAnsi" w:cstheme="minorHAnsi"/>
          <w:noProof/>
          <w:szCs w:val="22"/>
        </w:rPr>
        <w:t>27</w:t>
      </w:r>
      <w:r w:rsidRPr="00504396">
        <w:rPr>
          <w:rFonts w:asciiTheme="minorHAnsi" w:hAnsiTheme="minorHAnsi" w:cstheme="minorHAnsi"/>
          <w:noProof/>
          <w:szCs w:val="22"/>
        </w:rPr>
        <w:fldChar w:fldCharType="end"/>
      </w:r>
      <w:r w:rsidRPr="00504396">
        <w:rPr>
          <w:rFonts w:asciiTheme="minorHAnsi" w:hAnsiTheme="minorHAnsi" w:cstheme="minorHAnsi"/>
          <w:szCs w:val="22"/>
        </w:rPr>
        <w:t>. Proportional odds logistic regression graph, showing probability of membership in the highly stressed (1), moderately stressed (2), and reference (3) disturbance categories. Actual data points are plotted at the top of the graph.</w:t>
      </w:r>
      <w:bookmarkEnd w:id="124"/>
      <w:bookmarkEnd w:id="125"/>
      <w:r w:rsidRPr="00504396">
        <w:rPr>
          <w:rFonts w:asciiTheme="minorHAnsi" w:hAnsiTheme="minorHAnsi" w:cstheme="minorHAnsi"/>
          <w:szCs w:val="22"/>
        </w:rPr>
        <w:t xml:space="preserve"> </w:t>
      </w:r>
    </w:p>
    <w:p w14:paraId="4D759D22" w14:textId="77777777" w:rsidR="009C72DC" w:rsidRPr="00504396" w:rsidRDefault="009C72DC" w:rsidP="009C72DC">
      <w:pPr>
        <w:rPr>
          <w:rFonts w:asciiTheme="minorHAnsi" w:hAnsiTheme="minorHAnsi" w:cstheme="minorHAnsi"/>
          <w:szCs w:val="22"/>
        </w:rPr>
      </w:pPr>
    </w:p>
    <w:p w14:paraId="341A060E" w14:textId="5148C9E3" w:rsidR="009C72DC" w:rsidRPr="00504396" w:rsidRDefault="009C72DC" w:rsidP="009C72DC">
      <w:pPr>
        <w:rPr>
          <w:rFonts w:asciiTheme="minorHAnsi" w:hAnsiTheme="minorHAnsi" w:cstheme="minorHAnsi"/>
          <w:szCs w:val="22"/>
        </w:rPr>
      </w:pPr>
      <w:r w:rsidRPr="00504396">
        <w:rPr>
          <w:rFonts w:asciiTheme="minorHAnsi" w:hAnsiTheme="minorHAnsi" w:cstheme="minorHAnsi"/>
          <w:szCs w:val="22"/>
        </w:rPr>
        <w:t>Based on the analyses described above, thresholds for the low gradient</w:t>
      </w:r>
      <w:r w:rsidR="00673818">
        <w:rPr>
          <w:rFonts w:asciiTheme="minorHAnsi" w:hAnsiTheme="minorHAnsi" w:cstheme="minorHAnsi"/>
          <w:szCs w:val="22"/>
        </w:rPr>
        <w:t xml:space="preserve">, multihabitat IBI </w:t>
      </w:r>
      <w:r w:rsidRPr="00504396">
        <w:rPr>
          <w:rFonts w:asciiTheme="minorHAnsi" w:hAnsiTheme="minorHAnsi" w:cstheme="minorHAnsi"/>
          <w:szCs w:val="22"/>
        </w:rPr>
        <w:t xml:space="preserve">are as in Table </w:t>
      </w:r>
      <w:r w:rsidR="00843967">
        <w:rPr>
          <w:rFonts w:asciiTheme="minorHAnsi" w:hAnsiTheme="minorHAnsi" w:cstheme="minorHAnsi"/>
          <w:szCs w:val="22"/>
        </w:rPr>
        <w:t>16</w:t>
      </w:r>
      <w:r w:rsidR="00843967" w:rsidRPr="00504396">
        <w:rPr>
          <w:rFonts w:asciiTheme="minorHAnsi" w:hAnsiTheme="minorHAnsi" w:cstheme="minorHAnsi"/>
          <w:szCs w:val="22"/>
        </w:rPr>
        <w:t xml:space="preserve"> </w:t>
      </w:r>
      <w:r w:rsidRPr="00504396">
        <w:rPr>
          <w:rFonts w:asciiTheme="minorHAnsi" w:hAnsiTheme="minorHAnsi" w:cstheme="minorHAnsi"/>
          <w:szCs w:val="22"/>
        </w:rPr>
        <w:t xml:space="preserve">and Figure </w:t>
      </w:r>
      <w:r w:rsidR="000577FB">
        <w:rPr>
          <w:rFonts w:asciiTheme="minorHAnsi" w:hAnsiTheme="minorHAnsi" w:cstheme="minorHAnsi"/>
          <w:szCs w:val="22"/>
        </w:rPr>
        <w:t>2</w:t>
      </w:r>
      <w:r w:rsidR="00255BEE">
        <w:rPr>
          <w:rFonts w:asciiTheme="minorHAnsi" w:hAnsiTheme="minorHAnsi" w:cstheme="minorHAnsi"/>
          <w:szCs w:val="22"/>
        </w:rPr>
        <w:t>8</w:t>
      </w:r>
      <w:r w:rsidR="00626091">
        <w:rPr>
          <w:rFonts w:asciiTheme="minorHAnsi" w:hAnsiTheme="minorHAnsi" w:cstheme="minorHAnsi"/>
          <w:szCs w:val="22"/>
        </w:rPr>
        <w:t>. The</w:t>
      </w:r>
      <w:r w:rsidR="008C3055">
        <w:rPr>
          <w:rFonts w:asciiTheme="minorHAnsi" w:hAnsiTheme="minorHAnsi" w:cstheme="minorHAnsi"/>
          <w:szCs w:val="22"/>
        </w:rPr>
        <w:t xml:space="preserve"> map in </w:t>
      </w:r>
      <w:r w:rsidR="008C3055" w:rsidRPr="00D00A2B">
        <w:rPr>
          <w:rFonts w:asciiTheme="minorHAnsi" w:hAnsiTheme="minorHAnsi" w:cstheme="minorHAnsi"/>
          <w:szCs w:val="22"/>
        </w:rPr>
        <w:t xml:space="preserve">Figure </w:t>
      </w:r>
      <w:r w:rsidR="000577FB">
        <w:rPr>
          <w:rFonts w:asciiTheme="minorHAnsi" w:hAnsiTheme="minorHAnsi" w:cstheme="minorHAnsi"/>
          <w:szCs w:val="22"/>
        </w:rPr>
        <w:t>2</w:t>
      </w:r>
      <w:r w:rsidR="00255BEE">
        <w:rPr>
          <w:rFonts w:asciiTheme="minorHAnsi" w:hAnsiTheme="minorHAnsi" w:cstheme="minorHAnsi"/>
          <w:szCs w:val="22"/>
        </w:rPr>
        <w:t>9</w:t>
      </w:r>
      <w:r w:rsidR="000577FB" w:rsidRPr="00D00A2B">
        <w:rPr>
          <w:rFonts w:asciiTheme="minorHAnsi" w:hAnsiTheme="minorHAnsi" w:cstheme="minorHAnsi"/>
          <w:szCs w:val="22"/>
        </w:rPr>
        <w:t xml:space="preserve"> </w:t>
      </w:r>
      <w:r w:rsidR="008C3055" w:rsidRPr="00D00A2B">
        <w:rPr>
          <w:rFonts w:asciiTheme="minorHAnsi" w:hAnsiTheme="minorHAnsi" w:cstheme="minorHAnsi"/>
          <w:szCs w:val="22"/>
        </w:rPr>
        <w:t xml:space="preserve">shows </w:t>
      </w:r>
      <w:r w:rsidR="00BA2FD9" w:rsidRPr="00D00A2B">
        <w:rPr>
          <w:rFonts w:asciiTheme="minorHAnsi" w:hAnsiTheme="minorHAnsi" w:cstheme="minorHAnsi"/>
          <w:szCs w:val="22"/>
        </w:rPr>
        <w:t xml:space="preserve">the spatial distribution of </w:t>
      </w:r>
      <w:r w:rsidR="008C3055" w:rsidRPr="00D00A2B">
        <w:rPr>
          <w:rFonts w:asciiTheme="minorHAnsi" w:hAnsiTheme="minorHAnsi" w:cstheme="minorHAnsi"/>
          <w:szCs w:val="22"/>
        </w:rPr>
        <w:t>sites</w:t>
      </w:r>
      <w:r w:rsidR="00BA2FD9" w:rsidRPr="00D00A2B">
        <w:rPr>
          <w:rFonts w:asciiTheme="minorHAnsi" w:hAnsiTheme="minorHAnsi" w:cstheme="minorHAnsi"/>
          <w:szCs w:val="22"/>
        </w:rPr>
        <w:t xml:space="preserve"> in the four biological condition categories based </w:t>
      </w:r>
      <w:r w:rsidR="008C3055" w:rsidRPr="00D00A2B">
        <w:rPr>
          <w:rFonts w:asciiTheme="minorHAnsi" w:hAnsiTheme="minorHAnsi" w:cstheme="minorHAnsi"/>
          <w:szCs w:val="22"/>
        </w:rPr>
        <w:t xml:space="preserve">on the recommended thresholds. </w:t>
      </w:r>
      <w:r w:rsidRPr="00D00A2B">
        <w:rPr>
          <w:rFonts w:asciiTheme="minorHAnsi" w:hAnsiTheme="minorHAnsi" w:cstheme="minorHAnsi"/>
          <w:szCs w:val="22"/>
        </w:rPr>
        <w:t xml:space="preserve">These thresholds are preliminary and are subject to further review, refinement, and approval by MassDEP </w:t>
      </w:r>
      <w:r w:rsidR="00D00A2B" w:rsidRPr="00D00A2B">
        <w:rPr>
          <w:rFonts w:asciiTheme="minorHAnsi" w:hAnsiTheme="minorHAnsi" w:cstheme="minorHAnsi"/>
          <w:szCs w:val="22"/>
        </w:rPr>
        <w:t xml:space="preserve">and RI DEM </w:t>
      </w:r>
      <w:r w:rsidRPr="00D00A2B">
        <w:rPr>
          <w:rFonts w:asciiTheme="minorHAnsi" w:hAnsiTheme="minorHAnsi" w:cstheme="minorHAnsi"/>
          <w:szCs w:val="22"/>
        </w:rPr>
        <w:t>before they are applicable in biological assessment programs.</w:t>
      </w:r>
      <w:r w:rsidRPr="00504396">
        <w:rPr>
          <w:rFonts w:asciiTheme="minorHAnsi" w:hAnsiTheme="minorHAnsi" w:cstheme="minorHAnsi"/>
          <w:szCs w:val="22"/>
        </w:rPr>
        <w:t xml:space="preserve"> </w:t>
      </w:r>
    </w:p>
    <w:p w14:paraId="656725B8" w14:textId="77777777" w:rsidR="009C72DC" w:rsidRPr="00504396" w:rsidRDefault="009C72DC" w:rsidP="009C72DC">
      <w:pPr>
        <w:rPr>
          <w:rFonts w:asciiTheme="minorHAnsi" w:hAnsiTheme="minorHAnsi" w:cstheme="minorHAnsi"/>
          <w:szCs w:val="22"/>
        </w:rPr>
      </w:pPr>
    </w:p>
    <w:p w14:paraId="59439202" w14:textId="77777777" w:rsidR="00D00A2B" w:rsidRDefault="00D00A2B" w:rsidP="002907ED">
      <w:pPr>
        <w:pStyle w:val="Caption"/>
        <w:sectPr w:rsidR="00D00A2B" w:rsidSect="00CA2148">
          <w:pgSz w:w="11906" w:h="16838"/>
          <w:pgMar w:top="1440" w:right="1440" w:bottom="1440" w:left="1440" w:header="720" w:footer="720" w:gutter="0"/>
          <w:cols w:space="720"/>
          <w:docGrid w:linePitch="360"/>
        </w:sectPr>
      </w:pPr>
    </w:p>
    <w:p w14:paraId="411EED7E" w14:textId="105B430E" w:rsidR="009C72DC" w:rsidRPr="00926F42" w:rsidRDefault="009C72DC" w:rsidP="002907ED">
      <w:pPr>
        <w:pStyle w:val="Caption"/>
      </w:pPr>
      <w:bookmarkStart w:id="126" w:name="_Toc66178323"/>
      <w:r w:rsidRPr="00926F42">
        <w:lastRenderedPageBreak/>
        <w:t xml:space="preserve">Table </w:t>
      </w:r>
      <w:r w:rsidR="0063121F" w:rsidRPr="00926F42">
        <w:fldChar w:fldCharType="begin"/>
      </w:r>
      <w:r w:rsidR="0063121F" w:rsidRPr="00926F42">
        <w:instrText xml:space="preserve"> SEQ Table \* ARABIC </w:instrText>
      </w:r>
      <w:r w:rsidR="0063121F" w:rsidRPr="00926F42">
        <w:fldChar w:fldCharType="separate"/>
      </w:r>
      <w:r w:rsidR="00843967">
        <w:rPr>
          <w:noProof/>
        </w:rPr>
        <w:t>16</w:t>
      </w:r>
      <w:r w:rsidR="0063121F" w:rsidRPr="00926F42">
        <w:rPr>
          <w:noProof/>
        </w:rPr>
        <w:fldChar w:fldCharType="end"/>
      </w:r>
      <w:r w:rsidRPr="00926F42">
        <w:t>. Threshold ranges and recommended</w:t>
      </w:r>
      <w:r w:rsidR="00D00A2B">
        <w:t xml:space="preserve"> SNEP IBI</w:t>
      </w:r>
      <w:r w:rsidRPr="00926F42">
        <w:t xml:space="preserve"> values for indication of biological conditions in low gradient streams.</w:t>
      </w:r>
      <w:bookmarkEnd w:id="126"/>
      <w:r w:rsidRPr="00926F42">
        <w:t xml:space="preserve"> </w:t>
      </w:r>
    </w:p>
    <w:tbl>
      <w:tblPr>
        <w:tblStyle w:val="TableGrid"/>
        <w:tblW w:w="9535" w:type="dxa"/>
        <w:tblLook w:val="04A0" w:firstRow="1" w:lastRow="0" w:firstColumn="1" w:lastColumn="0" w:noHBand="0" w:noVBand="1"/>
      </w:tblPr>
      <w:tblGrid>
        <w:gridCol w:w="1795"/>
        <w:gridCol w:w="900"/>
        <w:gridCol w:w="1035"/>
        <w:gridCol w:w="945"/>
        <w:gridCol w:w="990"/>
        <w:gridCol w:w="900"/>
        <w:gridCol w:w="1035"/>
        <w:gridCol w:w="1035"/>
        <w:gridCol w:w="900"/>
      </w:tblGrid>
      <w:tr w:rsidR="007D7E10" w14:paraId="7A46279F" w14:textId="77777777" w:rsidTr="00A47A86">
        <w:tc>
          <w:tcPr>
            <w:tcW w:w="1795" w:type="dxa"/>
          </w:tcPr>
          <w:p w14:paraId="25247A04" w14:textId="77777777" w:rsidR="007D7E10" w:rsidRDefault="007D7E10" w:rsidP="00A47A86"/>
        </w:tc>
        <w:tc>
          <w:tcPr>
            <w:tcW w:w="3870" w:type="dxa"/>
            <w:gridSpan w:val="4"/>
            <w:vAlign w:val="center"/>
          </w:tcPr>
          <w:p w14:paraId="0369ACB8" w14:textId="77777777" w:rsidR="007D7E10" w:rsidRDefault="007D7E10" w:rsidP="00A47A86">
            <w:pPr>
              <w:jc w:val="center"/>
            </w:pPr>
            <w:r>
              <w:t>General unimpacted conditions</w:t>
            </w:r>
          </w:p>
        </w:tc>
        <w:tc>
          <w:tcPr>
            <w:tcW w:w="3870" w:type="dxa"/>
            <w:gridSpan w:val="4"/>
            <w:vAlign w:val="center"/>
          </w:tcPr>
          <w:p w14:paraId="0813CA57" w14:textId="77777777" w:rsidR="007D7E10" w:rsidRDefault="007D7E10" w:rsidP="00A47A86">
            <w:pPr>
              <w:jc w:val="center"/>
            </w:pPr>
            <w:r>
              <w:t>General impacted conditions</w:t>
            </w:r>
          </w:p>
        </w:tc>
      </w:tr>
      <w:tr w:rsidR="007D7E10" w14:paraId="4A60031C" w14:textId="77777777" w:rsidTr="00A47A86">
        <w:tc>
          <w:tcPr>
            <w:tcW w:w="1795" w:type="dxa"/>
          </w:tcPr>
          <w:p w14:paraId="706AEB8E" w14:textId="77777777" w:rsidR="007D7E10" w:rsidRDefault="007D7E10" w:rsidP="00A47A86"/>
        </w:tc>
        <w:tc>
          <w:tcPr>
            <w:tcW w:w="1935" w:type="dxa"/>
            <w:gridSpan w:val="2"/>
            <w:vAlign w:val="center"/>
          </w:tcPr>
          <w:p w14:paraId="50DB9CE6" w14:textId="77777777" w:rsidR="007D7E10" w:rsidRDefault="007D7E10" w:rsidP="00A47A86">
            <w:pPr>
              <w:jc w:val="center"/>
            </w:pPr>
            <w:r>
              <w:t>Exceptional Conditions</w:t>
            </w:r>
          </w:p>
        </w:tc>
        <w:tc>
          <w:tcPr>
            <w:tcW w:w="1935" w:type="dxa"/>
            <w:gridSpan w:val="2"/>
            <w:vAlign w:val="center"/>
          </w:tcPr>
          <w:p w14:paraId="141EF634" w14:textId="77777777" w:rsidR="007D7E10" w:rsidRDefault="007D7E10" w:rsidP="00A47A86">
            <w:pPr>
              <w:jc w:val="center"/>
            </w:pPr>
            <w:r w:rsidRPr="002772E2">
              <w:t>Satisfactory Condition</w:t>
            </w:r>
          </w:p>
        </w:tc>
        <w:tc>
          <w:tcPr>
            <w:tcW w:w="1935" w:type="dxa"/>
            <w:gridSpan w:val="2"/>
            <w:vAlign w:val="center"/>
          </w:tcPr>
          <w:p w14:paraId="02D7E9C8" w14:textId="77777777" w:rsidR="007D7E10" w:rsidRDefault="007D7E10" w:rsidP="00A47A86">
            <w:pPr>
              <w:jc w:val="center"/>
            </w:pPr>
            <w:r w:rsidRPr="002772E2">
              <w:t>Moderately Degraded Condition</w:t>
            </w:r>
          </w:p>
        </w:tc>
        <w:tc>
          <w:tcPr>
            <w:tcW w:w="1935" w:type="dxa"/>
            <w:gridSpan w:val="2"/>
            <w:vAlign w:val="center"/>
          </w:tcPr>
          <w:p w14:paraId="30305CAC" w14:textId="77777777" w:rsidR="007D7E10" w:rsidRDefault="007D7E10" w:rsidP="00A47A86">
            <w:pPr>
              <w:jc w:val="center"/>
            </w:pPr>
            <w:r w:rsidRPr="002772E2">
              <w:t>Severely Degraded Condition</w:t>
            </w:r>
          </w:p>
        </w:tc>
      </w:tr>
      <w:tr w:rsidR="007D7E10" w14:paraId="15792718" w14:textId="77777777" w:rsidTr="00A47A86">
        <w:tc>
          <w:tcPr>
            <w:tcW w:w="1795" w:type="dxa"/>
          </w:tcPr>
          <w:p w14:paraId="606424BC" w14:textId="77777777" w:rsidR="007D7E10" w:rsidRDefault="007D7E10" w:rsidP="00A47A86">
            <w:r>
              <w:t>Index threshold range</w:t>
            </w:r>
          </w:p>
        </w:tc>
        <w:tc>
          <w:tcPr>
            <w:tcW w:w="900" w:type="dxa"/>
            <w:tcBorders>
              <w:top w:val="single" w:sz="4" w:space="0" w:color="auto"/>
              <w:bottom w:val="single" w:sz="4" w:space="0" w:color="auto"/>
              <w:right w:val="nil"/>
            </w:tcBorders>
          </w:tcPr>
          <w:p w14:paraId="7CE218C9" w14:textId="77777777" w:rsidR="007D7E10" w:rsidRDefault="007D7E10" w:rsidP="00A47A86">
            <w:pPr>
              <w:jc w:val="center"/>
            </w:pPr>
          </w:p>
        </w:tc>
        <w:tc>
          <w:tcPr>
            <w:tcW w:w="1980" w:type="dxa"/>
            <w:gridSpan w:val="2"/>
            <w:tcBorders>
              <w:top w:val="single" w:sz="4" w:space="0" w:color="auto"/>
              <w:left w:val="nil"/>
              <w:bottom w:val="single" w:sz="4" w:space="0" w:color="auto"/>
              <w:right w:val="single" w:sz="4" w:space="0" w:color="auto"/>
            </w:tcBorders>
            <w:vAlign w:val="center"/>
          </w:tcPr>
          <w:p w14:paraId="08DDC4B8" w14:textId="77777777" w:rsidR="007D7E10" w:rsidRDefault="007D7E10" w:rsidP="00A47A86">
            <w:pPr>
              <w:jc w:val="center"/>
            </w:pPr>
            <w:r>
              <w:t>75-80</w:t>
            </w:r>
          </w:p>
        </w:tc>
        <w:tc>
          <w:tcPr>
            <w:tcW w:w="1890" w:type="dxa"/>
            <w:gridSpan w:val="2"/>
            <w:tcBorders>
              <w:left w:val="single" w:sz="4" w:space="0" w:color="auto"/>
            </w:tcBorders>
            <w:vAlign w:val="center"/>
          </w:tcPr>
          <w:p w14:paraId="3ED07753" w14:textId="77777777" w:rsidR="007D7E10" w:rsidRDefault="007D7E10" w:rsidP="00A47A86">
            <w:pPr>
              <w:jc w:val="center"/>
            </w:pPr>
            <w:r>
              <w:t>60-67</w:t>
            </w:r>
          </w:p>
        </w:tc>
        <w:tc>
          <w:tcPr>
            <w:tcW w:w="2070" w:type="dxa"/>
            <w:gridSpan w:val="2"/>
            <w:tcBorders>
              <w:top w:val="single" w:sz="4" w:space="0" w:color="auto"/>
              <w:bottom w:val="single" w:sz="4" w:space="0" w:color="auto"/>
              <w:right w:val="nil"/>
            </w:tcBorders>
            <w:vAlign w:val="center"/>
          </w:tcPr>
          <w:p w14:paraId="5E7E72A2" w14:textId="77777777" w:rsidR="007D7E10" w:rsidRDefault="007D7E10" w:rsidP="00A47A86">
            <w:pPr>
              <w:jc w:val="center"/>
            </w:pPr>
            <w:r>
              <w:t>30-33</w:t>
            </w:r>
          </w:p>
        </w:tc>
        <w:tc>
          <w:tcPr>
            <w:tcW w:w="900" w:type="dxa"/>
            <w:tcBorders>
              <w:top w:val="single" w:sz="4" w:space="0" w:color="auto"/>
              <w:left w:val="nil"/>
              <w:bottom w:val="single" w:sz="4" w:space="0" w:color="auto"/>
              <w:right w:val="single" w:sz="4" w:space="0" w:color="auto"/>
            </w:tcBorders>
            <w:vAlign w:val="center"/>
          </w:tcPr>
          <w:p w14:paraId="340095A2" w14:textId="77777777" w:rsidR="007D7E10" w:rsidRDefault="007D7E10" w:rsidP="00A47A86">
            <w:pPr>
              <w:jc w:val="center"/>
            </w:pPr>
          </w:p>
        </w:tc>
      </w:tr>
      <w:tr w:rsidR="007D7E10" w14:paraId="22EB6460" w14:textId="77777777" w:rsidTr="00A47A86">
        <w:tc>
          <w:tcPr>
            <w:tcW w:w="1795" w:type="dxa"/>
          </w:tcPr>
          <w:p w14:paraId="63DD82E2" w14:textId="77777777" w:rsidR="007D7E10" w:rsidRDefault="007D7E10" w:rsidP="00A47A86">
            <w:r>
              <w:t>Recommended index threshold</w:t>
            </w:r>
          </w:p>
        </w:tc>
        <w:tc>
          <w:tcPr>
            <w:tcW w:w="900" w:type="dxa"/>
            <w:tcBorders>
              <w:top w:val="single" w:sz="4" w:space="0" w:color="auto"/>
              <w:bottom w:val="single" w:sz="4" w:space="0" w:color="auto"/>
              <w:right w:val="nil"/>
            </w:tcBorders>
          </w:tcPr>
          <w:p w14:paraId="43F2F6A9" w14:textId="77777777" w:rsidR="007D7E10" w:rsidRDefault="007D7E10" w:rsidP="00A47A86">
            <w:pPr>
              <w:jc w:val="center"/>
            </w:pPr>
          </w:p>
        </w:tc>
        <w:tc>
          <w:tcPr>
            <w:tcW w:w="1980" w:type="dxa"/>
            <w:gridSpan w:val="2"/>
            <w:tcBorders>
              <w:top w:val="single" w:sz="4" w:space="0" w:color="auto"/>
              <w:left w:val="nil"/>
              <w:bottom w:val="single" w:sz="4" w:space="0" w:color="auto"/>
              <w:right w:val="single" w:sz="4" w:space="0" w:color="auto"/>
            </w:tcBorders>
            <w:vAlign w:val="center"/>
          </w:tcPr>
          <w:p w14:paraId="5AED9413" w14:textId="77777777" w:rsidR="007D7E10" w:rsidRDefault="007D7E10" w:rsidP="00A47A86">
            <w:pPr>
              <w:jc w:val="center"/>
            </w:pPr>
            <w:r>
              <w:t>75</w:t>
            </w:r>
          </w:p>
        </w:tc>
        <w:tc>
          <w:tcPr>
            <w:tcW w:w="1890" w:type="dxa"/>
            <w:gridSpan w:val="2"/>
            <w:tcBorders>
              <w:left w:val="single" w:sz="4" w:space="0" w:color="auto"/>
            </w:tcBorders>
            <w:vAlign w:val="center"/>
          </w:tcPr>
          <w:p w14:paraId="67567F35" w14:textId="77777777" w:rsidR="007D7E10" w:rsidRDefault="007D7E10" w:rsidP="00A47A86">
            <w:pPr>
              <w:jc w:val="center"/>
            </w:pPr>
            <w:r>
              <w:t>60</w:t>
            </w:r>
          </w:p>
        </w:tc>
        <w:tc>
          <w:tcPr>
            <w:tcW w:w="2070" w:type="dxa"/>
            <w:gridSpan w:val="2"/>
            <w:tcBorders>
              <w:top w:val="single" w:sz="4" w:space="0" w:color="auto"/>
              <w:bottom w:val="single" w:sz="4" w:space="0" w:color="auto"/>
              <w:right w:val="nil"/>
            </w:tcBorders>
            <w:vAlign w:val="center"/>
          </w:tcPr>
          <w:p w14:paraId="7C5AFA14" w14:textId="77777777" w:rsidR="007D7E10" w:rsidRDefault="007D7E10" w:rsidP="00A47A86">
            <w:pPr>
              <w:jc w:val="center"/>
            </w:pPr>
            <w:r>
              <w:t>33</w:t>
            </w:r>
          </w:p>
        </w:tc>
        <w:tc>
          <w:tcPr>
            <w:tcW w:w="900" w:type="dxa"/>
            <w:tcBorders>
              <w:top w:val="single" w:sz="4" w:space="0" w:color="auto"/>
              <w:left w:val="nil"/>
              <w:bottom w:val="single" w:sz="4" w:space="0" w:color="auto"/>
              <w:right w:val="single" w:sz="4" w:space="0" w:color="auto"/>
            </w:tcBorders>
            <w:vAlign w:val="center"/>
          </w:tcPr>
          <w:p w14:paraId="4938CBB3" w14:textId="77777777" w:rsidR="007D7E10" w:rsidRDefault="007D7E10" w:rsidP="00A47A86">
            <w:pPr>
              <w:jc w:val="center"/>
            </w:pPr>
          </w:p>
        </w:tc>
      </w:tr>
    </w:tbl>
    <w:p w14:paraId="4E87F08F" w14:textId="4D91DC1D" w:rsidR="009C72DC" w:rsidRDefault="009C72DC" w:rsidP="009C72DC">
      <w:pPr>
        <w:rPr>
          <w:rFonts w:asciiTheme="minorHAnsi" w:hAnsiTheme="minorHAnsi" w:cstheme="minorHAnsi"/>
          <w:szCs w:val="22"/>
        </w:rPr>
      </w:pPr>
    </w:p>
    <w:p w14:paraId="6FB61F1F" w14:textId="77777777" w:rsidR="00673818" w:rsidRPr="00504396" w:rsidRDefault="00673818" w:rsidP="009C72DC">
      <w:pPr>
        <w:rPr>
          <w:rFonts w:asciiTheme="minorHAnsi" w:hAnsiTheme="minorHAnsi" w:cstheme="minorHAnsi"/>
          <w:szCs w:val="22"/>
        </w:rPr>
      </w:pPr>
    </w:p>
    <w:p w14:paraId="2302E753" w14:textId="77777777" w:rsidR="009C72DC" w:rsidRPr="00504396" w:rsidRDefault="009C72DC" w:rsidP="009C72DC">
      <w:pPr>
        <w:rPr>
          <w:rFonts w:asciiTheme="minorHAnsi" w:hAnsiTheme="minorHAnsi" w:cstheme="minorHAnsi"/>
          <w:szCs w:val="22"/>
        </w:rPr>
      </w:pPr>
    </w:p>
    <w:p w14:paraId="41711167" w14:textId="15DFDD73" w:rsidR="009C72DC" w:rsidRPr="00504396" w:rsidRDefault="007D7E10" w:rsidP="009C72DC">
      <w:pPr>
        <w:keepNext/>
        <w:rPr>
          <w:rFonts w:asciiTheme="minorHAnsi" w:hAnsiTheme="minorHAnsi" w:cstheme="minorHAnsi"/>
          <w:szCs w:val="22"/>
        </w:rPr>
      </w:pPr>
      <w:r>
        <w:rPr>
          <w:noProof/>
        </w:rPr>
        <w:drawing>
          <wp:inline distT="0" distB="0" distL="0" distR="0" wp14:anchorId="483F4092" wp14:editId="3B54A7FC">
            <wp:extent cx="5731510" cy="3159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59432"/>
                    </a:xfrm>
                    <a:prstGeom prst="rect">
                      <a:avLst/>
                    </a:prstGeom>
                    <a:noFill/>
                  </pic:spPr>
                </pic:pic>
              </a:graphicData>
            </a:graphic>
          </wp:inline>
        </w:drawing>
      </w:r>
    </w:p>
    <w:p w14:paraId="29B56360" w14:textId="3C484348" w:rsidR="009C72DC" w:rsidRPr="00504396" w:rsidRDefault="009C72DC" w:rsidP="009C72DC">
      <w:pPr>
        <w:pStyle w:val="Caption"/>
        <w:rPr>
          <w:rFonts w:asciiTheme="minorHAnsi" w:hAnsiTheme="minorHAnsi" w:cstheme="minorHAnsi"/>
          <w:szCs w:val="22"/>
        </w:rPr>
      </w:pPr>
      <w:bookmarkStart w:id="127" w:name="_Toc63042258"/>
      <w:bookmarkStart w:id="128" w:name="_Toc66178442"/>
      <w:r w:rsidRPr="00504396">
        <w:rPr>
          <w:rFonts w:asciiTheme="minorHAnsi" w:hAnsiTheme="minorHAnsi" w:cstheme="minorHAnsi"/>
          <w:szCs w:val="22"/>
        </w:rPr>
        <w:t xml:space="preserve">Figure </w:t>
      </w:r>
      <w:r w:rsidRPr="00504396">
        <w:rPr>
          <w:rFonts w:asciiTheme="minorHAnsi" w:hAnsiTheme="minorHAnsi" w:cstheme="minorHAnsi"/>
          <w:szCs w:val="22"/>
        </w:rPr>
        <w:fldChar w:fldCharType="begin"/>
      </w:r>
      <w:r w:rsidRPr="00504396">
        <w:rPr>
          <w:rFonts w:asciiTheme="minorHAnsi" w:hAnsiTheme="minorHAnsi" w:cstheme="minorHAnsi"/>
          <w:szCs w:val="22"/>
        </w:rPr>
        <w:instrText xml:space="preserve"> SEQ Figure \* ARABIC </w:instrText>
      </w:r>
      <w:r w:rsidRPr="00504396">
        <w:rPr>
          <w:rFonts w:asciiTheme="minorHAnsi" w:hAnsiTheme="minorHAnsi" w:cstheme="minorHAnsi"/>
          <w:szCs w:val="22"/>
        </w:rPr>
        <w:fldChar w:fldCharType="separate"/>
      </w:r>
      <w:r w:rsidR="00D64FB2">
        <w:rPr>
          <w:rFonts w:asciiTheme="minorHAnsi" w:hAnsiTheme="minorHAnsi" w:cstheme="minorHAnsi"/>
          <w:noProof/>
          <w:szCs w:val="22"/>
        </w:rPr>
        <w:t>28</w:t>
      </w:r>
      <w:r w:rsidRPr="00504396">
        <w:rPr>
          <w:rFonts w:asciiTheme="minorHAnsi" w:hAnsiTheme="minorHAnsi" w:cstheme="minorHAnsi"/>
          <w:noProof/>
          <w:szCs w:val="22"/>
        </w:rPr>
        <w:fldChar w:fldCharType="end"/>
      </w:r>
      <w:r w:rsidRPr="00504396">
        <w:rPr>
          <w:rFonts w:asciiTheme="minorHAnsi" w:hAnsiTheme="minorHAnsi" w:cstheme="minorHAnsi"/>
          <w:szCs w:val="22"/>
        </w:rPr>
        <w:t>. Low gradient</w:t>
      </w:r>
      <w:r w:rsidR="00D00A2B">
        <w:rPr>
          <w:rFonts w:asciiTheme="minorHAnsi" w:hAnsiTheme="minorHAnsi" w:cstheme="minorHAnsi"/>
          <w:szCs w:val="22"/>
        </w:rPr>
        <w:t xml:space="preserve"> SNEP</w:t>
      </w:r>
      <w:r w:rsidRPr="00504396">
        <w:rPr>
          <w:rFonts w:asciiTheme="minorHAnsi" w:hAnsiTheme="minorHAnsi" w:cstheme="minorHAnsi"/>
          <w:szCs w:val="22"/>
        </w:rPr>
        <w:t xml:space="preserve"> index distributions plotted by disturbance category and showing recommended thresholds (dashed lines) and threshold ranges (shaded bars) to describe index values associated with narrative condition categories.</w:t>
      </w:r>
      <w:bookmarkEnd w:id="127"/>
      <w:bookmarkEnd w:id="128"/>
      <w:r w:rsidRPr="00504396">
        <w:rPr>
          <w:rFonts w:asciiTheme="minorHAnsi" w:hAnsiTheme="minorHAnsi" w:cstheme="minorHAnsi"/>
          <w:szCs w:val="22"/>
        </w:rPr>
        <w:t xml:space="preserve"> </w:t>
      </w:r>
    </w:p>
    <w:p w14:paraId="7296A636" w14:textId="6C0E09F4" w:rsidR="009C72DC" w:rsidRPr="00504396" w:rsidRDefault="009C72DC" w:rsidP="00564383">
      <w:pPr>
        <w:rPr>
          <w:rFonts w:asciiTheme="minorHAnsi" w:hAnsiTheme="minorHAnsi" w:cstheme="minorHAnsi"/>
          <w:szCs w:val="22"/>
        </w:rPr>
      </w:pPr>
    </w:p>
    <w:p w14:paraId="71A0BC84" w14:textId="77777777" w:rsidR="009C72DC" w:rsidRPr="00504396" w:rsidRDefault="009C72DC" w:rsidP="00564383">
      <w:pPr>
        <w:rPr>
          <w:rFonts w:asciiTheme="minorHAnsi" w:hAnsiTheme="minorHAnsi" w:cstheme="minorHAnsi"/>
          <w:szCs w:val="22"/>
        </w:rPr>
      </w:pPr>
    </w:p>
    <w:p w14:paraId="61F008EA" w14:textId="77777777" w:rsidR="00504DF4" w:rsidRDefault="00504DF4" w:rsidP="00E64D2F">
      <w:pPr>
        <w:pStyle w:val="Heading1"/>
        <w:sectPr w:rsidR="00504DF4" w:rsidSect="00CA2148">
          <w:pgSz w:w="11906" w:h="16838"/>
          <w:pgMar w:top="1440" w:right="1440" w:bottom="1440" w:left="1440" w:header="720" w:footer="720" w:gutter="0"/>
          <w:cols w:space="720"/>
          <w:docGrid w:linePitch="360"/>
        </w:sectPr>
      </w:pPr>
    </w:p>
    <w:p w14:paraId="09C8C652" w14:textId="1402D6DC" w:rsidR="00673818" w:rsidRDefault="006B079B" w:rsidP="00BA195D">
      <w:pPr>
        <w:pStyle w:val="NoSpacing"/>
      </w:pPr>
      <w:r>
        <w:rPr>
          <w:noProof/>
        </w:rPr>
        <w:lastRenderedPageBreak/>
        <w:drawing>
          <wp:inline distT="0" distB="0" distL="0" distR="0" wp14:anchorId="4BF97BD4" wp14:editId="162589D2">
            <wp:extent cx="7372350" cy="5165196"/>
            <wp:effectExtent l="0" t="0" r="0"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375847" cy="5167646"/>
                    </a:xfrm>
                    <a:prstGeom prst="rect">
                      <a:avLst/>
                    </a:prstGeom>
                  </pic:spPr>
                </pic:pic>
              </a:graphicData>
            </a:graphic>
          </wp:inline>
        </w:drawing>
      </w:r>
    </w:p>
    <w:p w14:paraId="454FF079" w14:textId="30A15B69" w:rsidR="00504DF4" w:rsidRPr="00E81041" w:rsidRDefault="00504DF4" w:rsidP="00303134">
      <w:pPr>
        <w:pStyle w:val="Caption"/>
        <w:sectPr w:rsidR="00504DF4" w:rsidRPr="00E81041" w:rsidSect="00504DF4">
          <w:pgSz w:w="16838" w:h="11906" w:orient="landscape"/>
          <w:pgMar w:top="1440" w:right="1440" w:bottom="1440" w:left="1440" w:header="720" w:footer="720" w:gutter="0"/>
          <w:cols w:space="720"/>
          <w:docGrid w:linePitch="360"/>
        </w:sectPr>
      </w:pPr>
      <w:bookmarkStart w:id="129" w:name="_Toc66178443"/>
      <w:r w:rsidRPr="00E81041">
        <w:t xml:space="preserve">Figure </w:t>
      </w:r>
      <w:r w:rsidRPr="00E81041">
        <w:fldChar w:fldCharType="begin"/>
      </w:r>
      <w:r w:rsidRPr="00E81041">
        <w:instrText xml:space="preserve"> SEQ Figure \* ARABIC </w:instrText>
      </w:r>
      <w:r w:rsidRPr="00E81041">
        <w:fldChar w:fldCharType="separate"/>
      </w:r>
      <w:r w:rsidR="00D64FB2">
        <w:rPr>
          <w:noProof/>
        </w:rPr>
        <w:t>29</w:t>
      </w:r>
      <w:r w:rsidRPr="00E81041">
        <w:fldChar w:fldCharType="end"/>
      </w:r>
      <w:r w:rsidRPr="00E81041">
        <w:t xml:space="preserve">. </w:t>
      </w:r>
      <w:r w:rsidR="008C3055" w:rsidRPr="00E81041">
        <w:t>L</w:t>
      </w:r>
      <w:r w:rsidRPr="00E81041">
        <w:t>ow gradient, multihabitat</w:t>
      </w:r>
      <w:r w:rsidR="008C3055" w:rsidRPr="00E81041">
        <w:t xml:space="preserve"> sites</w:t>
      </w:r>
      <w:r w:rsidR="00D00A2B">
        <w:t xml:space="preserve"> in the SNEP region</w:t>
      </w:r>
      <w:r w:rsidR="008C3055" w:rsidRPr="00E81041">
        <w:t xml:space="preserve"> </w:t>
      </w:r>
      <w:r w:rsidRPr="00E81041">
        <w:t xml:space="preserve">color-coded </w:t>
      </w:r>
      <w:r w:rsidR="00AE4CD3" w:rsidRPr="00E81041">
        <w:t xml:space="preserve">by biological condition category </w:t>
      </w:r>
      <w:r w:rsidRPr="00E81041">
        <w:t xml:space="preserve">based on the recommended </w:t>
      </w:r>
      <w:r w:rsidR="008C3055" w:rsidRPr="00E81041">
        <w:t>IBI</w:t>
      </w:r>
      <w:r w:rsidRPr="00E81041">
        <w:t xml:space="preserve"> thresholds in Table </w:t>
      </w:r>
      <w:r w:rsidR="00F71918" w:rsidRPr="00E81041">
        <w:t>1</w:t>
      </w:r>
      <w:r w:rsidR="00F71918">
        <w:t>6</w:t>
      </w:r>
      <w:r w:rsidRPr="00E81041">
        <w:t>.</w:t>
      </w:r>
      <w:bookmarkEnd w:id="129"/>
    </w:p>
    <w:p w14:paraId="452206EF" w14:textId="5DA22DD0" w:rsidR="00564383" w:rsidRPr="00E64D2F" w:rsidRDefault="00564383" w:rsidP="00E64D2F">
      <w:pPr>
        <w:pStyle w:val="Heading1"/>
      </w:pPr>
      <w:bookmarkStart w:id="130" w:name="_Toc66174160"/>
      <w:r w:rsidRPr="00E64D2F">
        <w:lastRenderedPageBreak/>
        <w:t>7</w:t>
      </w:r>
      <w:r w:rsidRPr="00E64D2F">
        <w:tab/>
        <w:t>Applications</w:t>
      </w:r>
      <w:bookmarkEnd w:id="130"/>
    </w:p>
    <w:p w14:paraId="14600D01" w14:textId="1B4240E9" w:rsidR="00564383" w:rsidRPr="00504396" w:rsidRDefault="00564383" w:rsidP="00582EF8">
      <w:pPr>
        <w:pStyle w:val="NoSpacing"/>
        <w:rPr>
          <w:rFonts w:cstheme="minorHAnsi"/>
        </w:rPr>
      </w:pPr>
    </w:p>
    <w:p w14:paraId="569B7372" w14:textId="14C62041" w:rsidR="002D7F78" w:rsidRPr="00676405" w:rsidRDefault="002D7F78" w:rsidP="002D7F78">
      <w:pPr>
        <w:pStyle w:val="NoSpacing"/>
        <w:rPr>
          <w:rFonts w:cstheme="minorHAnsi"/>
        </w:rPr>
      </w:pPr>
      <w:r w:rsidRPr="00676405">
        <w:rPr>
          <w:rFonts w:cstheme="minorHAnsi"/>
        </w:rPr>
        <w:t xml:space="preserve">The </w:t>
      </w:r>
      <w:r w:rsidR="0094646D">
        <w:rPr>
          <w:rFonts w:cstheme="minorHAnsi"/>
        </w:rPr>
        <w:t xml:space="preserve">SNEP </w:t>
      </w:r>
      <w:r w:rsidR="00AB077F">
        <w:rPr>
          <w:rFonts w:cstheme="minorHAnsi"/>
        </w:rPr>
        <w:t>I</w:t>
      </w:r>
      <w:r w:rsidRPr="00676405">
        <w:rPr>
          <w:rFonts w:cstheme="minorHAnsi"/>
        </w:rPr>
        <w:t>BI improve</w:t>
      </w:r>
      <w:r>
        <w:rPr>
          <w:rFonts w:cstheme="minorHAnsi"/>
        </w:rPr>
        <w:t>s</w:t>
      </w:r>
      <w:r w:rsidR="00D00A2B">
        <w:rPr>
          <w:rFonts w:cstheme="minorHAnsi"/>
        </w:rPr>
        <w:t xml:space="preserve"> the ability of</w:t>
      </w:r>
      <w:r w:rsidRPr="00676405">
        <w:rPr>
          <w:rFonts w:cstheme="minorHAnsi"/>
        </w:rPr>
        <w:t xml:space="preserve"> </w:t>
      </w:r>
      <w:r w:rsidR="00D00A2B">
        <w:rPr>
          <w:rFonts w:cstheme="minorHAnsi"/>
        </w:rPr>
        <w:t xml:space="preserve">resource managers </w:t>
      </w:r>
      <w:r w:rsidR="00AB077F">
        <w:rPr>
          <w:rFonts w:cstheme="minorHAnsi"/>
        </w:rPr>
        <w:t xml:space="preserve">in the Southeast New England region </w:t>
      </w:r>
      <w:r w:rsidR="00D00A2B">
        <w:rPr>
          <w:rFonts w:cstheme="minorHAnsi"/>
        </w:rPr>
        <w:t xml:space="preserve">to </w:t>
      </w:r>
      <w:r w:rsidRPr="00676405">
        <w:rPr>
          <w:rFonts w:cstheme="minorHAnsi"/>
        </w:rPr>
        <w:t>identify degradation in biological integrity and water quality</w:t>
      </w:r>
      <w:r w:rsidR="00D00A2B">
        <w:rPr>
          <w:rFonts w:cstheme="minorHAnsi"/>
        </w:rPr>
        <w:t xml:space="preserve"> in </w:t>
      </w:r>
      <w:r w:rsidR="0094646D">
        <w:rPr>
          <w:rFonts w:cstheme="minorHAnsi"/>
        </w:rPr>
        <w:t xml:space="preserve">low gradient, </w:t>
      </w:r>
      <w:r w:rsidR="00D00A2B">
        <w:rPr>
          <w:rFonts w:cstheme="minorHAnsi"/>
        </w:rPr>
        <w:t>non-tidal, wadeable</w:t>
      </w:r>
      <w:r>
        <w:rPr>
          <w:rFonts w:cstheme="minorHAnsi"/>
        </w:rPr>
        <w:t xml:space="preserve"> </w:t>
      </w:r>
      <w:r w:rsidR="00AB077F">
        <w:rPr>
          <w:rFonts w:cstheme="minorHAnsi"/>
        </w:rPr>
        <w:t>streams</w:t>
      </w:r>
      <w:r>
        <w:rPr>
          <w:rFonts w:cstheme="minorHAnsi"/>
        </w:rPr>
        <w:t>.</w:t>
      </w:r>
      <w:r w:rsidR="00AB077F">
        <w:rPr>
          <w:rFonts w:cstheme="minorHAnsi"/>
        </w:rPr>
        <w:t xml:space="preserve"> </w:t>
      </w:r>
      <w:r w:rsidRPr="00676405">
        <w:rPr>
          <w:rFonts w:cstheme="minorHAnsi"/>
        </w:rPr>
        <w:t>The</w:t>
      </w:r>
      <w:r w:rsidR="00D00A2B">
        <w:rPr>
          <w:rFonts w:cstheme="minorHAnsi"/>
        </w:rPr>
        <w:t xml:space="preserve"> </w:t>
      </w:r>
      <w:r w:rsidRPr="00676405">
        <w:rPr>
          <w:rFonts w:cstheme="minorHAnsi"/>
        </w:rPr>
        <w:t xml:space="preserve">IBI is comprised of biological metrics that were found to be responsive to a general stressor gradient, are ecologically meaningful, diverse in response mechanisms and represent multiple metric categories (composition, functional feeding group, tolerance, and voltinism). During calibration, the IBI had minimal error when discriminating between reference and stressed sites. </w:t>
      </w:r>
      <w:r>
        <w:rPr>
          <w:rFonts w:cstheme="minorHAnsi"/>
        </w:rPr>
        <w:t>When validated with</w:t>
      </w:r>
      <w:r w:rsidRPr="00676405">
        <w:rPr>
          <w:rFonts w:cstheme="minorHAnsi"/>
        </w:rPr>
        <w:t xml:space="preserve"> independent data, the IBI also performed well, showing </w:t>
      </w:r>
      <w:r w:rsidRPr="00676405">
        <w:rPr>
          <w:rFonts w:cstheme="minorHAnsi"/>
          <w:lang w:val="en-US"/>
        </w:rPr>
        <w:t xml:space="preserve">the expected direction of response in relation to various measures of anthropogenic disturbance. </w:t>
      </w:r>
      <w:r w:rsidRPr="00676405">
        <w:rPr>
          <w:rFonts w:cstheme="minorHAnsi"/>
        </w:rPr>
        <w:t>The IBI was calibrated using the Reference Condition approach, which bases biological expectations on least-disturbed reference sites. If a site receives an IBI score that does not resemble reference scores, it indicates that there might be stressors influencing the biological condition at that site.</w:t>
      </w:r>
    </w:p>
    <w:p w14:paraId="24A8B32F" w14:textId="77777777" w:rsidR="002D7F78" w:rsidRPr="00676405" w:rsidRDefault="002D7F78" w:rsidP="002D7F78">
      <w:pPr>
        <w:pStyle w:val="NoSpacing"/>
        <w:rPr>
          <w:rFonts w:cstheme="minorHAnsi"/>
          <w:highlight w:val="cyan"/>
        </w:rPr>
      </w:pPr>
    </w:p>
    <w:p w14:paraId="1C14A078" w14:textId="5F5BC488" w:rsidR="00A1618E" w:rsidRDefault="00AE4DCC" w:rsidP="00AE4DCC">
      <w:pPr>
        <w:pStyle w:val="NoSpacing"/>
        <w:rPr>
          <w:rFonts w:cstheme="minorHAnsi"/>
        </w:rPr>
      </w:pPr>
      <w:r>
        <w:rPr>
          <w:rFonts w:cstheme="minorHAnsi"/>
        </w:rPr>
        <w:t xml:space="preserve">The IBI can be calculated using information presented in this report to assemble valid sample data, calculate metrics, score metrics, and calculate the index. However, an option for calculating the IBI is </w:t>
      </w:r>
      <w:r w:rsidR="0058590A">
        <w:rPr>
          <w:rFonts w:cstheme="minorHAnsi"/>
        </w:rPr>
        <w:t xml:space="preserve">also </w:t>
      </w:r>
      <w:r>
        <w:rPr>
          <w:rFonts w:cstheme="minorHAnsi"/>
        </w:rPr>
        <w:t xml:space="preserve">available through a </w:t>
      </w:r>
      <w:r w:rsidRPr="00676405">
        <w:rPr>
          <w:rFonts w:cstheme="minorHAnsi"/>
        </w:rPr>
        <w:t>free R-based tool (referred to as a Shiny app)</w:t>
      </w:r>
      <w:r>
        <w:rPr>
          <w:rFonts w:cstheme="minorHAnsi"/>
        </w:rPr>
        <w:t>.</w:t>
      </w:r>
      <w:r w:rsidRPr="00676405">
        <w:rPr>
          <w:rFonts w:cstheme="minorHAnsi"/>
        </w:rPr>
        <w:t xml:space="preserve"> </w:t>
      </w:r>
      <w:r>
        <w:rPr>
          <w:rFonts w:cstheme="minorHAnsi"/>
        </w:rPr>
        <w:t>The IBI calculator</w:t>
      </w:r>
      <w:r w:rsidRPr="00676405">
        <w:rPr>
          <w:rFonts w:cstheme="minorHAnsi"/>
        </w:rPr>
        <w:t xml:space="preserve"> can be accessed via this weblink: </w:t>
      </w:r>
      <w:bookmarkStart w:id="131" w:name="_Hlk55981670"/>
    </w:p>
    <w:p w14:paraId="5695A5E3" w14:textId="77777777" w:rsidR="00A1618E" w:rsidRDefault="00A1618E" w:rsidP="00A1618E">
      <w:pPr>
        <w:rPr>
          <w:color w:val="000000"/>
          <w:sz w:val="24"/>
        </w:rPr>
      </w:pPr>
    </w:p>
    <w:p w14:paraId="46C76AA3" w14:textId="4348221C" w:rsidR="00A1618E" w:rsidRPr="00A1618E" w:rsidRDefault="000B00E7" w:rsidP="00A1618E">
      <w:pPr>
        <w:ind w:firstLine="708"/>
        <w:rPr>
          <w:rFonts w:asciiTheme="minorHAnsi" w:hAnsiTheme="minorHAnsi" w:cstheme="minorHAnsi"/>
          <w:color w:val="000000"/>
          <w:szCs w:val="22"/>
        </w:rPr>
      </w:pPr>
      <w:hyperlink r:id="rId45" w:history="1">
        <w:r w:rsidR="00A1618E" w:rsidRPr="00A1618E">
          <w:rPr>
            <w:rStyle w:val="Hyperlink"/>
            <w:rFonts w:asciiTheme="minorHAnsi" w:hAnsiTheme="minorHAnsi" w:cstheme="minorHAnsi"/>
            <w:szCs w:val="22"/>
          </w:rPr>
          <w:t>https://tetratech-wtr-wne.shinyapps.io/SNEPtools</w:t>
        </w:r>
      </w:hyperlink>
    </w:p>
    <w:p w14:paraId="09597C3A" w14:textId="77777777" w:rsidR="00A1618E" w:rsidRDefault="00A1618E" w:rsidP="00AE4DCC">
      <w:pPr>
        <w:pStyle w:val="NoSpacing"/>
        <w:rPr>
          <w:rFonts w:cstheme="minorHAnsi"/>
        </w:rPr>
      </w:pPr>
    </w:p>
    <w:p w14:paraId="078896D0" w14:textId="7D282D29" w:rsidR="00AE4DCC" w:rsidRPr="00676405" w:rsidRDefault="00AE4DCC" w:rsidP="00AE4DCC">
      <w:pPr>
        <w:pStyle w:val="NoSpacing"/>
        <w:rPr>
          <w:rFonts w:cstheme="minorHAnsi"/>
        </w:rPr>
      </w:pPr>
      <w:r w:rsidRPr="00676405">
        <w:rPr>
          <w:rFonts w:eastAsia="Times New Roman" w:cstheme="minorHAnsi"/>
        </w:rPr>
        <w:t xml:space="preserve">Shiny apps are interactive web applications that are linked to R software, which is </w:t>
      </w:r>
      <w:bookmarkEnd w:id="131"/>
      <w:r w:rsidRPr="00676405">
        <w:rPr>
          <w:rFonts w:cstheme="minorHAnsi"/>
        </w:rPr>
        <w:t>an open source programming language and software environment for statistical computing. The IBI calculator is easy to operate and only requires an input dataset (formatted in a specific way) to function. Users should keep in mind that they can run any data through the IBI calculator and get a result. However, if samples do not meet the criteria listed below, results should be interpreted with caution.</w:t>
      </w:r>
    </w:p>
    <w:p w14:paraId="4311AD64" w14:textId="77777777" w:rsidR="002D7F78" w:rsidRPr="00676405" w:rsidRDefault="002D7F78" w:rsidP="002D7F78">
      <w:pPr>
        <w:pStyle w:val="NoSpacing"/>
        <w:rPr>
          <w:rFonts w:eastAsia="Times New Roman" w:cstheme="minorHAnsi"/>
          <w:color w:val="000000"/>
        </w:rPr>
      </w:pPr>
    </w:p>
    <w:p w14:paraId="1835BA8F" w14:textId="77777777" w:rsidR="002D7F78" w:rsidRPr="00676405" w:rsidRDefault="002D7F78" w:rsidP="002D7F78">
      <w:pPr>
        <w:pStyle w:val="NoSpacing"/>
        <w:rPr>
          <w:rFonts w:eastAsia="Times New Roman" w:cstheme="minorHAnsi"/>
          <w:color w:val="000000"/>
        </w:rPr>
      </w:pPr>
      <w:r w:rsidRPr="00676405">
        <w:rPr>
          <w:rFonts w:eastAsia="Times New Roman" w:cstheme="minorHAnsi"/>
          <w:color w:val="000000"/>
        </w:rPr>
        <w:t>Criteria:</w:t>
      </w:r>
    </w:p>
    <w:p w14:paraId="6042C2A2" w14:textId="4AB1A50E" w:rsidR="002D7F78" w:rsidRPr="00676405" w:rsidRDefault="002D7F78" w:rsidP="002D7F78">
      <w:pPr>
        <w:pStyle w:val="NoSpacing"/>
        <w:numPr>
          <w:ilvl w:val="0"/>
          <w:numId w:val="22"/>
        </w:numPr>
        <w:rPr>
          <w:rFonts w:cstheme="minorHAnsi"/>
        </w:rPr>
      </w:pPr>
      <w:r w:rsidRPr="00676405">
        <w:rPr>
          <w:rFonts w:eastAsia="Times New Roman" w:cstheme="minorHAnsi"/>
          <w:color w:val="000000"/>
        </w:rPr>
        <w:t xml:space="preserve">Geographic area: </w:t>
      </w:r>
      <w:r w:rsidR="00AB077F">
        <w:rPr>
          <w:rFonts w:eastAsia="Times New Roman" w:cstheme="minorHAnsi"/>
          <w:color w:val="000000"/>
        </w:rPr>
        <w:t xml:space="preserve">the </w:t>
      </w:r>
      <w:r w:rsidR="00AB077F">
        <w:rPr>
          <w:rFonts w:cstheme="minorHAnsi"/>
        </w:rPr>
        <w:t>Southeast New England region</w:t>
      </w:r>
      <w:r w:rsidR="00AB077F" w:rsidRPr="00676405">
        <w:rPr>
          <w:rFonts w:eastAsia="Times New Roman" w:cstheme="minorHAnsi"/>
          <w:color w:val="000000"/>
        </w:rPr>
        <w:t xml:space="preserve"> </w:t>
      </w:r>
      <w:r w:rsidR="00AB077F">
        <w:rPr>
          <w:rFonts w:eastAsia="Times New Roman" w:cstheme="minorHAnsi"/>
          <w:color w:val="000000"/>
        </w:rPr>
        <w:t xml:space="preserve">of </w:t>
      </w:r>
      <w:r w:rsidRPr="00676405">
        <w:rPr>
          <w:rFonts w:eastAsia="Times New Roman" w:cstheme="minorHAnsi"/>
          <w:color w:val="000000"/>
        </w:rPr>
        <w:t>Massachusetts and Rhode Island</w:t>
      </w:r>
      <w:r w:rsidR="0058590A">
        <w:rPr>
          <w:rFonts w:eastAsia="Times New Roman" w:cstheme="minorHAnsi"/>
          <w:color w:val="000000"/>
        </w:rPr>
        <w:t xml:space="preserve"> (Figure 1)</w:t>
      </w:r>
    </w:p>
    <w:p w14:paraId="7C31B403" w14:textId="0EAD4CF0" w:rsidR="002D7F78" w:rsidRPr="00676405" w:rsidRDefault="002D7F78" w:rsidP="002D7F78">
      <w:pPr>
        <w:pStyle w:val="NoSpacing"/>
        <w:numPr>
          <w:ilvl w:val="0"/>
          <w:numId w:val="22"/>
        </w:numPr>
        <w:rPr>
          <w:rFonts w:cstheme="minorHAnsi"/>
        </w:rPr>
      </w:pPr>
      <w:r w:rsidRPr="00676405">
        <w:rPr>
          <w:rFonts w:eastAsia="Times New Roman" w:cstheme="minorHAnsi"/>
          <w:color w:val="333333"/>
          <w:lang w:val="en-US"/>
        </w:rPr>
        <w:t>Stream type:</w:t>
      </w:r>
      <w:r w:rsidR="008668D7">
        <w:rPr>
          <w:rFonts w:eastAsia="Times New Roman" w:cstheme="minorHAnsi"/>
          <w:color w:val="333333"/>
          <w:lang w:val="en-US"/>
        </w:rPr>
        <w:t xml:space="preserve"> low gradient,</w:t>
      </w:r>
      <w:r w:rsidRPr="00676405">
        <w:rPr>
          <w:rFonts w:eastAsia="Times New Roman" w:cstheme="minorHAnsi"/>
          <w:color w:val="333333"/>
          <w:lang w:val="en-US"/>
        </w:rPr>
        <w:t xml:space="preserve"> </w:t>
      </w:r>
      <w:r w:rsidR="00AB077F">
        <w:rPr>
          <w:rFonts w:eastAsia="Times New Roman" w:cstheme="minorHAnsi"/>
          <w:color w:val="333333"/>
          <w:lang w:val="en-US"/>
        </w:rPr>
        <w:t>non-tidal</w:t>
      </w:r>
      <w:r w:rsidRPr="00676405">
        <w:rPr>
          <w:rFonts w:eastAsia="Times New Roman" w:cstheme="minorHAnsi"/>
          <w:color w:val="333333"/>
          <w:lang w:val="en-US"/>
        </w:rPr>
        <w:t>, wadeable</w:t>
      </w:r>
      <w:r w:rsidR="008668D7">
        <w:rPr>
          <w:rFonts w:eastAsia="Times New Roman" w:cstheme="minorHAnsi"/>
          <w:color w:val="333333"/>
          <w:lang w:val="en-US"/>
        </w:rPr>
        <w:t>, perennial,</w:t>
      </w:r>
      <w:r w:rsidRPr="00676405">
        <w:rPr>
          <w:rFonts w:eastAsia="Times New Roman" w:cstheme="minorHAnsi"/>
          <w:color w:val="333333"/>
          <w:lang w:val="en-US"/>
        </w:rPr>
        <w:t xml:space="preserve"> slow moving streams with soft or hard substrate, with at least one of the following habitats: snags, root wads, leaf packs, aquatic macrophytes, undercut banks, overhanging vegetation, or hard bottom. </w:t>
      </w:r>
    </w:p>
    <w:p w14:paraId="19D3DE43" w14:textId="77777777" w:rsidR="002D7F78" w:rsidRPr="00676405" w:rsidRDefault="002D7F78" w:rsidP="002D7F78">
      <w:pPr>
        <w:pStyle w:val="NoSpacing"/>
        <w:numPr>
          <w:ilvl w:val="0"/>
          <w:numId w:val="22"/>
        </w:numPr>
        <w:rPr>
          <w:rFonts w:cstheme="minorHAnsi"/>
        </w:rPr>
      </w:pPr>
      <w:r w:rsidRPr="00676405">
        <w:rPr>
          <w:rFonts w:cstheme="minorHAnsi"/>
        </w:rPr>
        <w:t xml:space="preserve">Subsample size: 300-count samples are recommended for best performance, but the IBI can also be applied to 200 or 100-count samples </w:t>
      </w:r>
    </w:p>
    <w:p w14:paraId="70027DE3" w14:textId="77777777" w:rsidR="002D7F78" w:rsidRPr="00676405" w:rsidRDefault="002D7F78" w:rsidP="002D7F78">
      <w:pPr>
        <w:pStyle w:val="NoSpacing"/>
        <w:numPr>
          <w:ilvl w:val="0"/>
          <w:numId w:val="22"/>
        </w:numPr>
        <w:rPr>
          <w:rFonts w:cstheme="minorHAnsi"/>
        </w:rPr>
      </w:pPr>
      <w:r w:rsidRPr="00676405">
        <w:rPr>
          <w:rFonts w:cstheme="minorHAnsi"/>
        </w:rPr>
        <w:t xml:space="preserve">Taxonomic resolution: lowest practical level </w:t>
      </w:r>
    </w:p>
    <w:p w14:paraId="2D494361" w14:textId="44E7F9B1" w:rsidR="00AE4DCC" w:rsidRPr="00676405" w:rsidRDefault="00AE4DCC" w:rsidP="00AE4DCC">
      <w:pPr>
        <w:pStyle w:val="NoSpacing"/>
        <w:numPr>
          <w:ilvl w:val="0"/>
          <w:numId w:val="22"/>
        </w:numPr>
        <w:rPr>
          <w:rFonts w:cstheme="minorHAnsi"/>
        </w:rPr>
      </w:pPr>
      <w:r w:rsidRPr="00676405">
        <w:rPr>
          <w:rFonts w:cstheme="minorHAnsi"/>
        </w:rPr>
        <w:t xml:space="preserve">Collection gear: </w:t>
      </w:r>
      <w:r w:rsidR="00E23AF6">
        <w:rPr>
          <w:rFonts w:eastAsia="Times New Roman" w:cstheme="minorHAnsi"/>
          <w:color w:val="333333"/>
          <w:lang w:val="en-US"/>
        </w:rPr>
        <w:t xml:space="preserve">Aquatic </w:t>
      </w:r>
      <w:r w:rsidR="00B328CB">
        <w:rPr>
          <w:rFonts w:eastAsia="Times New Roman" w:cstheme="minorHAnsi"/>
          <w:color w:val="333333"/>
          <w:lang w:val="en-US"/>
        </w:rPr>
        <w:t>Kick Net</w:t>
      </w:r>
      <w:r w:rsidRPr="00676405">
        <w:rPr>
          <w:rFonts w:eastAsia="Times New Roman" w:cstheme="minorHAnsi"/>
          <w:color w:val="333333"/>
          <w:lang w:val="en-US"/>
        </w:rPr>
        <w:t xml:space="preserve"> with 500</w:t>
      </w:r>
      <w:r w:rsidRPr="00676405">
        <w:rPr>
          <w:rFonts w:eastAsia="Times New Roman" w:cstheme="minorHAnsi"/>
          <w:color w:val="333333"/>
          <w:lang w:val="en-US"/>
        </w:rPr>
        <w:noBreakHyphen/>
        <w:t>μm mesh</w:t>
      </w:r>
    </w:p>
    <w:p w14:paraId="02EE5036" w14:textId="77777777" w:rsidR="00AE4DCC" w:rsidRDefault="00AE4DCC" w:rsidP="00AE4DCC">
      <w:pPr>
        <w:pStyle w:val="NoSpacing"/>
        <w:numPr>
          <w:ilvl w:val="0"/>
          <w:numId w:val="22"/>
        </w:numPr>
        <w:rPr>
          <w:rFonts w:cstheme="minorHAnsi"/>
        </w:rPr>
      </w:pPr>
      <w:r w:rsidRPr="00676405">
        <w:rPr>
          <w:rFonts w:cstheme="minorHAnsi"/>
        </w:rPr>
        <w:t xml:space="preserve">Collection method: </w:t>
      </w:r>
      <w:r w:rsidRPr="00676405">
        <w:rPr>
          <w:rFonts w:eastAsia="Times New Roman" w:cstheme="minorHAnsi"/>
          <w:color w:val="333333"/>
          <w:lang w:val="en-US"/>
        </w:rPr>
        <w:t xml:space="preserve">10 kicks, sweeps, and/or jabs from multiple habitats (listed above) taken over a 100-m reach and then composited into a single sample. Habitats are sampled </w:t>
      </w:r>
      <w:r w:rsidRPr="00676405">
        <w:rPr>
          <w:rFonts w:cstheme="minorHAnsi"/>
        </w:rPr>
        <w:t>in proportion to their occurrence</w:t>
      </w:r>
    </w:p>
    <w:p w14:paraId="713A3CFC" w14:textId="13496D2F" w:rsidR="002D7F78" w:rsidRPr="00676405" w:rsidRDefault="002D7F78" w:rsidP="00AE4DCC">
      <w:pPr>
        <w:pStyle w:val="NoSpacing"/>
        <w:numPr>
          <w:ilvl w:val="0"/>
          <w:numId w:val="22"/>
        </w:numPr>
        <w:rPr>
          <w:rFonts w:cstheme="minorHAnsi"/>
        </w:rPr>
      </w:pPr>
      <w:r w:rsidRPr="00676405">
        <w:rPr>
          <w:rFonts w:cstheme="minorHAnsi"/>
        </w:rPr>
        <w:t xml:space="preserve">Collection period: </w:t>
      </w:r>
      <w:r w:rsidRPr="00676405">
        <w:rPr>
          <w:rFonts w:eastAsia="Times New Roman" w:cstheme="minorHAnsi"/>
          <w:color w:val="333333"/>
          <w:lang w:val="en-US"/>
        </w:rPr>
        <w:t>July 1–September 30</w:t>
      </w:r>
    </w:p>
    <w:p w14:paraId="62427B85" w14:textId="77777777" w:rsidR="002D7F78" w:rsidRDefault="002D7F78" w:rsidP="002D7F78">
      <w:pPr>
        <w:pStyle w:val="NoSpacing"/>
        <w:rPr>
          <w:rFonts w:cstheme="minorHAnsi"/>
          <w:szCs w:val="20"/>
          <w:highlight w:val="cyan"/>
        </w:rPr>
      </w:pPr>
    </w:p>
    <w:p w14:paraId="2B8978F5" w14:textId="74021E79" w:rsidR="002D7F78" w:rsidRDefault="002D7F78" w:rsidP="002D7F78">
      <w:pPr>
        <w:pStyle w:val="NoSpacing"/>
        <w:rPr>
          <w:rFonts w:cstheme="minorHAnsi"/>
          <w:color w:val="000000" w:themeColor="text1"/>
        </w:rPr>
      </w:pPr>
      <w:r w:rsidRPr="00B048F0">
        <w:rPr>
          <w:rFonts w:cstheme="minorHAnsi"/>
        </w:rPr>
        <w:t xml:space="preserve">The </w:t>
      </w:r>
      <w:r w:rsidR="00AE4DCC">
        <w:rPr>
          <w:rFonts w:cstheme="minorHAnsi"/>
        </w:rPr>
        <w:t xml:space="preserve">macroinvertebrate </w:t>
      </w:r>
      <w:r w:rsidRPr="00B048F0">
        <w:rPr>
          <w:rFonts w:cstheme="minorHAnsi"/>
        </w:rPr>
        <w:t xml:space="preserve">IBI can be used to assess stream degradation relative to least-disturbed </w:t>
      </w:r>
      <w:r w:rsidR="00AE4DCC">
        <w:rPr>
          <w:rFonts w:cstheme="minorHAnsi"/>
        </w:rPr>
        <w:t xml:space="preserve">multihabitat </w:t>
      </w:r>
      <w:r w:rsidRPr="00B048F0">
        <w:rPr>
          <w:rFonts w:cstheme="minorHAnsi"/>
        </w:rPr>
        <w:t xml:space="preserve">streams. Some state biomonitoring programs take the additional step of establishing numeric IBI thresholds </w:t>
      </w:r>
      <w:r w:rsidR="00DA5A03">
        <w:rPr>
          <w:rFonts w:cstheme="minorHAnsi"/>
          <w:lang w:val="en-US"/>
        </w:rPr>
        <w:t xml:space="preserve">in their Surface Water Quality Standards (SWQS) </w:t>
      </w:r>
      <w:r w:rsidRPr="00B048F0">
        <w:rPr>
          <w:rFonts w:cstheme="minorHAnsi"/>
        </w:rPr>
        <w:t xml:space="preserve">to designate different categories of </w:t>
      </w:r>
      <w:r w:rsidRPr="00B048F0">
        <w:rPr>
          <w:rFonts w:cstheme="minorHAnsi"/>
          <w:color w:val="000000" w:themeColor="text1"/>
        </w:rPr>
        <w:t xml:space="preserve">biological condition and to assess attainment of </w:t>
      </w:r>
      <w:r w:rsidRPr="00B048F0">
        <w:rPr>
          <w:rFonts w:cstheme="minorHAnsi"/>
        </w:rPr>
        <w:t xml:space="preserve">aquatic life use standards. MassDEP </w:t>
      </w:r>
      <w:r w:rsidR="004B40C2">
        <w:rPr>
          <w:rFonts w:cstheme="minorHAnsi"/>
        </w:rPr>
        <w:t xml:space="preserve">and RI DEM </w:t>
      </w:r>
      <w:r w:rsidRPr="00B048F0">
        <w:rPr>
          <w:rFonts w:cstheme="minorHAnsi"/>
        </w:rPr>
        <w:t>explore</w:t>
      </w:r>
      <w:r w:rsidR="00A62516">
        <w:rPr>
          <w:rFonts w:cstheme="minorHAnsi"/>
        </w:rPr>
        <w:t>d</w:t>
      </w:r>
      <w:r>
        <w:rPr>
          <w:rFonts w:cstheme="minorHAnsi"/>
        </w:rPr>
        <w:t xml:space="preserve"> p</w:t>
      </w:r>
      <w:r w:rsidRPr="00B048F0">
        <w:rPr>
          <w:rFonts w:cstheme="minorHAnsi"/>
        </w:rPr>
        <w:t>otential thresholds</w:t>
      </w:r>
      <w:r w:rsidRPr="00B048F0">
        <w:rPr>
          <w:rFonts w:cstheme="minorHAnsi"/>
          <w:color w:val="000000" w:themeColor="text1"/>
        </w:rPr>
        <w:t xml:space="preserve"> for four biological condition categories (Exceptional Condition, Satisfactory Condition, Moderately Degraded, and Severely Degraded)</w:t>
      </w:r>
      <w:r w:rsidR="00654112">
        <w:rPr>
          <w:rFonts w:cstheme="minorHAnsi"/>
          <w:color w:val="000000" w:themeColor="text1"/>
        </w:rPr>
        <w:t xml:space="preserve">. </w:t>
      </w:r>
      <w:r w:rsidRPr="00B048F0">
        <w:rPr>
          <w:rFonts w:cstheme="minorHAnsi"/>
          <w:lang w:val="en-US"/>
        </w:rPr>
        <w:t xml:space="preserve">The thresholds proposed in this report are </w:t>
      </w:r>
      <w:r w:rsidRPr="00B048F0">
        <w:rPr>
          <w:rFonts w:cstheme="minorHAnsi"/>
        </w:rPr>
        <w:t>preliminary and subject to further review, refinement, and approval by MassDEP</w:t>
      </w:r>
      <w:r w:rsidR="004B40C2">
        <w:rPr>
          <w:rFonts w:cstheme="minorHAnsi"/>
        </w:rPr>
        <w:t xml:space="preserve"> and RI DEM</w:t>
      </w:r>
      <w:r w:rsidRPr="00B048F0">
        <w:rPr>
          <w:rFonts w:cstheme="minorHAnsi"/>
        </w:rPr>
        <w:t xml:space="preserve"> before they are applicable in biological assessment programs.</w:t>
      </w:r>
      <w:r>
        <w:rPr>
          <w:rFonts w:cstheme="minorHAnsi"/>
        </w:rPr>
        <w:t xml:space="preserve"> </w:t>
      </w:r>
      <w:r w:rsidRPr="00B048F0">
        <w:rPr>
          <w:rFonts w:cstheme="minorHAnsi"/>
          <w:color w:val="000000" w:themeColor="text1"/>
        </w:rPr>
        <w:t>Moving ahead, i</w:t>
      </w:r>
      <w:r w:rsidRPr="00B048F0">
        <w:rPr>
          <w:rFonts w:cstheme="minorHAnsi"/>
        </w:rPr>
        <w:t xml:space="preserve">n addition to </w:t>
      </w:r>
      <w:r>
        <w:rPr>
          <w:rFonts w:cstheme="minorHAnsi"/>
        </w:rPr>
        <w:t xml:space="preserve">further </w:t>
      </w:r>
      <w:r w:rsidRPr="00B048F0">
        <w:rPr>
          <w:rFonts w:cstheme="minorHAnsi"/>
        </w:rPr>
        <w:t>exploring potential IBI thresholds</w:t>
      </w:r>
      <w:r w:rsidRPr="00B048F0">
        <w:rPr>
          <w:rFonts w:cstheme="minorHAnsi"/>
          <w:color w:val="000000" w:themeColor="text1"/>
        </w:rPr>
        <w:t>, MassDEP</w:t>
      </w:r>
      <w:r w:rsidR="004B40C2">
        <w:rPr>
          <w:rFonts w:cstheme="minorHAnsi"/>
          <w:color w:val="000000" w:themeColor="text1"/>
        </w:rPr>
        <w:t xml:space="preserve">, RI DEM and other biomonitoring </w:t>
      </w:r>
      <w:r w:rsidR="004B40C2">
        <w:rPr>
          <w:rFonts w:cstheme="minorHAnsi"/>
          <w:color w:val="000000" w:themeColor="text1"/>
        </w:rPr>
        <w:lastRenderedPageBreak/>
        <w:t>programs in the SNEP region</w:t>
      </w:r>
      <w:r w:rsidRPr="00B048F0">
        <w:rPr>
          <w:rFonts w:cstheme="minorHAnsi"/>
          <w:color w:val="000000" w:themeColor="text1"/>
        </w:rPr>
        <w:t xml:space="preserve"> </w:t>
      </w:r>
      <w:r>
        <w:rPr>
          <w:rFonts w:cstheme="minorHAnsi"/>
          <w:color w:val="000000" w:themeColor="text1"/>
        </w:rPr>
        <w:t>will continue to</w:t>
      </w:r>
      <w:r w:rsidRPr="00B048F0">
        <w:rPr>
          <w:rFonts w:cstheme="minorHAnsi"/>
          <w:color w:val="000000" w:themeColor="text1"/>
        </w:rPr>
        <w:t xml:space="preserve"> evaluat</w:t>
      </w:r>
      <w:r>
        <w:rPr>
          <w:rFonts w:cstheme="minorHAnsi"/>
          <w:color w:val="000000" w:themeColor="text1"/>
        </w:rPr>
        <w:t>e</w:t>
      </w:r>
      <w:r w:rsidRPr="00B048F0">
        <w:rPr>
          <w:rFonts w:cstheme="minorHAnsi"/>
          <w:color w:val="000000" w:themeColor="text1"/>
        </w:rPr>
        <w:t xml:space="preserve"> the </w:t>
      </w:r>
      <w:r>
        <w:rPr>
          <w:rFonts w:cstheme="minorHAnsi"/>
          <w:color w:val="000000" w:themeColor="text1"/>
        </w:rPr>
        <w:t xml:space="preserve">performance of the </w:t>
      </w:r>
      <w:r w:rsidRPr="00B048F0">
        <w:rPr>
          <w:rFonts w:cstheme="minorHAnsi"/>
          <w:color w:val="000000" w:themeColor="text1"/>
        </w:rPr>
        <w:t>low gradient IBI as new data are collected</w:t>
      </w:r>
      <w:r>
        <w:rPr>
          <w:rFonts w:cstheme="minorHAnsi"/>
          <w:color w:val="000000" w:themeColor="text1"/>
        </w:rPr>
        <w:t xml:space="preserve">. </w:t>
      </w:r>
    </w:p>
    <w:p w14:paraId="000868D1" w14:textId="77777777" w:rsidR="00582EF8" w:rsidRPr="00504396" w:rsidRDefault="00582EF8" w:rsidP="00582EF8">
      <w:pPr>
        <w:pStyle w:val="NoSpacing"/>
        <w:rPr>
          <w:rFonts w:cstheme="minorHAnsi"/>
        </w:rPr>
      </w:pPr>
    </w:p>
    <w:p w14:paraId="6F766997" w14:textId="77777777" w:rsidR="008359AA" w:rsidRDefault="008359AA">
      <w:pPr>
        <w:widowControl/>
        <w:autoSpaceDE/>
        <w:autoSpaceDN/>
        <w:adjustRightInd/>
        <w:spacing w:after="160" w:line="259" w:lineRule="auto"/>
        <w:rPr>
          <w:rFonts w:asciiTheme="majorHAnsi" w:eastAsiaTheme="majorEastAsia" w:hAnsiTheme="majorHAnsi" w:cstheme="majorBidi"/>
          <w:color w:val="2E74B5" w:themeColor="accent1" w:themeShade="BF"/>
          <w:sz w:val="32"/>
          <w:szCs w:val="32"/>
        </w:rPr>
      </w:pPr>
      <w:r>
        <w:br w:type="page"/>
      </w:r>
    </w:p>
    <w:p w14:paraId="648A71C2" w14:textId="1252042A" w:rsidR="000C6DF3" w:rsidRPr="00E64D2F" w:rsidRDefault="00564383" w:rsidP="00E64D2F">
      <w:pPr>
        <w:pStyle w:val="Heading1"/>
      </w:pPr>
      <w:bookmarkStart w:id="132" w:name="_Toc66174161"/>
      <w:r w:rsidRPr="00E64D2F">
        <w:lastRenderedPageBreak/>
        <w:t>8</w:t>
      </w:r>
      <w:r w:rsidR="002C1BAE" w:rsidRPr="00E64D2F">
        <w:tab/>
      </w:r>
      <w:r w:rsidR="000C6DF3" w:rsidRPr="00E64D2F">
        <w:t>References</w:t>
      </w:r>
      <w:bookmarkEnd w:id="132"/>
    </w:p>
    <w:p w14:paraId="01389E05" w14:textId="77777777" w:rsidR="000C6DF3" w:rsidRPr="00504396" w:rsidRDefault="000C6DF3" w:rsidP="000C6DF3">
      <w:pPr>
        <w:rPr>
          <w:rFonts w:asciiTheme="minorHAnsi" w:hAnsiTheme="minorHAnsi" w:cstheme="minorHAnsi"/>
          <w:szCs w:val="22"/>
        </w:rPr>
      </w:pPr>
    </w:p>
    <w:p w14:paraId="3CCEB011" w14:textId="77777777" w:rsidR="00EF3D85" w:rsidRPr="00EF3D85" w:rsidRDefault="00EF3D85" w:rsidP="00654112">
      <w:pPr>
        <w:pStyle w:val="NoSpacing"/>
      </w:pPr>
      <w:r w:rsidRPr="00EF3D85">
        <w:t>Barbour, M. T., J. Gerritsen, G.E. Griffith, R. Frydenborg, E. McCarron, J.S. White, and M.L. Bastian.</w:t>
      </w:r>
    </w:p>
    <w:p w14:paraId="60455809" w14:textId="77777777" w:rsidR="00EF3D85" w:rsidRPr="00EF3D85" w:rsidRDefault="00EF3D85" w:rsidP="00654112">
      <w:pPr>
        <w:pStyle w:val="NoSpacing"/>
      </w:pPr>
      <w:r w:rsidRPr="00EF3D85">
        <w:t>1996. A framework for biological criteria for Florida streams using benthic macroinvertebrates.</w:t>
      </w:r>
    </w:p>
    <w:p w14:paraId="259FEC63" w14:textId="5F4F45A2" w:rsidR="0037660D" w:rsidRPr="00EF3D85" w:rsidRDefault="00EF3D85" w:rsidP="00654112">
      <w:pPr>
        <w:pStyle w:val="NoSpacing"/>
      </w:pPr>
      <w:bookmarkStart w:id="133" w:name="_Hlk65853738"/>
      <w:r w:rsidRPr="00D73ECF">
        <w:rPr>
          <w:i/>
          <w:iCs/>
        </w:rPr>
        <w:t>Journal of the North American Benthological Society</w:t>
      </w:r>
      <w:r w:rsidRPr="00EF3D85">
        <w:t xml:space="preserve"> </w:t>
      </w:r>
      <w:bookmarkEnd w:id="133"/>
      <w:r w:rsidRPr="00EF3D85">
        <w:t>15(2):185-211.</w:t>
      </w:r>
    </w:p>
    <w:p w14:paraId="51137F27" w14:textId="77777777" w:rsidR="00EF3D85" w:rsidRDefault="00EF3D85" w:rsidP="00654112">
      <w:pPr>
        <w:pStyle w:val="NoSpacing"/>
        <w:rPr>
          <w:rFonts w:cstheme="minorHAnsi"/>
        </w:rPr>
      </w:pPr>
    </w:p>
    <w:p w14:paraId="2E3AFD37" w14:textId="5FEDB9A4" w:rsidR="000C6DF3" w:rsidRPr="00504396" w:rsidRDefault="000C6DF3" w:rsidP="00654112">
      <w:pPr>
        <w:pStyle w:val="NoSpacing"/>
        <w:rPr>
          <w:rFonts w:cstheme="minorHAnsi"/>
        </w:rPr>
      </w:pPr>
      <w:r w:rsidRPr="00504396">
        <w:rPr>
          <w:rFonts w:cstheme="minorHAnsi"/>
        </w:rPr>
        <w:t>Barbour, M.</w:t>
      </w:r>
      <w:r w:rsidR="00736975">
        <w:rPr>
          <w:rFonts w:cstheme="minorHAnsi"/>
        </w:rPr>
        <w:t xml:space="preserve"> </w:t>
      </w:r>
      <w:r w:rsidRPr="00504396">
        <w:rPr>
          <w:rFonts w:cstheme="minorHAnsi"/>
        </w:rPr>
        <w:t>T., J. Gerritsen, B.</w:t>
      </w:r>
      <w:r w:rsidR="00736975">
        <w:rPr>
          <w:rFonts w:cstheme="minorHAnsi"/>
        </w:rPr>
        <w:t xml:space="preserve"> </w:t>
      </w:r>
      <w:r w:rsidRPr="00504396">
        <w:rPr>
          <w:rFonts w:cstheme="minorHAnsi"/>
        </w:rPr>
        <w:t>D. Snyder, and J.</w:t>
      </w:r>
      <w:r w:rsidR="00736975">
        <w:rPr>
          <w:rFonts w:cstheme="minorHAnsi"/>
        </w:rPr>
        <w:t xml:space="preserve"> </w:t>
      </w:r>
      <w:r w:rsidRPr="00504396">
        <w:rPr>
          <w:rFonts w:cstheme="minorHAnsi"/>
        </w:rPr>
        <w:t xml:space="preserve">B. Stribling. 1999. Rapid </w:t>
      </w:r>
      <w:r w:rsidR="00736975">
        <w:rPr>
          <w:rFonts w:cstheme="minorHAnsi"/>
        </w:rPr>
        <w:t>b</w:t>
      </w:r>
      <w:r w:rsidRPr="00504396">
        <w:rPr>
          <w:rFonts w:cstheme="minorHAnsi"/>
        </w:rPr>
        <w:t xml:space="preserve">ioassessment </w:t>
      </w:r>
      <w:r w:rsidR="00736975">
        <w:rPr>
          <w:rFonts w:cstheme="minorHAnsi"/>
        </w:rPr>
        <w:t>p</w:t>
      </w:r>
      <w:r w:rsidRPr="00504396">
        <w:rPr>
          <w:rFonts w:cstheme="minorHAnsi"/>
        </w:rPr>
        <w:t xml:space="preserve">rotocols for </w:t>
      </w:r>
      <w:r w:rsidR="00736975">
        <w:rPr>
          <w:rFonts w:cstheme="minorHAnsi"/>
        </w:rPr>
        <w:t>u</w:t>
      </w:r>
      <w:r w:rsidRPr="00504396">
        <w:rPr>
          <w:rFonts w:cstheme="minorHAnsi"/>
        </w:rPr>
        <w:t xml:space="preserve">se in </w:t>
      </w:r>
      <w:r w:rsidR="00736975">
        <w:rPr>
          <w:rFonts w:cstheme="minorHAnsi"/>
        </w:rPr>
        <w:t>s</w:t>
      </w:r>
      <w:r w:rsidRPr="00504396">
        <w:rPr>
          <w:rFonts w:cstheme="minorHAnsi"/>
        </w:rPr>
        <w:t xml:space="preserve">treams and </w:t>
      </w:r>
      <w:r w:rsidR="00736975">
        <w:rPr>
          <w:rFonts w:cstheme="minorHAnsi"/>
        </w:rPr>
        <w:t>w</w:t>
      </w:r>
      <w:r w:rsidRPr="00504396">
        <w:rPr>
          <w:rFonts w:cstheme="minorHAnsi"/>
        </w:rPr>
        <w:t xml:space="preserve">adeable </w:t>
      </w:r>
      <w:r w:rsidR="00736975">
        <w:rPr>
          <w:rFonts w:cstheme="minorHAnsi"/>
        </w:rPr>
        <w:t>r</w:t>
      </w:r>
      <w:r w:rsidRPr="00504396">
        <w:rPr>
          <w:rFonts w:cstheme="minorHAnsi"/>
        </w:rPr>
        <w:t xml:space="preserve">ivers: Periphyton, </w:t>
      </w:r>
      <w:r w:rsidR="00736975">
        <w:rPr>
          <w:rFonts w:cstheme="minorHAnsi"/>
        </w:rPr>
        <w:t>b</w:t>
      </w:r>
      <w:r w:rsidRPr="00504396">
        <w:rPr>
          <w:rFonts w:cstheme="minorHAnsi"/>
        </w:rPr>
        <w:t xml:space="preserve">enthic </w:t>
      </w:r>
      <w:r w:rsidR="00736975">
        <w:rPr>
          <w:rFonts w:cstheme="minorHAnsi"/>
        </w:rPr>
        <w:t>m</w:t>
      </w:r>
      <w:r w:rsidRPr="00504396">
        <w:rPr>
          <w:rFonts w:cstheme="minorHAnsi"/>
        </w:rPr>
        <w:t xml:space="preserve">acroinvertebrates and </w:t>
      </w:r>
      <w:r w:rsidR="00736975">
        <w:rPr>
          <w:rFonts w:cstheme="minorHAnsi"/>
        </w:rPr>
        <w:t>f</w:t>
      </w:r>
      <w:r w:rsidRPr="00504396">
        <w:rPr>
          <w:rFonts w:cstheme="minorHAnsi"/>
        </w:rPr>
        <w:t>ish</w:t>
      </w:r>
      <w:r w:rsidR="00736975">
        <w:rPr>
          <w:rFonts w:cstheme="minorHAnsi"/>
        </w:rPr>
        <w:t xml:space="preserve">. </w:t>
      </w:r>
      <w:r w:rsidRPr="00504396">
        <w:rPr>
          <w:rFonts w:cstheme="minorHAnsi"/>
        </w:rPr>
        <w:t>Second Edition. EPA 841-B-99-002. U.S. Environmental Protection Agency; Office of Water; Washington, D.C.</w:t>
      </w:r>
    </w:p>
    <w:p w14:paraId="5A9DF98F" w14:textId="77777777" w:rsidR="000C6DF3" w:rsidRPr="00504396" w:rsidRDefault="000C6DF3" w:rsidP="00654112">
      <w:pPr>
        <w:pStyle w:val="NoSpacing"/>
        <w:rPr>
          <w:rFonts w:cstheme="minorHAnsi"/>
        </w:rPr>
      </w:pPr>
    </w:p>
    <w:p w14:paraId="4F67B8FA" w14:textId="7A652EA3" w:rsidR="00C570E5" w:rsidRDefault="00AE0302" w:rsidP="00654112">
      <w:pPr>
        <w:pStyle w:val="NoSpacing"/>
      </w:pPr>
      <w:r w:rsidRPr="00AE0302">
        <w:t>Block, B. D., J. Stamp, and B. K. Jessup. 2020. MassDEP/SNEP index selection and evaluation with consideration of sub-sample sizes. Prepared for Massachusetts Department of Environmental Protection and Southeast New England Coastal Watershed Restoration Program.</w:t>
      </w:r>
    </w:p>
    <w:p w14:paraId="3C72CE31" w14:textId="77777777" w:rsidR="000270CB" w:rsidRDefault="000270CB" w:rsidP="00654112">
      <w:pPr>
        <w:pStyle w:val="NoSpacing"/>
        <w:rPr>
          <w:rFonts w:cstheme="minorHAnsi"/>
        </w:rPr>
      </w:pPr>
    </w:p>
    <w:p w14:paraId="0AA316C2" w14:textId="77777777" w:rsidR="00A27866" w:rsidRPr="009830E5" w:rsidRDefault="00A27866" w:rsidP="00A27866">
      <w:pPr>
        <w:widowControl/>
        <w:autoSpaceDE/>
        <w:autoSpaceDN/>
        <w:adjustRightInd/>
        <w:rPr>
          <w:rFonts w:ascii="Calibri" w:hAnsi="Calibri" w:cs="Calibri"/>
          <w:color w:val="000000"/>
          <w:szCs w:val="22"/>
        </w:rPr>
      </w:pPr>
      <w:r w:rsidRPr="009830E5">
        <w:rPr>
          <w:rFonts w:ascii="Calibri" w:hAnsi="Calibri" w:cs="Calibri"/>
          <w:color w:val="000000"/>
          <w:szCs w:val="22"/>
        </w:rPr>
        <w:t>Burns</w:t>
      </w:r>
      <w:r>
        <w:rPr>
          <w:rFonts w:ascii="Calibri" w:hAnsi="Calibri" w:cs="Calibri"/>
          <w:color w:val="000000"/>
          <w:szCs w:val="22"/>
        </w:rPr>
        <w:t>,</w:t>
      </w:r>
      <w:r w:rsidRPr="009830E5">
        <w:rPr>
          <w:rFonts w:ascii="Calibri" w:hAnsi="Calibri" w:cs="Calibri"/>
          <w:color w:val="000000"/>
          <w:szCs w:val="22"/>
        </w:rPr>
        <w:t xml:space="preserve"> D</w:t>
      </w:r>
      <w:r>
        <w:rPr>
          <w:rFonts w:ascii="Calibri" w:hAnsi="Calibri" w:cs="Calibri"/>
          <w:color w:val="000000"/>
          <w:szCs w:val="22"/>
        </w:rPr>
        <w:t>.</w:t>
      </w:r>
      <w:r w:rsidRPr="009830E5">
        <w:rPr>
          <w:rFonts w:ascii="Calibri" w:hAnsi="Calibri" w:cs="Calibri"/>
          <w:color w:val="000000"/>
          <w:szCs w:val="22"/>
        </w:rPr>
        <w:t>, T</w:t>
      </w:r>
      <w:r>
        <w:rPr>
          <w:rFonts w:ascii="Calibri" w:hAnsi="Calibri" w:cs="Calibri"/>
          <w:color w:val="000000"/>
          <w:szCs w:val="22"/>
        </w:rPr>
        <w:t xml:space="preserve">. </w:t>
      </w:r>
      <w:r w:rsidRPr="009830E5">
        <w:rPr>
          <w:rFonts w:ascii="Calibri" w:hAnsi="Calibri" w:cs="Calibri"/>
          <w:color w:val="000000"/>
          <w:szCs w:val="22"/>
        </w:rPr>
        <w:t>Vitar, J</w:t>
      </w:r>
      <w:r>
        <w:rPr>
          <w:rFonts w:ascii="Calibri" w:hAnsi="Calibri" w:cs="Calibri"/>
          <w:color w:val="000000"/>
          <w:szCs w:val="22"/>
        </w:rPr>
        <w:t xml:space="preserve">. </w:t>
      </w:r>
      <w:r w:rsidRPr="009830E5">
        <w:rPr>
          <w:rFonts w:ascii="Calibri" w:hAnsi="Calibri" w:cs="Calibri"/>
          <w:color w:val="000000"/>
          <w:szCs w:val="22"/>
        </w:rPr>
        <w:t>McDonnell, J</w:t>
      </w:r>
      <w:r>
        <w:rPr>
          <w:rFonts w:ascii="Calibri" w:hAnsi="Calibri" w:cs="Calibri"/>
          <w:color w:val="000000"/>
          <w:szCs w:val="22"/>
        </w:rPr>
        <w:t xml:space="preserve">. </w:t>
      </w:r>
      <w:r w:rsidRPr="009830E5">
        <w:rPr>
          <w:rFonts w:ascii="Calibri" w:hAnsi="Calibri" w:cs="Calibri"/>
          <w:color w:val="000000"/>
          <w:szCs w:val="22"/>
        </w:rPr>
        <w:t>Hassett, J</w:t>
      </w:r>
      <w:r>
        <w:rPr>
          <w:rFonts w:ascii="Calibri" w:hAnsi="Calibri" w:cs="Calibri"/>
          <w:color w:val="000000"/>
          <w:szCs w:val="22"/>
        </w:rPr>
        <w:t xml:space="preserve">. </w:t>
      </w:r>
      <w:r w:rsidRPr="009830E5">
        <w:rPr>
          <w:rFonts w:ascii="Calibri" w:hAnsi="Calibri" w:cs="Calibri"/>
          <w:color w:val="000000"/>
          <w:szCs w:val="22"/>
        </w:rPr>
        <w:t xml:space="preserve">Duncan, </w:t>
      </w:r>
      <w:r>
        <w:rPr>
          <w:rFonts w:ascii="Calibri" w:hAnsi="Calibri" w:cs="Calibri"/>
          <w:color w:val="000000"/>
          <w:szCs w:val="22"/>
        </w:rPr>
        <w:t xml:space="preserve">and </w:t>
      </w:r>
      <w:r w:rsidRPr="009830E5">
        <w:rPr>
          <w:rFonts w:ascii="Calibri" w:hAnsi="Calibri" w:cs="Calibri"/>
          <w:color w:val="000000"/>
          <w:szCs w:val="22"/>
        </w:rPr>
        <w:t>C</w:t>
      </w:r>
      <w:r>
        <w:rPr>
          <w:rFonts w:ascii="Calibri" w:hAnsi="Calibri" w:cs="Calibri"/>
          <w:color w:val="000000"/>
          <w:szCs w:val="22"/>
        </w:rPr>
        <w:t>.</w:t>
      </w:r>
      <w:r w:rsidRPr="009830E5">
        <w:rPr>
          <w:rFonts w:ascii="Calibri" w:hAnsi="Calibri" w:cs="Calibri"/>
          <w:color w:val="000000"/>
          <w:szCs w:val="22"/>
        </w:rPr>
        <w:t xml:space="preserve"> Kedall</w:t>
      </w:r>
      <w:r>
        <w:rPr>
          <w:rFonts w:ascii="Calibri" w:hAnsi="Calibri" w:cs="Calibri"/>
          <w:color w:val="000000"/>
          <w:szCs w:val="22"/>
        </w:rPr>
        <w:t>.</w:t>
      </w:r>
      <w:r w:rsidRPr="009830E5">
        <w:rPr>
          <w:rFonts w:ascii="Calibri" w:hAnsi="Calibri" w:cs="Calibri"/>
          <w:color w:val="000000"/>
          <w:szCs w:val="22"/>
        </w:rPr>
        <w:t xml:space="preserve"> 2005</w:t>
      </w:r>
      <w:r>
        <w:rPr>
          <w:rFonts w:ascii="Calibri" w:hAnsi="Calibri" w:cs="Calibri"/>
          <w:color w:val="000000"/>
          <w:szCs w:val="22"/>
        </w:rPr>
        <w:t>.</w:t>
      </w:r>
      <w:r w:rsidRPr="009830E5">
        <w:rPr>
          <w:rFonts w:ascii="Calibri" w:hAnsi="Calibri" w:cs="Calibri"/>
          <w:color w:val="000000"/>
          <w:szCs w:val="22"/>
        </w:rPr>
        <w:t xml:space="preserve"> Effects of suburban development on runoff generation in the Croton River basin, New York, USA. </w:t>
      </w:r>
      <w:r w:rsidRPr="00D73ECF">
        <w:rPr>
          <w:rFonts w:ascii="Calibri" w:hAnsi="Calibri" w:cs="Calibri"/>
          <w:i/>
          <w:iCs/>
          <w:color w:val="000000"/>
          <w:szCs w:val="22"/>
        </w:rPr>
        <w:t>Journal of</w:t>
      </w:r>
      <w:r w:rsidRPr="009830E5">
        <w:rPr>
          <w:rFonts w:ascii="Calibri" w:hAnsi="Calibri" w:cs="Calibri"/>
          <w:color w:val="000000"/>
          <w:szCs w:val="22"/>
        </w:rPr>
        <w:t xml:space="preserve"> </w:t>
      </w:r>
      <w:r w:rsidRPr="00D73ECF">
        <w:rPr>
          <w:rFonts w:ascii="Calibri" w:hAnsi="Calibri" w:cs="Calibri"/>
          <w:i/>
          <w:iCs/>
          <w:color w:val="000000"/>
          <w:szCs w:val="22"/>
        </w:rPr>
        <w:t>Hydrobiology</w:t>
      </w:r>
      <w:r w:rsidRPr="009830E5">
        <w:rPr>
          <w:rFonts w:ascii="Calibri" w:hAnsi="Calibri" w:cs="Calibri"/>
          <w:color w:val="000000"/>
          <w:szCs w:val="22"/>
        </w:rPr>
        <w:t xml:space="preserve"> 311:266 </w:t>
      </w:r>
      <w:r>
        <w:rPr>
          <w:rFonts w:ascii="Calibri" w:hAnsi="Calibri" w:cs="Calibri"/>
          <w:color w:val="000000"/>
          <w:szCs w:val="22"/>
        </w:rPr>
        <w:t>–</w:t>
      </w:r>
      <w:r w:rsidRPr="009830E5">
        <w:rPr>
          <w:rFonts w:ascii="Calibri" w:hAnsi="Calibri" w:cs="Calibri"/>
          <w:color w:val="000000"/>
          <w:szCs w:val="22"/>
        </w:rPr>
        <w:t xml:space="preserve"> 281</w:t>
      </w:r>
      <w:r>
        <w:rPr>
          <w:rFonts w:ascii="Calibri" w:hAnsi="Calibri" w:cs="Calibri"/>
          <w:color w:val="000000"/>
          <w:szCs w:val="22"/>
        </w:rPr>
        <w:t>.</w:t>
      </w:r>
    </w:p>
    <w:p w14:paraId="2DACB724" w14:textId="77777777" w:rsidR="00A27866" w:rsidRDefault="00A27866" w:rsidP="00A27866">
      <w:pPr>
        <w:pStyle w:val="NoSpacing"/>
        <w:rPr>
          <w:rFonts w:cstheme="minorHAnsi"/>
          <w:lang w:val="en-US"/>
        </w:rPr>
      </w:pPr>
    </w:p>
    <w:p w14:paraId="2810E360" w14:textId="66328DB2" w:rsidR="000C6DF3" w:rsidRPr="00504396" w:rsidRDefault="000C6DF3" w:rsidP="00654112">
      <w:pPr>
        <w:pStyle w:val="NoSpacing"/>
        <w:rPr>
          <w:rFonts w:cstheme="minorHAnsi"/>
        </w:rPr>
      </w:pPr>
      <w:r w:rsidRPr="00504396">
        <w:rPr>
          <w:rFonts w:cstheme="minorHAnsi"/>
        </w:rPr>
        <w:t xml:space="preserve">Cohen, J. 1992. A power primer. </w:t>
      </w:r>
      <w:r w:rsidRPr="00D73ECF">
        <w:rPr>
          <w:rFonts w:cstheme="minorHAnsi"/>
          <w:i/>
          <w:iCs/>
        </w:rPr>
        <w:t>Psychological Bulletin</w:t>
      </w:r>
      <w:r w:rsidRPr="00504396">
        <w:rPr>
          <w:rFonts w:cstheme="minorHAnsi"/>
        </w:rPr>
        <w:t>, 112(1):155.</w:t>
      </w:r>
    </w:p>
    <w:p w14:paraId="1F113480" w14:textId="77777777" w:rsidR="000C6DF3" w:rsidRPr="00504396" w:rsidRDefault="000C6DF3" w:rsidP="000C6DF3">
      <w:pPr>
        <w:rPr>
          <w:rFonts w:asciiTheme="minorHAnsi" w:hAnsiTheme="minorHAnsi" w:cstheme="minorHAnsi"/>
          <w:szCs w:val="22"/>
        </w:rPr>
      </w:pPr>
    </w:p>
    <w:p w14:paraId="430B62EB" w14:textId="6731A599" w:rsidR="00190B43" w:rsidRPr="00190B43" w:rsidRDefault="00190B43" w:rsidP="00190B43">
      <w:pPr>
        <w:pStyle w:val="NoSpacing"/>
        <w:rPr>
          <w:rFonts w:cstheme="minorHAnsi"/>
        </w:rPr>
      </w:pPr>
      <w:r w:rsidRPr="00190B43">
        <w:rPr>
          <w:rFonts w:cstheme="minorHAnsi"/>
        </w:rPr>
        <w:t>DeShon, J.</w:t>
      </w:r>
      <w:r w:rsidR="00736975">
        <w:rPr>
          <w:rFonts w:cstheme="minorHAnsi"/>
        </w:rPr>
        <w:t xml:space="preserve"> </w:t>
      </w:r>
      <w:r w:rsidRPr="00190B43">
        <w:rPr>
          <w:rFonts w:cstheme="minorHAnsi"/>
        </w:rPr>
        <w:t xml:space="preserve">E. 1995. Development and </w:t>
      </w:r>
      <w:r w:rsidR="00736975">
        <w:rPr>
          <w:rFonts w:cstheme="minorHAnsi"/>
        </w:rPr>
        <w:t>a</w:t>
      </w:r>
      <w:r w:rsidRPr="00190B43">
        <w:rPr>
          <w:rFonts w:cstheme="minorHAnsi"/>
        </w:rPr>
        <w:t>pplication of the Invertebrate Community Index (ICI). In:</w:t>
      </w:r>
    </w:p>
    <w:p w14:paraId="26DEBACC" w14:textId="77777777" w:rsidR="00190B43" w:rsidRPr="00190B43" w:rsidRDefault="00190B43" w:rsidP="00190B43">
      <w:pPr>
        <w:pStyle w:val="NoSpacing"/>
        <w:rPr>
          <w:rFonts w:cstheme="minorHAnsi"/>
        </w:rPr>
      </w:pPr>
      <w:r w:rsidRPr="00190B43">
        <w:rPr>
          <w:rFonts w:cstheme="minorHAnsi"/>
        </w:rPr>
        <w:t>Davis, W.S. and Simon, T.P., Eds., Biological Assessment and Criteria—Tools for Water Resource</w:t>
      </w:r>
    </w:p>
    <w:p w14:paraId="39A69585" w14:textId="49B0ED64" w:rsidR="0037660D" w:rsidRDefault="00190B43" w:rsidP="00190B43">
      <w:pPr>
        <w:pStyle w:val="NoSpacing"/>
        <w:rPr>
          <w:rFonts w:cstheme="minorHAnsi"/>
        </w:rPr>
      </w:pPr>
      <w:r w:rsidRPr="00190B43">
        <w:rPr>
          <w:rFonts w:cstheme="minorHAnsi"/>
        </w:rPr>
        <w:t>Planning and Decision Making, Lewis Publ., Boca Raton, 217-244.</w:t>
      </w:r>
    </w:p>
    <w:p w14:paraId="61CBEDD4" w14:textId="77777777" w:rsidR="00190B43" w:rsidRDefault="00190B43" w:rsidP="00190B43">
      <w:pPr>
        <w:pStyle w:val="NoSpacing"/>
        <w:rPr>
          <w:rFonts w:cstheme="minorHAnsi"/>
        </w:rPr>
      </w:pPr>
    </w:p>
    <w:p w14:paraId="687F5493" w14:textId="26DA7F3F" w:rsidR="00241E58" w:rsidRPr="008F445B" w:rsidRDefault="008F445B" w:rsidP="000C6DF3">
      <w:pPr>
        <w:rPr>
          <w:rFonts w:asciiTheme="minorHAnsi" w:hAnsiTheme="minorHAnsi" w:cstheme="minorHAnsi"/>
        </w:rPr>
      </w:pPr>
      <w:r w:rsidRPr="008F445B">
        <w:rPr>
          <w:rFonts w:asciiTheme="minorHAnsi" w:hAnsiTheme="minorHAnsi" w:cstheme="minorHAnsi"/>
        </w:rPr>
        <w:t>Gibbs, D</w:t>
      </w:r>
      <w:r>
        <w:rPr>
          <w:rFonts w:asciiTheme="minorHAnsi" w:hAnsiTheme="minorHAnsi" w:cstheme="minorHAnsi"/>
        </w:rPr>
        <w:t>. A., B.</w:t>
      </w:r>
      <w:r w:rsidRPr="008F445B">
        <w:rPr>
          <w:rFonts w:asciiTheme="minorHAnsi" w:hAnsiTheme="minorHAnsi" w:cstheme="minorHAnsi"/>
        </w:rPr>
        <w:t xml:space="preserve"> Bierwagen</w:t>
      </w:r>
      <w:r w:rsidR="004F15A3">
        <w:rPr>
          <w:rFonts w:asciiTheme="minorHAnsi" w:hAnsiTheme="minorHAnsi" w:cstheme="minorHAnsi"/>
        </w:rPr>
        <w:t>. 2017.</w:t>
      </w:r>
      <w:r w:rsidRPr="008F445B">
        <w:rPr>
          <w:rFonts w:asciiTheme="minorHAnsi" w:hAnsiTheme="minorHAnsi" w:cstheme="minorHAnsi"/>
        </w:rPr>
        <w:t xml:space="preserve"> Procedures for delineating and characterizing watersheds for stream and river monitoring programs. (EPA/600/R-17/448F). Washington, DC: U.S. Environmental Protection Agency, Office of Research and Development.</w:t>
      </w:r>
    </w:p>
    <w:p w14:paraId="3E8E0F25" w14:textId="77777777" w:rsidR="008F445B" w:rsidRDefault="008F445B" w:rsidP="000C6DF3"/>
    <w:p w14:paraId="2AEF9CCA" w14:textId="1AE8FC1F" w:rsidR="000C6DF3" w:rsidRPr="00504396" w:rsidRDefault="000C6DF3" w:rsidP="000C6DF3">
      <w:pPr>
        <w:rPr>
          <w:rFonts w:asciiTheme="minorHAnsi" w:hAnsiTheme="minorHAnsi" w:cstheme="minorHAnsi"/>
          <w:szCs w:val="22"/>
        </w:rPr>
      </w:pPr>
      <w:r w:rsidRPr="00504396">
        <w:rPr>
          <w:rFonts w:asciiTheme="minorHAnsi" w:hAnsiTheme="minorHAnsi" w:cstheme="minorHAnsi"/>
          <w:szCs w:val="22"/>
        </w:rPr>
        <w:t>Gotelli, N. J. and G. R. Graves. 1996. Null models in ecology. Washington, DC: Smithsonian Institution Press.</w:t>
      </w:r>
    </w:p>
    <w:p w14:paraId="16EA4449" w14:textId="672BD172" w:rsidR="000C6DF3" w:rsidRDefault="000C6DF3" w:rsidP="00654112">
      <w:pPr>
        <w:pStyle w:val="NoSpacing"/>
      </w:pPr>
    </w:p>
    <w:p w14:paraId="4C07B16C" w14:textId="77777777" w:rsidR="000537BF" w:rsidRPr="00907B9E" w:rsidRDefault="000537BF" w:rsidP="000537BF">
      <w:pPr>
        <w:widowControl/>
        <w:autoSpaceDE/>
        <w:autoSpaceDN/>
        <w:adjustRightInd/>
        <w:rPr>
          <w:rFonts w:ascii="Calibri" w:hAnsi="Calibri" w:cs="Calibri"/>
          <w:color w:val="000000"/>
          <w:szCs w:val="22"/>
        </w:rPr>
      </w:pPr>
      <w:r w:rsidRPr="00907B9E">
        <w:rPr>
          <w:rFonts w:ascii="Calibri" w:hAnsi="Calibri" w:cs="Calibri"/>
          <w:color w:val="000000"/>
          <w:szCs w:val="22"/>
        </w:rPr>
        <w:t>Hatt</w:t>
      </w:r>
      <w:r>
        <w:rPr>
          <w:rFonts w:ascii="Calibri" w:hAnsi="Calibri" w:cs="Calibri"/>
          <w:color w:val="000000"/>
          <w:szCs w:val="22"/>
        </w:rPr>
        <w:t>,</w:t>
      </w:r>
      <w:r w:rsidRPr="00907B9E">
        <w:rPr>
          <w:rFonts w:ascii="Calibri" w:hAnsi="Calibri" w:cs="Calibri"/>
          <w:color w:val="000000"/>
          <w:szCs w:val="22"/>
        </w:rPr>
        <w:t xml:space="preserve"> B</w:t>
      </w:r>
      <w:r>
        <w:rPr>
          <w:rFonts w:ascii="Calibri" w:hAnsi="Calibri" w:cs="Calibri"/>
          <w:color w:val="000000"/>
          <w:szCs w:val="22"/>
        </w:rPr>
        <w:t>.</w:t>
      </w:r>
      <w:r w:rsidRPr="00907B9E">
        <w:rPr>
          <w:rFonts w:ascii="Calibri" w:hAnsi="Calibri" w:cs="Calibri"/>
          <w:color w:val="000000"/>
          <w:szCs w:val="22"/>
        </w:rPr>
        <w:t>E, T</w:t>
      </w:r>
      <w:r>
        <w:rPr>
          <w:rFonts w:ascii="Calibri" w:hAnsi="Calibri" w:cs="Calibri"/>
          <w:color w:val="000000"/>
          <w:szCs w:val="22"/>
        </w:rPr>
        <w:t>.</w:t>
      </w:r>
      <w:r w:rsidRPr="00907B9E">
        <w:rPr>
          <w:rFonts w:ascii="Calibri" w:hAnsi="Calibri" w:cs="Calibri"/>
          <w:color w:val="000000"/>
          <w:szCs w:val="22"/>
        </w:rPr>
        <w:t>D</w:t>
      </w:r>
      <w:r>
        <w:rPr>
          <w:rFonts w:ascii="Calibri" w:hAnsi="Calibri" w:cs="Calibri"/>
          <w:color w:val="000000"/>
          <w:szCs w:val="22"/>
        </w:rPr>
        <w:t xml:space="preserve">. </w:t>
      </w:r>
      <w:r w:rsidRPr="00907B9E">
        <w:rPr>
          <w:rFonts w:ascii="Calibri" w:hAnsi="Calibri" w:cs="Calibri"/>
          <w:color w:val="000000"/>
          <w:szCs w:val="22"/>
        </w:rPr>
        <w:t>Fletcher, C</w:t>
      </w:r>
      <w:r>
        <w:rPr>
          <w:rFonts w:ascii="Calibri" w:hAnsi="Calibri" w:cs="Calibri"/>
          <w:color w:val="000000"/>
          <w:szCs w:val="22"/>
        </w:rPr>
        <w:t>.</w:t>
      </w:r>
      <w:r w:rsidRPr="00907B9E">
        <w:rPr>
          <w:rFonts w:ascii="Calibri" w:hAnsi="Calibri" w:cs="Calibri"/>
          <w:color w:val="000000"/>
          <w:szCs w:val="22"/>
        </w:rPr>
        <w:t>J</w:t>
      </w:r>
      <w:r>
        <w:rPr>
          <w:rFonts w:ascii="Calibri" w:hAnsi="Calibri" w:cs="Calibri"/>
          <w:color w:val="000000"/>
          <w:szCs w:val="22"/>
        </w:rPr>
        <w:t xml:space="preserve">. </w:t>
      </w:r>
      <w:r w:rsidRPr="00907B9E">
        <w:rPr>
          <w:rFonts w:ascii="Calibri" w:hAnsi="Calibri" w:cs="Calibri"/>
          <w:color w:val="000000"/>
          <w:szCs w:val="22"/>
        </w:rPr>
        <w:t xml:space="preserve">Walsh, </w:t>
      </w:r>
      <w:r>
        <w:rPr>
          <w:rFonts w:ascii="Calibri" w:hAnsi="Calibri" w:cs="Calibri"/>
          <w:color w:val="000000"/>
          <w:szCs w:val="22"/>
        </w:rPr>
        <w:t xml:space="preserve">and </w:t>
      </w:r>
      <w:r w:rsidRPr="00907B9E">
        <w:rPr>
          <w:rFonts w:ascii="Calibri" w:hAnsi="Calibri" w:cs="Calibri"/>
          <w:color w:val="000000"/>
          <w:szCs w:val="22"/>
        </w:rPr>
        <w:t>S</w:t>
      </w:r>
      <w:r>
        <w:rPr>
          <w:rFonts w:ascii="Calibri" w:hAnsi="Calibri" w:cs="Calibri"/>
          <w:color w:val="000000"/>
          <w:szCs w:val="22"/>
        </w:rPr>
        <w:t>.</w:t>
      </w:r>
      <w:r w:rsidRPr="00907B9E">
        <w:rPr>
          <w:rFonts w:ascii="Calibri" w:hAnsi="Calibri" w:cs="Calibri"/>
          <w:color w:val="000000"/>
          <w:szCs w:val="22"/>
        </w:rPr>
        <w:t>L</w:t>
      </w:r>
      <w:r>
        <w:rPr>
          <w:rFonts w:ascii="Calibri" w:hAnsi="Calibri" w:cs="Calibri"/>
          <w:color w:val="000000"/>
          <w:szCs w:val="22"/>
        </w:rPr>
        <w:t>.</w:t>
      </w:r>
      <w:r w:rsidRPr="00907B9E">
        <w:rPr>
          <w:rFonts w:ascii="Calibri" w:hAnsi="Calibri" w:cs="Calibri"/>
          <w:color w:val="000000"/>
          <w:szCs w:val="22"/>
        </w:rPr>
        <w:t xml:space="preserve"> Taylor</w:t>
      </w:r>
      <w:r>
        <w:rPr>
          <w:rFonts w:ascii="Calibri" w:hAnsi="Calibri" w:cs="Calibri"/>
          <w:color w:val="000000"/>
          <w:szCs w:val="22"/>
        </w:rPr>
        <w:t>.</w:t>
      </w:r>
      <w:r w:rsidRPr="00907B9E">
        <w:rPr>
          <w:rFonts w:ascii="Calibri" w:hAnsi="Calibri" w:cs="Calibri"/>
          <w:color w:val="000000"/>
          <w:szCs w:val="22"/>
        </w:rPr>
        <w:t xml:space="preserve"> 2004</w:t>
      </w:r>
      <w:r>
        <w:rPr>
          <w:rFonts w:ascii="Calibri" w:hAnsi="Calibri" w:cs="Calibri"/>
          <w:color w:val="000000"/>
          <w:szCs w:val="22"/>
        </w:rPr>
        <w:t>.</w:t>
      </w:r>
      <w:r w:rsidRPr="00907B9E">
        <w:rPr>
          <w:rFonts w:ascii="Calibri" w:hAnsi="Calibri" w:cs="Calibri"/>
          <w:color w:val="000000"/>
          <w:szCs w:val="22"/>
        </w:rPr>
        <w:t xml:space="preserve"> The influence of urban density and drainage infrastructure on the concentrations and loads of pollutants in small streams. </w:t>
      </w:r>
      <w:r w:rsidRPr="00D73ECF">
        <w:rPr>
          <w:rFonts w:ascii="Calibri" w:hAnsi="Calibri" w:cs="Calibri"/>
          <w:i/>
          <w:iCs/>
          <w:color w:val="000000"/>
          <w:szCs w:val="22"/>
        </w:rPr>
        <w:t>Environmental Management</w:t>
      </w:r>
      <w:r w:rsidRPr="00907B9E">
        <w:rPr>
          <w:rFonts w:ascii="Calibri" w:hAnsi="Calibri" w:cs="Calibri"/>
          <w:color w:val="000000"/>
          <w:szCs w:val="22"/>
        </w:rPr>
        <w:t xml:space="preserve"> 34:112 </w:t>
      </w:r>
      <w:r>
        <w:rPr>
          <w:rFonts w:ascii="Calibri" w:hAnsi="Calibri" w:cs="Calibri"/>
          <w:color w:val="000000"/>
          <w:szCs w:val="22"/>
        </w:rPr>
        <w:t>–</w:t>
      </w:r>
      <w:r w:rsidRPr="00907B9E">
        <w:rPr>
          <w:rFonts w:ascii="Calibri" w:hAnsi="Calibri" w:cs="Calibri"/>
          <w:color w:val="000000"/>
          <w:szCs w:val="22"/>
        </w:rPr>
        <w:t xml:space="preserve"> 124</w:t>
      </w:r>
      <w:r>
        <w:rPr>
          <w:rFonts w:ascii="Calibri" w:hAnsi="Calibri" w:cs="Calibri"/>
          <w:color w:val="000000"/>
          <w:szCs w:val="22"/>
        </w:rPr>
        <w:t>.</w:t>
      </w:r>
    </w:p>
    <w:p w14:paraId="5E2E5C5E" w14:textId="77777777" w:rsidR="000537BF" w:rsidRDefault="000537BF" w:rsidP="000537BF">
      <w:pPr>
        <w:pStyle w:val="NoSpacing"/>
        <w:rPr>
          <w:lang w:val="en-US"/>
        </w:rPr>
      </w:pPr>
    </w:p>
    <w:p w14:paraId="0733EB2D" w14:textId="77777777" w:rsidR="00A54563" w:rsidRPr="00A54563" w:rsidRDefault="00A54563" w:rsidP="00A54563">
      <w:pPr>
        <w:pStyle w:val="NoSpacing"/>
      </w:pPr>
      <w:r w:rsidRPr="00A54563">
        <w:t xml:space="preserve">Hill, R.A., C.P. Hawkins, and D.M. Carlisle. 2013. Predicting thermal reference conditions for USA streams and rivers. </w:t>
      </w:r>
      <w:r w:rsidRPr="00D73ECF">
        <w:rPr>
          <w:i/>
          <w:iCs/>
        </w:rPr>
        <w:t>Freshwater Science</w:t>
      </w:r>
      <w:r w:rsidRPr="00A54563">
        <w:t xml:space="preserve"> 32(1):39-55. doi:10.1899/12-009.1.</w:t>
      </w:r>
    </w:p>
    <w:p w14:paraId="170EFF8C" w14:textId="22147E09" w:rsidR="00BB09D7" w:rsidRDefault="00BB09D7" w:rsidP="00654112">
      <w:pPr>
        <w:pStyle w:val="NoSpacing"/>
      </w:pPr>
    </w:p>
    <w:p w14:paraId="455EACBA" w14:textId="51A85640" w:rsidR="000C6DF3" w:rsidRPr="00504396" w:rsidRDefault="000C6DF3" w:rsidP="00654112">
      <w:pPr>
        <w:pStyle w:val="NoSpacing"/>
      </w:pPr>
      <w:r w:rsidRPr="00504396">
        <w:t>Hill, R.</w:t>
      </w:r>
      <w:r w:rsidR="00DF39FD">
        <w:t xml:space="preserve"> </w:t>
      </w:r>
      <w:r w:rsidRPr="00504396">
        <w:t xml:space="preserve">A., </w:t>
      </w:r>
      <w:r w:rsidR="00DF39FD">
        <w:t xml:space="preserve">M. H. </w:t>
      </w:r>
      <w:r w:rsidRPr="00504396">
        <w:t>Weber,</w:t>
      </w:r>
      <w:r w:rsidR="00DF39FD">
        <w:t xml:space="preserve"> S. G. </w:t>
      </w:r>
      <w:r w:rsidRPr="00504396">
        <w:t xml:space="preserve">Leibowitz, </w:t>
      </w:r>
      <w:r w:rsidR="00DF39FD">
        <w:t xml:space="preserve">A. R. </w:t>
      </w:r>
      <w:r w:rsidRPr="00504396">
        <w:t xml:space="preserve">Olsen, </w:t>
      </w:r>
      <w:r w:rsidR="00DF39FD">
        <w:t xml:space="preserve">and D. J. </w:t>
      </w:r>
      <w:r w:rsidRPr="00504396">
        <w:t>Thornbrugh</w:t>
      </w:r>
      <w:r w:rsidR="00DF39FD">
        <w:t xml:space="preserve">. </w:t>
      </w:r>
      <w:r w:rsidRPr="00504396">
        <w:t xml:space="preserve">2016. The Stream-Catchment (StreamCat) dataset: a database of watershed metrics for the Conterminous United States. </w:t>
      </w:r>
      <w:r w:rsidRPr="00D73ECF">
        <w:rPr>
          <w:i/>
          <w:iCs/>
        </w:rPr>
        <w:t>J. Am. Water Res. Assoc</w:t>
      </w:r>
      <w:r w:rsidRPr="00504396">
        <w:t>. 52(1)</w:t>
      </w:r>
      <w:r w:rsidR="00DF39FD">
        <w:t>:</w:t>
      </w:r>
      <w:r w:rsidRPr="00504396">
        <w:t>120–128</w:t>
      </w:r>
      <w:r w:rsidR="00DF39FD">
        <w:t>.</w:t>
      </w:r>
    </w:p>
    <w:p w14:paraId="5C58873B" w14:textId="77777777" w:rsidR="00A21DCB" w:rsidRPr="00504396" w:rsidRDefault="00A21DCB" w:rsidP="00654112">
      <w:pPr>
        <w:pStyle w:val="NoSpacing"/>
      </w:pPr>
    </w:p>
    <w:p w14:paraId="56E54749" w14:textId="6DE9480D" w:rsidR="00552131" w:rsidRPr="00504396" w:rsidRDefault="00552131" w:rsidP="00654112">
      <w:pPr>
        <w:pStyle w:val="NoSpacing"/>
      </w:pPr>
      <w:r w:rsidRPr="00504396">
        <w:t>Hughes, R. M., P. R. Kaufmann, A. T. Herlihy, T. M. Kincaid, L. Reynolds, and D. P. Larsen</w:t>
      </w:r>
      <w:r w:rsidR="00A53BA3">
        <w:t>.</w:t>
      </w:r>
      <w:r w:rsidRPr="00504396">
        <w:t xml:space="preserve"> 1998. A process for developing and evaluating indices of fish assemblage integrity. </w:t>
      </w:r>
      <w:r w:rsidRPr="00D73ECF">
        <w:rPr>
          <w:i/>
          <w:iCs/>
        </w:rPr>
        <w:t>Canadian Journal of Fisheries and Aquatic Sciences</w:t>
      </w:r>
      <w:r w:rsidRPr="00504396">
        <w:t>, 55(7):1618-1631.</w:t>
      </w:r>
    </w:p>
    <w:p w14:paraId="0239559B" w14:textId="77777777" w:rsidR="00A75EAA" w:rsidRDefault="00A75EAA" w:rsidP="00654112">
      <w:pPr>
        <w:pStyle w:val="NoSpacing"/>
      </w:pPr>
    </w:p>
    <w:p w14:paraId="48598C8B" w14:textId="77777777" w:rsidR="00A75EAA" w:rsidRDefault="00A75EAA" w:rsidP="00A75EAA">
      <w:pPr>
        <w:pStyle w:val="NoSpacing"/>
      </w:pPr>
      <w:r>
        <w:t>Jessup, B. J. Stamp, J. Gerritsen, C. Carey, K. DeGoosh, S. Kiernan, and D. MacDonald. 2012. A Multimetric Biological Condition Index for Rhode Island Streams. Prepared for Rhode Island Department of Environmental Management, Office of Water Resources.</w:t>
      </w:r>
    </w:p>
    <w:p w14:paraId="4C24AFEF" w14:textId="77777777" w:rsidR="00A75EAA" w:rsidRDefault="00A75EAA" w:rsidP="00654112">
      <w:pPr>
        <w:pStyle w:val="NoSpacing"/>
      </w:pPr>
    </w:p>
    <w:p w14:paraId="44A74A59" w14:textId="2B568045" w:rsidR="00A21DCB" w:rsidRDefault="00A21DCB" w:rsidP="00654112">
      <w:pPr>
        <w:pStyle w:val="NoSpacing"/>
      </w:pPr>
      <w:r w:rsidRPr="00654112">
        <w:lastRenderedPageBreak/>
        <w:t xml:space="preserve">Jessup, B., and J. Stamp. 2020. Development of </w:t>
      </w:r>
      <w:r w:rsidR="00A53BA3" w:rsidRPr="00654112">
        <w:t>i</w:t>
      </w:r>
      <w:r w:rsidRPr="00654112">
        <w:t xml:space="preserve">ndices of </w:t>
      </w:r>
      <w:r w:rsidR="00A53BA3" w:rsidRPr="00654112">
        <w:t>b</w:t>
      </w:r>
      <w:r w:rsidRPr="00654112">
        <w:t xml:space="preserve">iotic </w:t>
      </w:r>
      <w:r w:rsidR="00A53BA3" w:rsidRPr="00654112">
        <w:t>i</w:t>
      </w:r>
      <w:r w:rsidRPr="00654112">
        <w:t xml:space="preserve">ntegrity for </w:t>
      </w:r>
      <w:r w:rsidR="00A53BA3" w:rsidRPr="00654112">
        <w:t>a</w:t>
      </w:r>
      <w:r w:rsidRPr="00654112">
        <w:t xml:space="preserve">ssessing </w:t>
      </w:r>
      <w:r w:rsidR="00A53BA3" w:rsidRPr="00654112">
        <w:t>m</w:t>
      </w:r>
      <w:r w:rsidRPr="00654112">
        <w:t xml:space="preserve">acroinvertebrate </w:t>
      </w:r>
      <w:r w:rsidR="00A53BA3" w:rsidRPr="00654112">
        <w:t>a</w:t>
      </w:r>
      <w:r w:rsidRPr="00654112">
        <w:t xml:space="preserve">ssemblages in Massachusetts </w:t>
      </w:r>
      <w:r w:rsidR="00A53BA3" w:rsidRPr="00654112">
        <w:t>f</w:t>
      </w:r>
      <w:r w:rsidRPr="00654112">
        <w:t xml:space="preserve">reshwater </w:t>
      </w:r>
      <w:r w:rsidR="00A53BA3" w:rsidRPr="00654112">
        <w:t>w</w:t>
      </w:r>
      <w:r w:rsidRPr="00654112">
        <w:t xml:space="preserve">adeable </w:t>
      </w:r>
      <w:r w:rsidR="00A53BA3" w:rsidRPr="00654112">
        <w:t>s</w:t>
      </w:r>
      <w:r w:rsidRPr="00654112">
        <w:t>treams. Prepared for the Massachusetts Department of Environmental Protection</w:t>
      </w:r>
      <w:r w:rsidR="00A75EAA">
        <w:t>.</w:t>
      </w:r>
    </w:p>
    <w:p w14:paraId="3083A1B2" w14:textId="44DF0035" w:rsidR="00A75EAA" w:rsidRDefault="00A75EAA" w:rsidP="00654112">
      <w:pPr>
        <w:pStyle w:val="NoSpacing"/>
      </w:pPr>
    </w:p>
    <w:p w14:paraId="4028B695" w14:textId="7DAFB0C5" w:rsidR="00A75EAA" w:rsidRPr="00A75EAA" w:rsidRDefault="00A75EAA" w:rsidP="00A75EAA">
      <w:pPr>
        <w:pStyle w:val="NoSpacing"/>
      </w:pPr>
      <w:r w:rsidRPr="00A75EAA">
        <w:t xml:space="preserve">Jessup, B., Block, B. and J. Stamp. 2021. Development of an Index of Biotic Integrity for </w:t>
      </w:r>
      <w:r>
        <w:t>m</w:t>
      </w:r>
      <w:r w:rsidRPr="00A75EAA">
        <w:t xml:space="preserve">acroinvertebrates in </w:t>
      </w:r>
      <w:r>
        <w:t>f</w:t>
      </w:r>
      <w:r w:rsidRPr="00A75EAA">
        <w:t xml:space="preserve">reshwater </w:t>
      </w:r>
      <w:r>
        <w:t>l</w:t>
      </w:r>
      <w:r w:rsidRPr="00A75EAA">
        <w:t xml:space="preserve">ow </w:t>
      </w:r>
      <w:r>
        <w:t>g</w:t>
      </w:r>
      <w:r w:rsidRPr="00A75EAA">
        <w:t xml:space="preserve">radient </w:t>
      </w:r>
      <w:r>
        <w:t>w</w:t>
      </w:r>
      <w:r w:rsidRPr="00A75EAA">
        <w:t xml:space="preserve">adeable </w:t>
      </w:r>
      <w:r>
        <w:t>s</w:t>
      </w:r>
      <w:r w:rsidRPr="00A75EAA">
        <w:t>treams in Massachusetts</w:t>
      </w:r>
      <w:r>
        <w:t>.</w:t>
      </w:r>
    </w:p>
    <w:p w14:paraId="3CA956F8" w14:textId="74F15987" w:rsidR="00A75EAA" w:rsidRPr="00A75EAA" w:rsidRDefault="00A75EAA" w:rsidP="00A75EAA">
      <w:pPr>
        <w:pStyle w:val="NoSpacing"/>
      </w:pPr>
      <w:r w:rsidRPr="00A75EAA">
        <w:t>Prepared for the Massachusetts Department of Environmental Protection.</w:t>
      </w:r>
    </w:p>
    <w:p w14:paraId="3A17C33A" w14:textId="77777777" w:rsidR="00A75EAA" w:rsidRPr="00654112" w:rsidRDefault="00A75EAA" w:rsidP="00654112">
      <w:pPr>
        <w:pStyle w:val="NoSpacing"/>
      </w:pPr>
    </w:p>
    <w:p w14:paraId="60DBFE9D" w14:textId="1057F7D4" w:rsidR="00A21DCB" w:rsidRPr="00654112" w:rsidRDefault="00A21DCB" w:rsidP="00654112">
      <w:pPr>
        <w:pStyle w:val="NoSpacing"/>
      </w:pPr>
      <w:r w:rsidRPr="00654112">
        <w:t xml:space="preserve">Johnson, </w:t>
      </w:r>
      <w:r w:rsidR="00272BFC" w:rsidRPr="00654112">
        <w:t>Z.,</w:t>
      </w:r>
      <w:r w:rsidRPr="00654112">
        <w:t xml:space="preserve"> </w:t>
      </w:r>
      <w:r w:rsidR="00272BFC" w:rsidRPr="00654112">
        <w:t xml:space="preserve">S. </w:t>
      </w:r>
      <w:r w:rsidRPr="00654112">
        <w:t>Leibowitz</w:t>
      </w:r>
      <w:r w:rsidR="00272BFC" w:rsidRPr="00654112">
        <w:t xml:space="preserve"> and</w:t>
      </w:r>
      <w:r w:rsidRPr="00654112">
        <w:t xml:space="preserve"> </w:t>
      </w:r>
      <w:r w:rsidR="00272BFC" w:rsidRPr="00654112">
        <w:t xml:space="preserve">R. </w:t>
      </w:r>
      <w:r w:rsidRPr="00654112">
        <w:t xml:space="preserve">Hill. 2018. Revising the index of watershed integrity national maps. </w:t>
      </w:r>
      <w:r w:rsidRPr="00D73ECF">
        <w:rPr>
          <w:i/>
          <w:iCs/>
        </w:rPr>
        <w:t xml:space="preserve">Science of </w:t>
      </w:r>
      <w:r w:rsidR="0075066B">
        <w:rPr>
          <w:i/>
          <w:iCs/>
        </w:rPr>
        <w:t>t</w:t>
      </w:r>
      <w:r w:rsidR="0075066B" w:rsidRPr="00D73ECF">
        <w:rPr>
          <w:i/>
          <w:iCs/>
        </w:rPr>
        <w:t xml:space="preserve">he </w:t>
      </w:r>
      <w:r w:rsidRPr="00D73ECF">
        <w:rPr>
          <w:i/>
          <w:iCs/>
        </w:rPr>
        <w:t>Total Environment</w:t>
      </w:r>
      <w:r w:rsidRPr="00654112">
        <w:t>. 10.1016/j.scitotenv.2018.10.112.</w:t>
      </w:r>
    </w:p>
    <w:p w14:paraId="72C3B568" w14:textId="77777777" w:rsidR="00A21DCB" w:rsidRPr="00654112" w:rsidRDefault="00A21DCB" w:rsidP="00654112">
      <w:pPr>
        <w:pStyle w:val="NoSpacing"/>
      </w:pPr>
    </w:p>
    <w:p w14:paraId="1A6DDCBE" w14:textId="031CE726" w:rsidR="00483FDF" w:rsidRPr="0075066B" w:rsidRDefault="00E713C5" w:rsidP="00654112">
      <w:pPr>
        <w:pStyle w:val="NoSpacing"/>
        <w:rPr>
          <w:rFonts w:cstheme="minorHAnsi"/>
        </w:rPr>
      </w:pPr>
      <w:r w:rsidRPr="00D73ECF">
        <w:rPr>
          <w:rFonts w:cstheme="minorHAnsi"/>
          <w:color w:val="222222"/>
          <w:sz w:val="20"/>
          <w:szCs w:val="20"/>
          <w:shd w:val="clear" w:color="auto" w:fill="FFFFFF"/>
        </w:rPr>
        <w:t>Karr, J.R. 1981. Assessment of biotic integrity using fish communities. </w:t>
      </w:r>
      <w:r w:rsidRPr="00D73ECF">
        <w:rPr>
          <w:rFonts w:cstheme="minorHAnsi"/>
          <w:i/>
          <w:iCs/>
          <w:color w:val="222222"/>
          <w:sz w:val="20"/>
          <w:szCs w:val="20"/>
          <w:shd w:val="clear" w:color="auto" w:fill="FFFFFF"/>
        </w:rPr>
        <w:t>Fisheries</w:t>
      </w:r>
      <w:r w:rsidRPr="00D73ECF">
        <w:rPr>
          <w:rFonts w:cstheme="minorHAnsi"/>
          <w:color w:val="222222"/>
          <w:sz w:val="20"/>
          <w:szCs w:val="20"/>
          <w:shd w:val="clear" w:color="auto" w:fill="FFFFFF"/>
        </w:rPr>
        <w:t>, </w:t>
      </w:r>
      <w:r w:rsidRPr="00D73ECF">
        <w:rPr>
          <w:rFonts w:cstheme="minorHAnsi"/>
          <w:i/>
          <w:iCs/>
          <w:color w:val="222222"/>
          <w:sz w:val="20"/>
          <w:szCs w:val="20"/>
          <w:shd w:val="clear" w:color="auto" w:fill="FFFFFF"/>
        </w:rPr>
        <w:t>6</w:t>
      </w:r>
      <w:r w:rsidRPr="00D73ECF">
        <w:rPr>
          <w:rFonts w:cstheme="minorHAnsi"/>
          <w:color w:val="222222"/>
          <w:sz w:val="20"/>
          <w:szCs w:val="20"/>
          <w:shd w:val="clear" w:color="auto" w:fill="FFFFFF"/>
        </w:rPr>
        <w:t>(6):21-27.</w:t>
      </w:r>
    </w:p>
    <w:p w14:paraId="5B124E15" w14:textId="77777777" w:rsidR="00E713C5" w:rsidRDefault="00E713C5" w:rsidP="00654112">
      <w:pPr>
        <w:pStyle w:val="NoSpacing"/>
      </w:pPr>
    </w:p>
    <w:p w14:paraId="1396B1AC" w14:textId="77777777" w:rsidR="005A3B73" w:rsidRDefault="005A3B73" w:rsidP="00654112">
      <w:pPr>
        <w:pStyle w:val="NoSpacing"/>
      </w:pPr>
      <w:r>
        <w:t xml:space="preserve">Leppo, E.W., J. Stamp, and J. van Sickle. 2021. BioMonTools: Tools for Biomonitoring and Bioassessment. R package version 0.5.0.9039. </w:t>
      </w:r>
      <w:hyperlink r:id="rId46" w:history="1">
        <w:r w:rsidRPr="008C4DC3">
          <w:rPr>
            <w:rStyle w:val="Hyperlink"/>
          </w:rPr>
          <w:t>https://github.com/leppott/BioMonTools</w:t>
        </w:r>
      </w:hyperlink>
      <w:r>
        <w:t>.</w:t>
      </w:r>
    </w:p>
    <w:p w14:paraId="5F421B7C" w14:textId="77777777" w:rsidR="005A3B73" w:rsidRDefault="005A3B73" w:rsidP="00654112">
      <w:pPr>
        <w:pStyle w:val="NoSpacing"/>
      </w:pPr>
    </w:p>
    <w:p w14:paraId="0638F267" w14:textId="77777777" w:rsidR="008226C3" w:rsidRPr="00907B9E" w:rsidRDefault="008226C3" w:rsidP="008226C3">
      <w:pPr>
        <w:widowControl/>
        <w:autoSpaceDE/>
        <w:autoSpaceDN/>
        <w:adjustRightInd/>
        <w:rPr>
          <w:rFonts w:ascii="Calibri" w:hAnsi="Calibri" w:cs="Calibri"/>
          <w:color w:val="000000"/>
          <w:szCs w:val="22"/>
        </w:rPr>
      </w:pPr>
      <w:r w:rsidRPr="00907B9E">
        <w:rPr>
          <w:rFonts w:ascii="Calibri" w:hAnsi="Calibri" w:cs="Calibri"/>
          <w:color w:val="000000"/>
          <w:szCs w:val="22"/>
        </w:rPr>
        <w:t>Lussier</w:t>
      </w:r>
      <w:r>
        <w:rPr>
          <w:rFonts w:ascii="Calibri" w:hAnsi="Calibri" w:cs="Calibri"/>
          <w:color w:val="000000"/>
          <w:szCs w:val="22"/>
        </w:rPr>
        <w:t>,</w:t>
      </w:r>
      <w:r w:rsidRPr="00907B9E">
        <w:rPr>
          <w:rFonts w:ascii="Calibri" w:hAnsi="Calibri" w:cs="Calibri"/>
          <w:color w:val="000000"/>
          <w:szCs w:val="22"/>
        </w:rPr>
        <w:t xml:space="preserve"> S</w:t>
      </w:r>
      <w:r>
        <w:rPr>
          <w:rFonts w:ascii="Calibri" w:hAnsi="Calibri" w:cs="Calibri"/>
          <w:color w:val="000000"/>
          <w:szCs w:val="22"/>
        </w:rPr>
        <w:t>.</w:t>
      </w:r>
      <w:r w:rsidRPr="00907B9E">
        <w:rPr>
          <w:rFonts w:ascii="Calibri" w:hAnsi="Calibri" w:cs="Calibri"/>
          <w:color w:val="000000"/>
          <w:szCs w:val="22"/>
        </w:rPr>
        <w:t>M</w:t>
      </w:r>
      <w:r>
        <w:rPr>
          <w:rFonts w:ascii="Calibri" w:hAnsi="Calibri" w:cs="Calibri"/>
          <w:color w:val="000000"/>
          <w:szCs w:val="22"/>
        </w:rPr>
        <w:t>.</w:t>
      </w:r>
      <w:r w:rsidRPr="00907B9E">
        <w:rPr>
          <w:rFonts w:ascii="Calibri" w:hAnsi="Calibri" w:cs="Calibri"/>
          <w:color w:val="000000"/>
          <w:szCs w:val="22"/>
        </w:rPr>
        <w:t>, S</w:t>
      </w:r>
      <w:r>
        <w:rPr>
          <w:rFonts w:ascii="Calibri" w:hAnsi="Calibri" w:cs="Calibri"/>
          <w:color w:val="000000"/>
          <w:szCs w:val="22"/>
        </w:rPr>
        <w:t>.</w:t>
      </w:r>
      <w:r w:rsidRPr="00907B9E">
        <w:rPr>
          <w:rFonts w:ascii="Calibri" w:hAnsi="Calibri" w:cs="Calibri"/>
          <w:color w:val="000000"/>
          <w:szCs w:val="22"/>
        </w:rPr>
        <w:t>N</w:t>
      </w:r>
      <w:r>
        <w:rPr>
          <w:rFonts w:ascii="Calibri" w:hAnsi="Calibri" w:cs="Calibri"/>
          <w:color w:val="000000"/>
          <w:szCs w:val="22"/>
        </w:rPr>
        <w:t>.</w:t>
      </w:r>
      <w:r w:rsidRPr="00907B9E">
        <w:rPr>
          <w:rFonts w:ascii="Calibri" w:hAnsi="Calibri" w:cs="Calibri"/>
          <w:color w:val="000000"/>
          <w:szCs w:val="22"/>
        </w:rPr>
        <w:t xml:space="preserve"> da Silva, M</w:t>
      </w:r>
      <w:r>
        <w:rPr>
          <w:rFonts w:ascii="Calibri" w:hAnsi="Calibri" w:cs="Calibri"/>
          <w:color w:val="000000"/>
          <w:szCs w:val="22"/>
        </w:rPr>
        <w:t>.</w:t>
      </w:r>
      <w:r w:rsidRPr="00907B9E">
        <w:rPr>
          <w:rFonts w:ascii="Calibri" w:hAnsi="Calibri" w:cs="Calibri"/>
          <w:color w:val="000000"/>
          <w:szCs w:val="22"/>
        </w:rPr>
        <w:t xml:space="preserve"> Charpentier, J</w:t>
      </w:r>
      <w:r>
        <w:rPr>
          <w:rFonts w:ascii="Calibri" w:hAnsi="Calibri" w:cs="Calibri"/>
          <w:color w:val="000000"/>
          <w:szCs w:val="22"/>
        </w:rPr>
        <w:t>.</w:t>
      </w:r>
      <w:r w:rsidRPr="00907B9E">
        <w:rPr>
          <w:rFonts w:ascii="Calibri" w:hAnsi="Calibri" w:cs="Calibri"/>
          <w:color w:val="000000"/>
          <w:szCs w:val="22"/>
        </w:rPr>
        <w:t>F</w:t>
      </w:r>
      <w:r>
        <w:rPr>
          <w:rFonts w:ascii="Calibri" w:hAnsi="Calibri" w:cs="Calibri"/>
          <w:color w:val="000000"/>
          <w:szCs w:val="22"/>
        </w:rPr>
        <w:t>.</w:t>
      </w:r>
      <w:r w:rsidRPr="00907B9E">
        <w:rPr>
          <w:rFonts w:ascii="Calibri" w:hAnsi="Calibri" w:cs="Calibri"/>
          <w:color w:val="000000"/>
          <w:szCs w:val="22"/>
        </w:rPr>
        <w:t xml:space="preserve"> H</w:t>
      </w:r>
      <w:r>
        <w:rPr>
          <w:rFonts w:ascii="Calibri" w:hAnsi="Calibri" w:cs="Calibri"/>
          <w:color w:val="000000"/>
          <w:szCs w:val="22"/>
        </w:rPr>
        <w:t>el</w:t>
      </w:r>
      <w:r w:rsidRPr="00907B9E">
        <w:rPr>
          <w:rFonts w:ascii="Calibri" w:hAnsi="Calibri" w:cs="Calibri"/>
          <w:color w:val="000000"/>
          <w:szCs w:val="22"/>
        </w:rPr>
        <w:t>tshe, S</w:t>
      </w:r>
      <w:r>
        <w:rPr>
          <w:rFonts w:ascii="Calibri" w:hAnsi="Calibri" w:cs="Calibri"/>
          <w:color w:val="000000"/>
          <w:szCs w:val="22"/>
        </w:rPr>
        <w:t>.</w:t>
      </w:r>
      <w:r w:rsidRPr="00907B9E">
        <w:rPr>
          <w:rFonts w:ascii="Calibri" w:hAnsi="Calibri" w:cs="Calibri"/>
          <w:color w:val="000000"/>
          <w:szCs w:val="22"/>
        </w:rPr>
        <w:t>M</w:t>
      </w:r>
      <w:r>
        <w:rPr>
          <w:rFonts w:ascii="Calibri" w:hAnsi="Calibri" w:cs="Calibri"/>
          <w:color w:val="000000"/>
          <w:szCs w:val="22"/>
        </w:rPr>
        <w:t>.</w:t>
      </w:r>
      <w:r w:rsidRPr="00907B9E">
        <w:rPr>
          <w:rFonts w:ascii="Calibri" w:hAnsi="Calibri" w:cs="Calibri"/>
          <w:color w:val="000000"/>
          <w:szCs w:val="22"/>
        </w:rPr>
        <w:t xml:space="preserve"> Cormier, D</w:t>
      </w:r>
      <w:r>
        <w:rPr>
          <w:rFonts w:ascii="Calibri" w:hAnsi="Calibri" w:cs="Calibri"/>
          <w:color w:val="000000"/>
          <w:szCs w:val="22"/>
        </w:rPr>
        <w:t>.</w:t>
      </w:r>
      <w:r w:rsidRPr="00907B9E">
        <w:rPr>
          <w:rFonts w:ascii="Calibri" w:hAnsi="Calibri" w:cs="Calibri"/>
          <w:color w:val="000000"/>
          <w:szCs w:val="22"/>
        </w:rPr>
        <w:t>J</w:t>
      </w:r>
      <w:r>
        <w:rPr>
          <w:rFonts w:ascii="Calibri" w:hAnsi="Calibri" w:cs="Calibri"/>
          <w:color w:val="000000"/>
          <w:szCs w:val="22"/>
        </w:rPr>
        <w:t>.</w:t>
      </w:r>
      <w:r w:rsidRPr="00907B9E">
        <w:rPr>
          <w:rFonts w:ascii="Calibri" w:hAnsi="Calibri" w:cs="Calibri"/>
          <w:color w:val="000000"/>
          <w:szCs w:val="22"/>
        </w:rPr>
        <w:t xml:space="preserve"> Klemm, M</w:t>
      </w:r>
      <w:r>
        <w:rPr>
          <w:rFonts w:ascii="Calibri" w:hAnsi="Calibri" w:cs="Calibri"/>
          <w:color w:val="000000"/>
          <w:szCs w:val="22"/>
        </w:rPr>
        <w:t>.</w:t>
      </w:r>
      <w:r w:rsidRPr="00907B9E">
        <w:rPr>
          <w:rFonts w:ascii="Calibri" w:hAnsi="Calibri" w:cs="Calibri"/>
          <w:color w:val="000000"/>
          <w:szCs w:val="22"/>
        </w:rPr>
        <w:t xml:space="preserve"> Chintala, </w:t>
      </w:r>
      <w:r>
        <w:rPr>
          <w:rFonts w:ascii="Calibri" w:hAnsi="Calibri" w:cs="Calibri"/>
          <w:color w:val="000000"/>
          <w:szCs w:val="22"/>
        </w:rPr>
        <w:t xml:space="preserve">and </w:t>
      </w:r>
      <w:r w:rsidRPr="00907B9E">
        <w:rPr>
          <w:rFonts w:ascii="Calibri" w:hAnsi="Calibri" w:cs="Calibri"/>
          <w:color w:val="000000"/>
          <w:szCs w:val="22"/>
        </w:rPr>
        <w:t>S</w:t>
      </w:r>
      <w:r>
        <w:rPr>
          <w:rFonts w:ascii="Calibri" w:hAnsi="Calibri" w:cs="Calibri"/>
          <w:color w:val="000000"/>
          <w:szCs w:val="22"/>
        </w:rPr>
        <w:t>.</w:t>
      </w:r>
      <w:r w:rsidRPr="00907B9E">
        <w:rPr>
          <w:rFonts w:ascii="Calibri" w:hAnsi="Calibri" w:cs="Calibri"/>
          <w:color w:val="000000"/>
          <w:szCs w:val="22"/>
        </w:rPr>
        <w:t xml:space="preserve"> Jayaraman</w:t>
      </w:r>
      <w:r>
        <w:rPr>
          <w:rFonts w:ascii="Calibri" w:hAnsi="Calibri" w:cs="Calibri"/>
          <w:color w:val="000000"/>
          <w:szCs w:val="22"/>
        </w:rPr>
        <w:t xml:space="preserve">. </w:t>
      </w:r>
      <w:r w:rsidRPr="00907B9E">
        <w:rPr>
          <w:rFonts w:ascii="Calibri" w:hAnsi="Calibri" w:cs="Calibri"/>
          <w:color w:val="000000"/>
          <w:szCs w:val="22"/>
        </w:rPr>
        <w:t>2008</w:t>
      </w:r>
      <w:r>
        <w:rPr>
          <w:rFonts w:ascii="Calibri" w:hAnsi="Calibri" w:cs="Calibri"/>
          <w:color w:val="000000"/>
          <w:szCs w:val="22"/>
        </w:rPr>
        <w:t>.</w:t>
      </w:r>
      <w:r w:rsidRPr="00907B9E">
        <w:rPr>
          <w:rFonts w:ascii="Calibri" w:hAnsi="Calibri" w:cs="Calibri"/>
          <w:color w:val="000000"/>
          <w:szCs w:val="22"/>
        </w:rPr>
        <w:t xml:space="preserve"> The influence of suburban land use on habitat and biotic integrity of coastal Rhode Island streams. </w:t>
      </w:r>
      <w:r w:rsidRPr="00D73ECF">
        <w:rPr>
          <w:rFonts w:ascii="Calibri" w:hAnsi="Calibri" w:cs="Calibri"/>
          <w:i/>
          <w:iCs/>
          <w:color w:val="000000"/>
          <w:szCs w:val="22"/>
        </w:rPr>
        <w:t>Environmental Monitoring and Assessment</w:t>
      </w:r>
      <w:r w:rsidRPr="00907B9E">
        <w:rPr>
          <w:rFonts w:ascii="Calibri" w:hAnsi="Calibri" w:cs="Calibri"/>
          <w:color w:val="000000"/>
          <w:szCs w:val="22"/>
        </w:rPr>
        <w:t xml:space="preserve"> 139:119 </w:t>
      </w:r>
      <w:r>
        <w:rPr>
          <w:rFonts w:ascii="Calibri" w:hAnsi="Calibri" w:cs="Calibri"/>
          <w:color w:val="000000"/>
          <w:szCs w:val="22"/>
        </w:rPr>
        <w:t>–</w:t>
      </w:r>
      <w:r w:rsidRPr="00907B9E">
        <w:rPr>
          <w:rFonts w:ascii="Calibri" w:hAnsi="Calibri" w:cs="Calibri"/>
          <w:color w:val="000000"/>
          <w:szCs w:val="22"/>
        </w:rPr>
        <w:t xml:space="preserve"> 136</w:t>
      </w:r>
      <w:r>
        <w:rPr>
          <w:rFonts w:ascii="Calibri" w:hAnsi="Calibri" w:cs="Calibri"/>
          <w:color w:val="000000"/>
          <w:szCs w:val="22"/>
        </w:rPr>
        <w:t>.</w:t>
      </w:r>
    </w:p>
    <w:p w14:paraId="51B81F7A" w14:textId="77777777" w:rsidR="008226C3" w:rsidRDefault="008226C3" w:rsidP="008226C3">
      <w:pPr>
        <w:pStyle w:val="NoSpacing"/>
        <w:rPr>
          <w:lang w:val="en-US"/>
        </w:rPr>
      </w:pPr>
    </w:p>
    <w:p w14:paraId="266422B7" w14:textId="172AC7DD" w:rsidR="00D1322F" w:rsidRPr="00654112" w:rsidRDefault="00D1322F" w:rsidP="00654112">
      <w:pPr>
        <w:pStyle w:val="NoSpacing"/>
      </w:pPr>
      <w:r w:rsidRPr="00654112">
        <w:t>MassDEP. 2004. CN 187.1. QAPP for 2004 Biological Monitoring and Habitat Assessment.</w:t>
      </w:r>
    </w:p>
    <w:p w14:paraId="6A948F9C" w14:textId="77777777" w:rsidR="00D1322F" w:rsidRPr="00654112" w:rsidRDefault="00D1322F" w:rsidP="00654112">
      <w:pPr>
        <w:pStyle w:val="NoSpacing"/>
      </w:pPr>
      <w:r w:rsidRPr="00654112">
        <w:t>Massachusetts Department of Environmental Protection, Division of Watershed Management.</w:t>
      </w:r>
    </w:p>
    <w:p w14:paraId="1C1BA3D6" w14:textId="6056384D" w:rsidR="005F5EC1" w:rsidRPr="00654112" w:rsidRDefault="00D1322F" w:rsidP="00654112">
      <w:pPr>
        <w:pStyle w:val="NoSpacing"/>
      </w:pPr>
      <w:r w:rsidRPr="00654112">
        <w:t>Worcester, MA. 99 p.</w:t>
      </w:r>
    </w:p>
    <w:p w14:paraId="24708FFD" w14:textId="77777777" w:rsidR="00D1322F" w:rsidRPr="00654112" w:rsidRDefault="00D1322F" w:rsidP="00654112">
      <w:pPr>
        <w:pStyle w:val="NoSpacing"/>
      </w:pPr>
    </w:p>
    <w:p w14:paraId="09D27BBC" w14:textId="77777777" w:rsidR="00B2517F" w:rsidRDefault="00B2517F" w:rsidP="00B2517F">
      <w:pPr>
        <w:pStyle w:val="NoSpacing"/>
        <w:rPr>
          <w:rFonts w:cstheme="minorHAnsi"/>
        </w:rPr>
      </w:pPr>
    </w:p>
    <w:p w14:paraId="591357F5" w14:textId="513E7D67" w:rsidR="00A21DCB" w:rsidRPr="00504396" w:rsidRDefault="00A21DCB" w:rsidP="00A21DCB">
      <w:pPr>
        <w:pStyle w:val="NoSpacing"/>
        <w:rPr>
          <w:rFonts w:cstheme="minorHAnsi"/>
        </w:rPr>
      </w:pPr>
      <w:r w:rsidRPr="00504396">
        <w:rPr>
          <w:rFonts w:cstheme="minorHAnsi"/>
          <w:lang w:val="en-US"/>
        </w:rPr>
        <w:t xml:space="preserve">McKay, L., </w:t>
      </w:r>
      <w:r w:rsidR="00873FBC">
        <w:rPr>
          <w:rFonts w:cstheme="minorHAnsi"/>
          <w:lang w:val="en-US"/>
        </w:rPr>
        <w:t xml:space="preserve">T. </w:t>
      </w:r>
      <w:r w:rsidRPr="00504396">
        <w:rPr>
          <w:rFonts w:cstheme="minorHAnsi"/>
          <w:lang w:val="en-US"/>
        </w:rPr>
        <w:t>Bondelid, T.</w:t>
      </w:r>
      <w:r w:rsidR="00873FBC">
        <w:rPr>
          <w:rFonts w:cstheme="minorHAnsi"/>
          <w:lang w:val="en-US"/>
        </w:rPr>
        <w:t xml:space="preserve"> </w:t>
      </w:r>
      <w:r w:rsidRPr="00504396">
        <w:rPr>
          <w:rFonts w:cstheme="minorHAnsi"/>
          <w:lang w:val="en-US"/>
        </w:rPr>
        <w:t xml:space="preserve">Dewald, </w:t>
      </w:r>
      <w:r w:rsidR="00873FBC">
        <w:rPr>
          <w:rFonts w:cstheme="minorHAnsi"/>
          <w:lang w:val="en-US"/>
        </w:rPr>
        <w:t xml:space="preserve">J. </w:t>
      </w:r>
      <w:r w:rsidRPr="00504396">
        <w:rPr>
          <w:rFonts w:cstheme="minorHAnsi"/>
          <w:lang w:val="en-US"/>
        </w:rPr>
        <w:t xml:space="preserve">Johnston, </w:t>
      </w:r>
      <w:r w:rsidR="00873FBC">
        <w:rPr>
          <w:rFonts w:cstheme="minorHAnsi"/>
          <w:lang w:val="en-US"/>
        </w:rPr>
        <w:t xml:space="preserve">R. </w:t>
      </w:r>
      <w:r w:rsidRPr="00504396">
        <w:rPr>
          <w:rFonts w:cstheme="minorHAnsi"/>
          <w:lang w:val="en-US"/>
        </w:rPr>
        <w:t xml:space="preserve">Moore, </w:t>
      </w:r>
      <w:r w:rsidR="00873FBC">
        <w:rPr>
          <w:rFonts w:cstheme="minorHAnsi"/>
          <w:lang w:val="en-US"/>
        </w:rPr>
        <w:t xml:space="preserve">and A. </w:t>
      </w:r>
      <w:r w:rsidRPr="00504396">
        <w:rPr>
          <w:rFonts w:cstheme="minorHAnsi"/>
          <w:lang w:val="en-US"/>
        </w:rPr>
        <w:t>Reah</w:t>
      </w:r>
      <w:r w:rsidR="00873FBC">
        <w:rPr>
          <w:rFonts w:cstheme="minorHAnsi"/>
          <w:lang w:val="en-US"/>
        </w:rPr>
        <w:t xml:space="preserve">. </w:t>
      </w:r>
      <w:r w:rsidRPr="00504396">
        <w:rPr>
          <w:rFonts w:cstheme="minorHAnsi"/>
          <w:lang w:val="en-US"/>
        </w:rPr>
        <w:t xml:space="preserve">2012. NHDPlus Version 2: User Guide. </w:t>
      </w:r>
      <w:r w:rsidR="00AE7FDB" w:rsidRPr="00AE7FDB">
        <w:rPr>
          <w:rFonts w:cstheme="minorHAnsi"/>
          <w:lang w:val="en-US"/>
        </w:rPr>
        <w:t xml:space="preserve">Washington, DC: U.S. Environmental Protection Agency, Office of </w:t>
      </w:r>
      <w:r w:rsidR="00AE7FDB">
        <w:rPr>
          <w:rFonts w:cstheme="minorHAnsi"/>
          <w:lang w:val="en-US"/>
        </w:rPr>
        <w:t>Water</w:t>
      </w:r>
      <w:r w:rsidR="00AE7FDB" w:rsidRPr="00AE7FDB">
        <w:rPr>
          <w:rFonts w:cstheme="minorHAnsi"/>
          <w:lang w:val="en-US"/>
        </w:rPr>
        <w:t>.</w:t>
      </w:r>
    </w:p>
    <w:p w14:paraId="56223189" w14:textId="77777777" w:rsidR="00A21DCB" w:rsidRPr="00504396" w:rsidRDefault="00A21DCB" w:rsidP="00A21DCB">
      <w:pPr>
        <w:pStyle w:val="NoSpacing"/>
        <w:rPr>
          <w:rFonts w:cstheme="minorHAnsi"/>
        </w:rPr>
      </w:pPr>
    </w:p>
    <w:p w14:paraId="0236570A" w14:textId="77777777" w:rsidR="00CE1895" w:rsidRPr="00CE1895" w:rsidRDefault="00CE1895" w:rsidP="00654112">
      <w:pPr>
        <w:pStyle w:val="NoSpacing"/>
      </w:pPr>
      <w:r w:rsidRPr="00CE1895">
        <w:t>Merritt, R.W. and K.W. Cummins (editors). 1996. An introduction to the aquatic insects of North</w:t>
      </w:r>
    </w:p>
    <w:p w14:paraId="2AB220DA" w14:textId="79B5D2C0" w:rsidR="00065302" w:rsidRDefault="00CE1895" w:rsidP="00654112">
      <w:pPr>
        <w:pStyle w:val="NoSpacing"/>
      </w:pPr>
      <w:r w:rsidRPr="00CE1895">
        <w:t>America, 3rd ed. Kendall/Hunt Publishing Company, Dubuque, Iowa.</w:t>
      </w:r>
    </w:p>
    <w:p w14:paraId="26AFC929" w14:textId="77777777" w:rsidR="00CE1895" w:rsidRPr="00CE1895" w:rsidRDefault="00CE1895" w:rsidP="00654112">
      <w:pPr>
        <w:pStyle w:val="NoSpacing"/>
        <w:rPr>
          <w:rFonts w:cstheme="minorHAnsi"/>
        </w:rPr>
      </w:pPr>
    </w:p>
    <w:p w14:paraId="78A986AE" w14:textId="77777777" w:rsidR="00CE1895" w:rsidRPr="00CE1895" w:rsidRDefault="00CE1895" w:rsidP="00654112">
      <w:pPr>
        <w:pStyle w:val="NoSpacing"/>
        <w:rPr>
          <w:rFonts w:cstheme="minorHAnsi"/>
        </w:rPr>
      </w:pPr>
      <w:r w:rsidRPr="00CE1895">
        <w:rPr>
          <w:rFonts w:cstheme="minorHAnsi"/>
        </w:rPr>
        <w:t>Nuzzo, R. 2003. CN 32.2. Standard Operating Procedures: Water Quality Monitoring in Streams Using</w:t>
      </w:r>
    </w:p>
    <w:p w14:paraId="1AA0BCFF" w14:textId="77777777" w:rsidR="00CE1895" w:rsidRPr="00CE1895" w:rsidRDefault="00CE1895" w:rsidP="00654112">
      <w:pPr>
        <w:pStyle w:val="NoSpacing"/>
        <w:rPr>
          <w:rFonts w:cstheme="minorHAnsi"/>
        </w:rPr>
      </w:pPr>
      <w:r w:rsidRPr="00CE1895">
        <w:rPr>
          <w:rFonts w:cstheme="minorHAnsi"/>
        </w:rPr>
        <w:t>Aquatic Macroinvertebrates. Massachusetts Department of Environmental Protection, Division of</w:t>
      </w:r>
    </w:p>
    <w:p w14:paraId="7FAC3E23" w14:textId="237F38D0" w:rsidR="005F5EC1" w:rsidRPr="00CE1895" w:rsidRDefault="00CE1895" w:rsidP="00654112">
      <w:pPr>
        <w:pStyle w:val="NoSpacing"/>
        <w:rPr>
          <w:rFonts w:cstheme="minorHAnsi"/>
        </w:rPr>
      </w:pPr>
      <w:r w:rsidRPr="00CE1895">
        <w:rPr>
          <w:rFonts w:cstheme="minorHAnsi"/>
        </w:rPr>
        <w:t>Watershed Management. Worcester, MA. 35 p.</w:t>
      </w:r>
    </w:p>
    <w:p w14:paraId="123356B6" w14:textId="77777777" w:rsidR="00CE1895" w:rsidRDefault="00CE1895" w:rsidP="00654112">
      <w:pPr>
        <w:pStyle w:val="NoSpacing"/>
        <w:rPr>
          <w:rFonts w:cstheme="minorHAnsi"/>
        </w:rPr>
      </w:pPr>
    </w:p>
    <w:p w14:paraId="062E0D60" w14:textId="461F7318" w:rsidR="00065302" w:rsidRDefault="00EC2618" w:rsidP="00654112">
      <w:pPr>
        <w:pStyle w:val="NoSpacing"/>
      </w:pPr>
      <w:r w:rsidRPr="00EC2618">
        <w:t>Poff, N</w:t>
      </w:r>
      <w:r w:rsidR="00FF2D6F">
        <w:t xml:space="preserve">. </w:t>
      </w:r>
      <w:r w:rsidRPr="00EC2618">
        <w:t>L</w:t>
      </w:r>
      <w:r w:rsidR="00FF2D6F">
        <w:t>.</w:t>
      </w:r>
      <w:r w:rsidRPr="00EC2618">
        <w:t xml:space="preserve">; </w:t>
      </w:r>
      <w:r w:rsidR="00FF2D6F">
        <w:t xml:space="preserve">J. D. </w:t>
      </w:r>
      <w:r w:rsidRPr="00EC2618">
        <w:t xml:space="preserve">Olden, </w:t>
      </w:r>
      <w:r w:rsidR="00FF2D6F">
        <w:t xml:space="preserve">N. K. M. </w:t>
      </w:r>
      <w:r w:rsidRPr="00EC2618">
        <w:t xml:space="preserve">Vieira, </w:t>
      </w:r>
      <w:r w:rsidR="00FF2D6F">
        <w:t xml:space="preserve">D. S. </w:t>
      </w:r>
      <w:r w:rsidRPr="00EC2618">
        <w:t xml:space="preserve">Finn, </w:t>
      </w:r>
      <w:r w:rsidR="00FF2D6F">
        <w:t xml:space="preserve">M. P. </w:t>
      </w:r>
      <w:r w:rsidRPr="00EC2618">
        <w:t xml:space="preserve">Simmons, </w:t>
      </w:r>
      <w:r w:rsidR="00FF2D6F">
        <w:t>and B. C.</w:t>
      </w:r>
      <w:r w:rsidRPr="00EC2618">
        <w:t xml:space="preserve"> Kondratieff</w:t>
      </w:r>
      <w:r w:rsidR="00FF2D6F">
        <w:t xml:space="preserve">. </w:t>
      </w:r>
      <w:r w:rsidRPr="00EC2618">
        <w:t>2006. Functional trait</w:t>
      </w:r>
      <w:r w:rsidR="00FF2D6F">
        <w:t xml:space="preserve"> </w:t>
      </w:r>
      <w:r w:rsidRPr="00EC2618">
        <w:t>niches of North American lotic insects: traits-based ecological applications in light of phylogenetic</w:t>
      </w:r>
      <w:r w:rsidR="00FF2D6F">
        <w:t xml:space="preserve"> </w:t>
      </w:r>
      <w:r w:rsidRPr="00EC2618">
        <w:t xml:space="preserve">relationships. </w:t>
      </w:r>
      <w:r w:rsidR="0075066B" w:rsidRPr="007924DC">
        <w:rPr>
          <w:i/>
          <w:iCs/>
        </w:rPr>
        <w:t>Journal of the North American Benthological Society</w:t>
      </w:r>
      <w:r w:rsidRPr="00EC2618">
        <w:t xml:space="preserve"> 25(4):730−755.</w:t>
      </w:r>
    </w:p>
    <w:p w14:paraId="069BFD2A" w14:textId="77777777" w:rsidR="00EC2618" w:rsidRDefault="00EC2618" w:rsidP="00EC2618">
      <w:pPr>
        <w:rPr>
          <w:rFonts w:ascii="Calibri" w:hAnsi="Calibri" w:cs="Calibri"/>
          <w:color w:val="000000"/>
          <w:szCs w:val="22"/>
        </w:rPr>
      </w:pPr>
    </w:p>
    <w:p w14:paraId="0B2C5439" w14:textId="65804D9B" w:rsidR="00552131" w:rsidRPr="00504396" w:rsidRDefault="00552131" w:rsidP="00552131">
      <w:pPr>
        <w:rPr>
          <w:rFonts w:asciiTheme="minorHAnsi" w:hAnsiTheme="minorHAnsi" w:cstheme="minorHAnsi"/>
          <w:szCs w:val="22"/>
        </w:rPr>
      </w:pPr>
      <w:r w:rsidRPr="00504396">
        <w:rPr>
          <w:rFonts w:asciiTheme="minorHAnsi" w:hAnsiTheme="minorHAnsi" w:cstheme="minorHAnsi"/>
          <w:szCs w:val="22"/>
        </w:rPr>
        <w:t>R Core Team. 2020. R: A language and environment for statistical computing. R Foundation for Statistical Computing, Vienna, Austria. URL http://www.R-project.org/</w:t>
      </w:r>
    </w:p>
    <w:p w14:paraId="3EA7D597" w14:textId="77777777" w:rsidR="00552131" w:rsidRPr="00504396" w:rsidRDefault="00552131" w:rsidP="00552131">
      <w:pPr>
        <w:rPr>
          <w:rFonts w:asciiTheme="minorHAnsi" w:hAnsiTheme="minorHAnsi" w:cstheme="minorHAnsi"/>
          <w:szCs w:val="22"/>
        </w:rPr>
      </w:pPr>
    </w:p>
    <w:p w14:paraId="12AEC6B7" w14:textId="387A6323" w:rsidR="0037660D" w:rsidRDefault="00A06FD3" w:rsidP="00654112">
      <w:pPr>
        <w:pStyle w:val="NoSpacing"/>
      </w:pPr>
      <w:r w:rsidRPr="00A06FD3">
        <w:t>Roth, N.</w:t>
      </w:r>
      <w:r w:rsidR="00FF2D6F">
        <w:t xml:space="preserve"> </w:t>
      </w:r>
      <w:r w:rsidRPr="00A06FD3">
        <w:t>E., M.</w:t>
      </w:r>
      <w:r w:rsidR="00FF2D6F">
        <w:t xml:space="preserve"> </w:t>
      </w:r>
      <w:r w:rsidRPr="00A06FD3">
        <w:t>T. Southerland, J.</w:t>
      </w:r>
      <w:r w:rsidR="00FF2D6F">
        <w:t xml:space="preserve"> </w:t>
      </w:r>
      <w:r w:rsidRPr="00A06FD3">
        <w:t>C. Chaillou, J.</w:t>
      </w:r>
      <w:r w:rsidR="00FF2D6F">
        <w:t xml:space="preserve"> </w:t>
      </w:r>
      <w:r w:rsidRPr="00A06FD3">
        <w:t>H. Vølstad, S.</w:t>
      </w:r>
      <w:r w:rsidR="00FF2D6F">
        <w:t xml:space="preserve"> </w:t>
      </w:r>
      <w:r w:rsidRPr="00A06FD3">
        <w:t>B. Weisberg, H.</w:t>
      </w:r>
      <w:r w:rsidR="00FF2D6F">
        <w:t xml:space="preserve"> </w:t>
      </w:r>
      <w:r w:rsidRPr="00A06FD3">
        <w:t>T. Wilson, D.</w:t>
      </w:r>
      <w:r w:rsidR="00FF2D6F">
        <w:t xml:space="preserve"> </w:t>
      </w:r>
      <w:r w:rsidRPr="00A06FD3">
        <w:t>G. Heimbuch</w:t>
      </w:r>
      <w:r w:rsidR="00FF2D6F">
        <w:t xml:space="preserve">, and </w:t>
      </w:r>
      <w:r w:rsidRPr="00A06FD3">
        <w:t>J.</w:t>
      </w:r>
      <w:r w:rsidR="00FF2D6F">
        <w:t xml:space="preserve"> </w:t>
      </w:r>
      <w:r w:rsidRPr="00A06FD3">
        <w:t>C. Seibel. 1997. Maryland Biological Stream Survey: Ecological status of non-tidal streams in six</w:t>
      </w:r>
      <w:r w:rsidR="00FF2D6F">
        <w:t xml:space="preserve"> </w:t>
      </w:r>
      <w:r w:rsidRPr="00A06FD3">
        <w:t>basins sampled in 1995. Maryland Department of Natural Resources, Chesapeake Bay and</w:t>
      </w:r>
      <w:r w:rsidR="00FF2D6F">
        <w:t xml:space="preserve"> </w:t>
      </w:r>
      <w:r w:rsidRPr="00A06FD3">
        <w:t>Watershed Programs, Monitoring and Non-tidal Assessment, Annapolis, Maryland. CBWP-MANTAEA-97-2.</w:t>
      </w:r>
    </w:p>
    <w:p w14:paraId="3C587857" w14:textId="77777777" w:rsidR="00A06FD3" w:rsidRDefault="00A06FD3" w:rsidP="00654112">
      <w:pPr>
        <w:pStyle w:val="NoSpacing"/>
      </w:pPr>
    </w:p>
    <w:p w14:paraId="47B9D540" w14:textId="3F8F2900" w:rsidR="00552131" w:rsidRPr="00504396" w:rsidRDefault="00552131" w:rsidP="00654112">
      <w:pPr>
        <w:pStyle w:val="NoSpacing"/>
      </w:pPr>
      <w:r w:rsidRPr="00504396">
        <w:t>Stoddard, J.</w:t>
      </w:r>
      <w:r w:rsidR="005655B0">
        <w:t xml:space="preserve"> </w:t>
      </w:r>
      <w:r w:rsidRPr="00504396">
        <w:t xml:space="preserve">L., A. T. Herlihy, D. V. Peck, R. M. Hughes, T. R. Whittier, and E. Tarquinio. 2008. A process for creating multimetric indices for large-scale aquatic surveys. </w:t>
      </w:r>
      <w:r w:rsidR="0075066B" w:rsidRPr="007924DC">
        <w:rPr>
          <w:i/>
          <w:iCs/>
        </w:rPr>
        <w:t>Journal of the North American Benthological Society</w:t>
      </w:r>
      <w:r w:rsidRPr="00504396">
        <w:t>, 2008, 27(4):878–891</w:t>
      </w:r>
    </w:p>
    <w:p w14:paraId="3F36D875" w14:textId="77777777" w:rsidR="00552131" w:rsidRPr="00504396" w:rsidRDefault="00552131" w:rsidP="00552131">
      <w:pPr>
        <w:pStyle w:val="NoSpacing"/>
        <w:rPr>
          <w:rFonts w:cstheme="minorHAnsi"/>
        </w:rPr>
      </w:pPr>
    </w:p>
    <w:p w14:paraId="353356C4" w14:textId="7224B133" w:rsidR="000901F4" w:rsidRPr="00504396" w:rsidRDefault="000901F4" w:rsidP="000901F4">
      <w:pPr>
        <w:pStyle w:val="NoSpacing"/>
        <w:rPr>
          <w:rFonts w:cstheme="minorHAnsi"/>
        </w:rPr>
      </w:pPr>
      <w:r>
        <w:lastRenderedPageBreak/>
        <w:t xml:space="preserve">Tetra Tech. 2019. </w:t>
      </w:r>
      <w:r w:rsidRPr="0024185F">
        <w:t>Sampling and Analysis Plan</w:t>
      </w:r>
      <w:r>
        <w:t xml:space="preserve"> - </w:t>
      </w:r>
      <w:r w:rsidRPr="0024185F">
        <w:t>Data Collection for Development of an Index of Biotic Integrity for Freshwater Low-Gradient Wadeable Streams in Southern New England</w:t>
      </w:r>
      <w:r>
        <w:t xml:space="preserve">. </w:t>
      </w:r>
      <w:r w:rsidRPr="0024185F">
        <w:t>Prepared for</w:t>
      </w:r>
      <w:r>
        <w:t xml:space="preserve"> the </w:t>
      </w:r>
      <w:r w:rsidRPr="0024185F">
        <w:t>New England Interstate Water Pollution Control Commission</w:t>
      </w:r>
      <w:r>
        <w:t>, Lowell, MA. P</w:t>
      </w:r>
      <w:r w:rsidRPr="0024185F">
        <w:t>repared by</w:t>
      </w:r>
      <w:r>
        <w:t xml:space="preserve"> </w:t>
      </w:r>
      <w:r w:rsidRPr="006843CD">
        <w:rPr>
          <w:rFonts w:cstheme="minorHAnsi"/>
        </w:rPr>
        <w:t>Tetra Tech, Montpelier, VT</w:t>
      </w:r>
      <w:r>
        <w:rPr>
          <w:rFonts w:cstheme="minorHAnsi"/>
        </w:rPr>
        <w:t>.</w:t>
      </w:r>
    </w:p>
    <w:p w14:paraId="16CBADB4" w14:textId="77777777" w:rsidR="000901F4" w:rsidRDefault="000901F4" w:rsidP="00F43448">
      <w:pPr>
        <w:pStyle w:val="NoSpacing"/>
      </w:pPr>
    </w:p>
    <w:p w14:paraId="2CC5A756" w14:textId="679A2546" w:rsidR="00BC1A98" w:rsidRPr="00BC1A98" w:rsidRDefault="00BC1A98" w:rsidP="00BC1A98">
      <w:pPr>
        <w:pStyle w:val="NoSpacing"/>
        <w:rPr>
          <w:rFonts w:cstheme="minorHAnsi"/>
        </w:rPr>
      </w:pPr>
      <w:r w:rsidRPr="00BC1A98">
        <w:rPr>
          <w:rFonts w:cstheme="minorHAnsi"/>
        </w:rPr>
        <w:t xml:space="preserve">Thornbrugh, D. J., </w:t>
      </w:r>
      <w:r>
        <w:rPr>
          <w:rFonts w:cstheme="minorHAnsi"/>
        </w:rPr>
        <w:t xml:space="preserve">S. G. </w:t>
      </w:r>
      <w:r w:rsidRPr="00BC1A98">
        <w:rPr>
          <w:rFonts w:cstheme="minorHAnsi"/>
        </w:rPr>
        <w:t xml:space="preserve">Leibowitz, </w:t>
      </w:r>
      <w:r>
        <w:rPr>
          <w:rFonts w:cstheme="minorHAnsi"/>
        </w:rPr>
        <w:t>R. A.</w:t>
      </w:r>
      <w:r w:rsidRPr="00BC1A98">
        <w:rPr>
          <w:rFonts w:cstheme="minorHAnsi"/>
        </w:rPr>
        <w:t xml:space="preserve"> Hill, </w:t>
      </w:r>
      <w:r>
        <w:rPr>
          <w:rFonts w:cstheme="minorHAnsi"/>
        </w:rPr>
        <w:t>M. H.</w:t>
      </w:r>
      <w:r w:rsidRPr="00BC1A98">
        <w:rPr>
          <w:rFonts w:cstheme="minorHAnsi"/>
        </w:rPr>
        <w:t xml:space="preserve"> Weber, </w:t>
      </w:r>
      <w:r>
        <w:rPr>
          <w:rFonts w:cstheme="minorHAnsi"/>
        </w:rPr>
        <w:t xml:space="preserve">Z. C.  </w:t>
      </w:r>
      <w:r w:rsidRPr="00BC1A98">
        <w:rPr>
          <w:rFonts w:cstheme="minorHAnsi"/>
        </w:rPr>
        <w:t xml:space="preserve">Johnson, </w:t>
      </w:r>
      <w:r>
        <w:rPr>
          <w:rFonts w:cstheme="minorHAnsi"/>
        </w:rPr>
        <w:t xml:space="preserve">A. R. </w:t>
      </w:r>
      <w:r w:rsidRPr="00BC1A98">
        <w:rPr>
          <w:rFonts w:cstheme="minorHAnsi"/>
        </w:rPr>
        <w:t xml:space="preserve">Olsen, </w:t>
      </w:r>
      <w:r>
        <w:rPr>
          <w:rFonts w:cstheme="minorHAnsi"/>
        </w:rPr>
        <w:t xml:space="preserve">J. E. </w:t>
      </w:r>
      <w:r w:rsidRPr="00BC1A98">
        <w:rPr>
          <w:rFonts w:cstheme="minorHAnsi"/>
        </w:rPr>
        <w:t xml:space="preserve">Flotemersch, </w:t>
      </w:r>
      <w:r>
        <w:rPr>
          <w:rFonts w:cstheme="minorHAnsi"/>
        </w:rPr>
        <w:t xml:space="preserve">J. L. </w:t>
      </w:r>
      <w:r w:rsidRPr="00BC1A98">
        <w:rPr>
          <w:rFonts w:cstheme="minorHAnsi"/>
        </w:rPr>
        <w:t xml:space="preserve">Stoddard, </w:t>
      </w:r>
      <w:r>
        <w:rPr>
          <w:rFonts w:cstheme="minorHAnsi"/>
        </w:rPr>
        <w:t xml:space="preserve">and D. V. </w:t>
      </w:r>
      <w:r w:rsidRPr="00BC1A98">
        <w:rPr>
          <w:rFonts w:cstheme="minorHAnsi"/>
        </w:rPr>
        <w:t>Peck</w:t>
      </w:r>
      <w:r w:rsidR="001D0295">
        <w:rPr>
          <w:rFonts w:cstheme="minorHAnsi"/>
        </w:rPr>
        <w:t xml:space="preserve">. </w:t>
      </w:r>
      <w:r w:rsidRPr="00BC1A98">
        <w:rPr>
          <w:rFonts w:cstheme="minorHAnsi"/>
        </w:rPr>
        <w:t>2018. Mapping watershed integrity for</w:t>
      </w:r>
    </w:p>
    <w:p w14:paraId="50A0D1F5" w14:textId="04AEE752" w:rsidR="00A21DCB" w:rsidRDefault="00BC1A98" w:rsidP="00BC1A98">
      <w:pPr>
        <w:pStyle w:val="NoSpacing"/>
        <w:rPr>
          <w:rFonts w:cstheme="minorHAnsi"/>
        </w:rPr>
      </w:pPr>
      <w:r w:rsidRPr="00BC1A98">
        <w:rPr>
          <w:rFonts w:cstheme="minorHAnsi"/>
        </w:rPr>
        <w:t xml:space="preserve">the conterminous United States. </w:t>
      </w:r>
      <w:r w:rsidRPr="00D73ECF">
        <w:rPr>
          <w:rFonts w:cstheme="minorHAnsi"/>
          <w:i/>
          <w:iCs/>
        </w:rPr>
        <w:t>Ecological Indicators</w:t>
      </w:r>
      <w:r w:rsidRPr="00BC1A98">
        <w:rPr>
          <w:rFonts w:cstheme="minorHAnsi"/>
        </w:rPr>
        <w:t>, 85</w:t>
      </w:r>
      <w:r w:rsidR="00E713C5">
        <w:rPr>
          <w:rFonts w:cstheme="minorHAnsi"/>
        </w:rPr>
        <w:t>:</w:t>
      </w:r>
      <w:r w:rsidRPr="00BC1A98">
        <w:rPr>
          <w:rFonts w:cstheme="minorHAnsi"/>
        </w:rPr>
        <w:t>1133-1148.</w:t>
      </w:r>
    </w:p>
    <w:p w14:paraId="1C615DA5" w14:textId="583E7466" w:rsidR="00BC1A98" w:rsidRDefault="00BC1A98" w:rsidP="00BC1A98">
      <w:pPr>
        <w:pStyle w:val="NoSpacing"/>
        <w:rPr>
          <w:rFonts w:eastAsia="Times New Roman" w:cstheme="minorHAnsi"/>
          <w:color w:val="000000"/>
        </w:rPr>
      </w:pPr>
    </w:p>
    <w:p w14:paraId="151D2E77" w14:textId="2A99DF4D" w:rsidR="00256B27" w:rsidRDefault="00256B27" w:rsidP="00256B27">
      <w:pPr>
        <w:pStyle w:val="NoSpacing"/>
      </w:pPr>
      <w:r w:rsidRPr="00855249">
        <w:t>U.S. Environmental Protection Agency</w:t>
      </w:r>
      <w:r>
        <w:t xml:space="preserve"> (U.S. EPA)</w:t>
      </w:r>
      <w:r w:rsidRPr="00855249">
        <w:t>. 2011. Level III and IV ecoregions of the continental United States. U.S. EPA, National Health and Environmental Effects Research Laboratory, Corvallis, Oregon, Map scale 1:3,000,000. Available online at: </w:t>
      </w:r>
    </w:p>
    <w:p w14:paraId="73FFB433" w14:textId="6C1856B3" w:rsidR="00AE4DCC" w:rsidRPr="00855249" w:rsidRDefault="000B00E7" w:rsidP="00256B27">
      <w:pPr>
        <w:pStyle w:val="NoSpacing"/>
      </w:pPr>
      <w:hyperlink r:id="rId47" w:history="1">
        <w:r w:rsidR="00AE4DCC">
          <w:rPr>
            <w:rStyle w:val="Hyperlink"/>
          </w:rPr>
          <w:t>https://www.epa.gov/eco-research/level-iii-and-iv-ecoregions-continental-united-states</w:t>
        </w:r>
      </w:hyperlink>
      <w:r w:rsidR="00AE4DCC">
        <w:t>.</w:t>
      </w:r>
    </w:p>
    <w:p w14:paraId="6F045AD2" w14:textId="106357E4" w:rsidR="00256B27" w:rsidRDefault="00256B27" w:rsidP="00BC1A98">
      <w:pPr>
        <w:pStyle w:val="NoSpacing"/>
        <w:rPr>
          <w:rFonts w:eastAsia="Times New Roman" w:cstheme="minorHAnsi"/>
          <w:color w:val="000000"/>
        </w:rPr>
      </w:pPr>
    </w:p>
    <w:p w14:paraId="044C5ED5" w14:textId="6F76861E" w:rsidR="00395B73" w:rsidRDefault="00395B73" w:rsidP="00BC1A98">
      <w:pPr>
        <w:pStyle w:val="NoSpacing"/>
        <w:rPr>
          <w:rFonts w:ascii="Calibri" w:eastAsia="Times New Roman" w:hAnsi="Calibri" w:cs="Times New Roman"/>
          <w:color w:val="000000"/>
        </w:rPr>
      </w:pPr>
      <w:r w:rsidRPr="00AE6B7C">
        <w:rPr>
          <w:rFonts w:ascii="Calibri" w:eastAsia="Times New Roman" w:hAnsi="Calibri" w:cs="Times New Roman"/>
          <w:color w:val="000000"/>
        </w:rPr>
        <w:t>U.S. Environmental Protection Agency (U.S. EPA). 2012. Implications of Climate Change for Bioassessment Programs and Approaches to Account for Effects. Global Change Research Program, National Center for Environmental Assessment, Washington, DC; EPA/600/R-11/036F</w:t>
      </w:r>
      <w:r>
        <w:rPr>
          <w:rFonts w:ascii="Calibri" w:eastAsia="Times New Roman" w:hAnsi="Calibri" w:cs="Times New Roman"/>
          <w:color w:val="000000"/>
        </w:rPr>
        <w:t xml:space="preserve">. </w:t>
      </w:r>
      <w:r w:rsidRPr="00AE6B7C">
        <w:rPr>
          <w:rFonts w:ascii="Calibri" w:eastAsia="Times New Roman" w:hAnsi="Calibri" w:cs="Times New Roman"/>
          <w:color w:val="000000"/>
        </w:rPr>
        <w:t>Available online: https://cfpub.epa.gov/ncea/global/recordisplay.cfm?deid=239585</w:t>
      </w:r>
    </w:p>
    <w:p w14:paraId="210E5EF1" w14:textId="77777777" w:rsidR="00395B73" w:rsidRDefault="00395B73" w:rsidP="00BC1A98">
      <w:pPr>
        <w:pStyle w:val="NoSpacing"/>
        <w:rPr>
          <w:rFonts w:eastAsia="Times New Roman" w:cstheme="minorHAnsi"/>
          <w:color w:val="000000"/>
        </w:rPr>
      </w:pPr>
    </w:p>
    <w:p w14:paraId="6F5D9401" w14:textId="77777777" w:rsidR="00C232AE" w:rsidRPr="00C232AE" w:rsidRDefault="00C232AE" w:rsidP="00C232AE">
      <w:pPr>
        <w:pStyle w:val="NoSpacing"/>
        <w:rPr>
          <w:rFonts w:cstheme="minorHAnsi"/>
        </w:rPr>
      </w:pPr>
      <w:r w:rsidRPr="00C232AE">
        <w:rPr>
          <w:rFonts w:cstheme="minorHAnsi"/>
        </w:rPr>
        <w:t>U.S. Environmental Protection Agency (U.S. EPA). 2013. Biological Assessment Program Review:</w:t>
      </w:r>
    </w:p>
    <w:p w14:paraId="7403F042" w14:textId="77777777" w:rsidR="00C232AE" w:rsidRPr="00C232AE" w:rsidRDefault="00C232AE" w:rsidP="00C232AE">
      <w:pPr>
        <w:pStyle w:val="NoSpacing"/>
        <w:rPr>
          <w:rFonts w:cstheme="minorHAnsi"/>
        </w:rPr>
      </w:pPr>
      <w:r w:rsidRPr="00C232AE">
        <w:rPr>
          <w:rFonts w:cstheme="minorHAnsi"/>
        </w:rPr>
        <w:t>Assessing Level of Technical Rigor to Support Water Quality Management. EPA 820-R-13-001. U.S.</w:t>
      </w:r>
    </w:p>
    <w:p w14:paraId="4FBFA859" w14:textId="56250498" w:rsidR="00C232AE" w:rsidRDefault="00C232AE" w:rsidP="00C232AE">
      <w:pPr>
        <w:pStyle w:val="NoSpacing"/>
        <w:rPr>
          <w:rFonts w:cstheme="minorHAnsi"/>
        </w:rPr>
      </w:pPr>
      <w:r w:rsidRPr="00C232AE">
        <w:rPr>
          <w:rFonts w:cstheme="minorHAnsi"/>
        </w:rPr>
        <w:t>Environmental Protection Agency, Washington, DC.</w:t>
      </w:r>
    </w:p>
    <w:p w14:paraId="2B187929" w14:textId="77777777" w:rsidR="00654112" w:rsidRDefault="00654112" w:rsidP="00A104A2">
      <w:pPr>
        <w:pStyle w:val="NoSpacing"/>
        <w:rPr>
          <w:rFonts w:ascii="Calibri" w:hAnsi="Calibri" w:cs="Calibri"/>
          <w:color w:val="000000"/>
        </w:rPr>
      </w:pPr>
    </w:p>
    <w:p w14:paraId="6FC7CBFD" w14:textId="6D1DCB98" w:rsidR="00A104A2" w:rsidRPr="00A104A2" w:rsidRDefault="00A104A2" w:rsidP="00A104A2">
      <w:pPr>
        <w:pStyle w:val="NoSpacing"/>
        <w:rPr>
          <w:rFonts w:ascii="Calibri" w:hAnsi="Calibri" w:cs="Calibri"/>
          <w:color w:val="000000"/>
        </w:rPr>
      </w:pPr>
      <w:r w:rsidRPr="00A104A2">
        <w:rPr>
          <w:rFonts w:ascii="Calibri" w:hAnsi="Calibri" w:cs="Calibri"/>
          <w:color w:val="000000"/>
        </w:rPr>
        <w:t>U.S. Environmental Protection Agency (U.S. EPA). 2016. Regional Monitoring Networks (RMNs) to</w:t>
      </w:r>
    </w:p>
    <w:p w14:paraId="5EE9AA9C" w14:textId="77777777" w:rsidR="00A104A2" w:rsidRPr="00A104A2" w:rsidRDefault="00A104A2" w:rsidP="00A104A2">
      <w:pPr>
        <w:pStyle w:val="NoSpacing"/>
        <w:rPr>
          <w:rFonts w:ascii="Calibri" w:hAnsi="Calibri" w:cs="Calibri"/>
          <w:color w:val="000000"/>
        </w:rPr>
      </w:pPr>
      <w:r w:rsidRPr="00A104A2">
        <w:rPr>
          <w:rFonts w:ascii="Calibri" w:hAnsi="Calibri" w:cs="Calibri"/>
          <w:color w:val="000000"/>
        </w:rPr>
        <w:t>detect changing baselines in freshwater wadeable stream. (EPA/600/R-15/280). Washington, DC:</w:t>
      </w:r>
    </w:p>
    <w:p w14:paraId="1BF5024B" w14:textId="5DF2889A" w:rsidR="00065302" w:rsidRDefault="00A104A2" w:rsidP="00A104A2">
      <w:pPr>
        <w:pStyle w:val="NoSpacing"/>
        <w:rPr>
          <w:rFonts w:ascii="Calibri" w:hAnsi="Calibri" w:cs="Calibri"/>
          <w:color w:val="000000"/>
        </w:rPr>
      </w:pPr>
      <w:r w:rsidRPr="00A104A2">
        <w:rPr>
          <w:rFonts w:ascii="Calibri" w:hAnsi="Calibri" w:cs="Calibri"/>
          <w:color w:val="000000"/>
        </w:rPr>
        <w:t>Office of Research and Development, Washington. Authorship: Jen Stamp, Anna Hamilton, Britta G. Bierwagen, Debbie Arnwine, Margaret Passmore</w:t>
      </w:r>
      <w:r w:rsidR="00F43448">
        <w:rPr>
          <w:rFonts w:ascii="Calibri" w:hAnsi="Calibri" w:cs="Calibri"/>
          <w:color w:val="000000"/>
        </w:rPr>
        <w:t xml:space="preserve"> </w:t>
      </w:r>
      <w:r w:rsidRPr="00A104A2">
        <w:rPr>
          <w:rFonts w:ascii="Calibri" w:hAnsi="Calibri" w:cs="Calibri"/>
          <w:color w:val="000000"/>
        </w:rPr>
        <w:t>and Jonathan Witt.</w:t>
      </w:r>
      <w:r w:rsidR="00395B73" w:rsidRPr="00395B73">
        <w:rPr>
          <w:rFonts w:ascii="Calibri" w:eastAsia="Times New Roman" w:hAnsi="Calibri" w:cs="Times New Roman"/>
          <w:color w:val="000000"/>
        </w:rPr>
        <w:t xml:space="preserve"> </w:t>
      </w:r>
      <w:r w:rsidR="00395B73">
        <w:rPr>
          <w:rFonts w:ascii="Calibri" w:eastAsia="Times New Roman" w:hAnsi="Calibri" w:cs="Times New Roman"/>
          <w:color w:val="000000"/>
        </w:rPr>
        <w:t xml:space="preserve"> </w:t>
      </w:r>
      <w:r w:rsidR="00395B73" w:rsidRPr="00AE6B7C">
        <w:rPr>
          <w:rFonts w:ascii="Calibri" w:eastAsia="Times New Roman" w:hAnsi="Calibri" w:cs="Times New Roman"/>
          <w:color w:val="000000"/>
        </w:rPr>
        <w:t>Available online: https://cfpub.epa.gov/ncea/global/recordisplay.cfm?deid=307973</w:t>
      </w:r>
    </w:p>
    <w:p w14:paraId="4E8BF9D7" w14:textId="212667CB" w:rsidR="00395B73" w:rsidRDefault="00395B73" w:rsidP="00A104A2">
      <w:pPr>
        <w:pStyle w:val="NoSpacing"/>
        <w:rPr>
          <w:rFonts w:ascii="Calibri" w:hAnsi="Calibri" w:cs="Calibri"/>
          <w:color w:val="000000"/>
        </w:rPr>
      </w:pPr>
    </w:p>
    <w:p w14:paraId="78DB014B" w14:textId="6D6D12A3" w:rsidR="000B426E" w:rsidRPr="000B426E" w:rsidRDefault="000B426E" w:rsidP="000B426E">
      <w:pPr>
        <w:pStyle w:val="NoSpacing"/>
        <w:rPr>
          <w:rFonts w:cstheme="minorHAnsi"/>
        </w:rPr>
      </w:pPr>
      <w:r w:rsidRPr="000B426E">
        <w:rPr>
          <w:rFonts w:cstheme="minorHAnsi"/>
        </w:rPr>
        <w:t>Yoder, C. O.</w:t>
      </w:r>
      <w:r w:rsidR="008226C3">
        <w:rPr>
          <w:rFonts w:cstheme="minorHAnsi"/>
        </w:rPr>
        <w:t>,</w:t>
      </w:r>
      <w:r w:rsidR="00492CD6">
        <w:rPr>
          <w:rFonts w:cstheme="minorHAnsi"/>
        </w:rPr>
        <w:t xml:space="preserve"> and E. T.</w:t>
      </w:r>
      <w:r w:rsidRPr="000B426E">
        <w:rPr>
          <w:rFonts w:cstheme="minorHAnsi"/>
        </w:rPr>
        <w:t xml:space="preserve"> Rankin.</w:t>
      </w:r>
      <w:r w:rsidR="00492CD6">
        <w:rPr>
          <w:rFonts w:cstheme="minorHAnsi"/>
        </w:rPr>
        <w:t xml:space="preserve"> </w:t>
      </w:r>
      <w:r w:rsidRPr="000B426E">
        <w:rPr>
          <w:rFonts w:cstheme="minorHAnsi"/>
        </w:rPr>
        <w:t>1995. Biological criteria program development and implementation in</w:t>
      </w:r>
      <w:r w:rsidR="00492CD6">
        <w:rPr>
          <w:rFonts w:cstheme="minorHAnsi"/>
        </w:rPr>
        <w:t xml:space="preserve"> </w:t>
      </w:r>
      <w:r w:rsidRPr="000B426E">
        <w:rPr>
          <w:rFonts w:cstheme="minorHAnsi"/>
        </w:rPr>
        <w:t>Ohio. In W. S. Davis &amp; T. P. Simon (Eds.), Biological assessment and criteria: tools for water resource</w:t>
      </w:r>
    </w:p>
    <w:p w14:paraId="05305E54" w14:textId="04CD9821" w:rsidR="00626091" w:rsidRDefault="000B426E" w:rsidP="000B426E">
      <w:pPr>
        <w:pStyle w:val="NoSpacing"/>
        <w:rPr>
          <w:rFonts w:cstheme="minorHAnsi"/>
        </w:rPr>
      </w:pPr>
      <w:r w:rsidRPr="000B426E">
        <w:rPr>
          <w:rFonts w:cstheme="minorHAnsi"/>
        </w:rPr>
        <w:t>planning and decision making (pp. 109–144). Boca Raton: Lewis Publishers.</w:t>
      </w:r>
    </w:p>
    <w:p w14:paraId="3B6FCFB2" w14:textId="758EDB13" w:rsidR="00272BFC" w:rsidRDefault="00272BFC" w:rsidP="00A21DCB">
      <w:pPr>
        <w:pStyle w:val="NoSpacing"/>
      </w:pPr>
    </w:p>
    <w:p w14:paraId="62AFA9F5" w14:textId="44ECD695" w:rsidR="00395B73" w:rsidRDefault="00395B73" w:rsidP="00395B73">
      <w:pPr>
        <w:pStyle w:val="NoSpacing"/>
      </w:pPr>
      <w:r w:rsidRPr="0029658E">
        <w:t>Yuan, L. 2006. Estimation and Application of Macroinvertebrate Tolerance Values. Report No. EPA/600/P-04/116F. National Center for Environmental Assessment, Office of Research and Development, U.S. Environmental Protection Agency, Washington, D.C.</w:t>
      </w:r>
    </w:p>
    <w:p w14:paraId="15185CE0" w14:textId="77777777" w:rsidR="00395B73" w:rsidRPr="00F224F5" w:rsidRDefault="00395B73" w:rsidP="00A21DCB">
      <w:pPr>
        <w:pStyle w:val="NoSpacing"/>
        <w:rPr>
          <w:rFonts w:eastAsia="Times New Roman" w:cstheme="minorHAnsi"/>
          <w:color w:val="000000"/>
        </w:rPr>
      </w:pPr>
    </w:p>
    <w:sectPr w:rsidR="00395B73" w:rsidRPr="00F224F5" w:rsidSect="00CA214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90D74" w14:textId="77777777" w:rsidR="000B00E7" w:rsidRDefault="000B00E7" w:rsidP="004E32EF">
      <w:r>
        <w:separator/>
      </w:r>
    </w:p>
  </w:endnote>
  <w:endnote w:type="continuationSeparator" w:id="0">
    <w:p w14:paraId="3A055D8B" w14:textId="77777777" w:rsidR="000B00E7" w:rsidRDefault="000B00E7" w:rsidP="004E32EF">
      <w:r>
        <w:continuationSeparator/>
      </w:r>
    </w:p>
  </w:endnote>
  <w:endnote w:type="continuationNotice" w:id="1">
    <w:p w14:paraId="5DCF46FD" w14:textId="77777777" w:rsidR="000B00E7" w:rsidRDefault="000B00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D51A6" w14:textId="6769ABC7" w:rsidR="00483FDF" w:rsidRPr="00A80F7C" w:rsidRDefault="00483FDF" w:rsidP="00A80F7C">
    <w:pPr>
      <w:pStyle w:val="Footer"/>
      <w:pBdr>
        <w:top w:val="single" w:sz="4" w:space="1" w:color="auto"/>
      </w:pBdr>
      <w:rPr>
        <w:i/>
        <w:iCs/>
      </w:rPr>
    </w:pPr>
    <w:r w:rsidRPr="00A80F7C">
      <w:rPr>
        <w:i/>
        <w:iCs/>
      </w:rPr>
      <w:t xml:space="preserve">Tetra Tech </w:t>
    </w:r>
    <w:sdt>
      <w:sdtPr>
        <w:rPr>
          <w:i/>
          <w:iCs/>
        </w:rPr>
        <w:id w:val="-394892020"/>
        <w:docPartObj>
          <w:docPartGallery w:val="Page Numbers (Bottom of Page)"/>
          <w:docPartUnique/>
        </w:docPartObj>
      </w:sdtPr>
      <w:sdtEndPr>
        <w:rPr>
          <w:noProof/>
        </w:rPr>
      </w:sdtEndPr>
      <w:sdtContent>
        <w:r w:rsidRPr="00A80F7C">
          <w:rPr>
            <w:i/>
            <w:iCs/>
          </w:rPr>
          <w:tab/>
        </w:r>
        <w:r w:rsidRPr="00A80F7C">
          <w:rPr>
            <w:i/>
            <w:iCs/>
          </w:rPr>
          <w:tab/>
        </w:r>
        <w:r w:rsidRPr="00A80F7C">
          <w:rPr>
            <w:i/>
            <w:iCs/>
          </w:rPr>
          <w:fldChar w:fldCharType="begin"/>
        </w:r>
        <w:r w:rsidRPr="00A80F7C">
          <w:rPr>
            <w:i/>
            <w:iCs/>
          </w:rPr>
          <w:instrText xml:space="preserve"> PAGE   \* MERGEFORMAT </w:instrText>
        </w:r>
        <w:r w:rsidRPr="00A80F7C">
          <w:rPr>
            <w:i/>
            <w:iCs/>
          </w:rPr>
          <w:fldChar w:fldCharType="separate"/>
        </w:r>
        <w:r w:rsidRPr="00A80F7C">
          <w:rPr>
            <w:i/>
            <w:iCs/>
            <w:noProof/>
          </w:rPr>
          <w:t>11</w:t>
        </w:r>
        <w:r w:rsidRPr="00A80F7C">
          <w:rPr>
            <w:i/>
            <w:iCs/>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7BA64" w14:textId="333DB8D5" w:rsidR="00483FDF" w:rsidRDefault="00483FDF">
    <w:pPr>
      <w:pStyle w:val="Footer"/>
      <w:jc w:val="right"/>
    </w:pPr>
  </w:p>
  <w:p w14:paraId="7DB0F9EB" w14:textId="734C176D" w:rsidR="00483FDF" w:rsidRPr="00A80F7C" w:rsidRDefault="00483FDF" w:rsidP="00A80F7C">
    <w:pPr>
      <w:pStyle w:val="Footer"/>
      <w:pBdr>
        <w:top w:val="single" w:sz="4" w:space="1" w:color="auto"/>
      </w:pBdr>
      <w:rPr>
        <w:i/>
        <w:iCs/>
      </w:rPr>
    </w:pPr>
    <w:r w:rsidRPr="00A80F7C">
      <w:rPr>
        <w:i/>
        <w:iCs/>
      </w:rPr>
      <w:t>Tetra Tech</w:t>
    </w:r>
    <w:r w:rsidRPr="00A80F7C">
      <w:rPr>
        <w:i/>
        <w:iCs/>
      </w:rPr>
      <w:tab/>
    </w:r>
    <w:r w:rsidRPr="00A80F7C">
      <w:rPr>
        <w:i/>
        <w:iCs/>
      </w:rPr>
      <w:tab/>
    </w:r>
    <w:r w:rsidRPr="00A80F7C">
      <w:rPr>
        <w:i/>
        <w:iCs/>
      </w:rPr>
      <w:fldChar w:fldCharType="begin"/>
    </w:r>
    <w:r w:rsidRPr="00A80F7C">
      <w:rPr>
        <w:i/>
        <w:iCs/>
      </w:rPr>
      <w:instrText xml:space="preserve"> PAGE   \* MERGEFORMAT </w:instrText>
    </w:r>
    <w:r w:rsidRPr="00A80F7C">
      <w:rPr>
        <w:i/>
        <w:iCs/>
      </w:rPr>
      <w:fldChar w:fldCharType="separate"/>
    </w:r>
    <w:r w:rsidRPr="00A80F7C">
      <w:rPr>
        <w:i/>
        <w:iCs/>
        <w:noProof/>
      </w:rPr>
      <w:t>1</w:t>
    </w:r>
    <w:r w:rsidRPr="00A80F7C">
      <w:rPr>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0AF015" w14:textId="77777777" w:rsidR="000B00E7" w:rsidRDefault="000B00E7" w:rsidP="004E32EF">
      <w:r>
        <w:separator/>
      </w:r>
    </w:p>
  </w:footnote>
  <w:footnote w:type="continuationSeparator" w:id="0">
    <w:p w14:paraId="5E83C344" w14:textId="77777777" w:rsidR="000B00E7" w:rsidRDefault="000B00E7" w:rsidP="004E32EF">
      <w:r>
        <w:continuationSeparator/>
      </w:r>
    </w:p>
  </w:footnote>
  <w:footnote w:type="continuationNotice" w:id="1">
    <w:p w14:paraId="594D2D50" w14:textId="77777777" w:rsidR="000B00E7" w:rsidRDefault="000B00E7"/>
  </w:footnote>
  <w:footnote w:id="2">
    <w:p w14:paraId="47E37D1A" w14:textId="5D204FC8" w:rsidR="00483FDF" w:rsidRDefault="00483FDF">
      <w:pPr>
        <w:pStyle w:val="FootnoteText"/>
      </w:pPr>
      <w:r>
        <w:rPr>
          <w:rStyle w:val="FootnoteReference"/>
        </w:rPr>
        <w:footnoteRef/>
      </w:r>
      <w:r>
        <w:rPr>
          <w:rFonts w:cstheme="minorHAnsi"/>
        </w:rPr>
        <w:t xml:space="preserve">MassDEP 2019 </w:t>
      </w:r>
      <w:r w:rsidRPr="00194079">
        <w:rPr>
          <w:rFonts w:cstheme="minorHAnsi"/>
          <w:i/>
          <w:iCs/>
        </w:rPr>
        <w:t>in situ</w:t>
      </w:r>
      <w:r>
        <w:rPr>
          <w:rFonts w:cstheme="minorHAnsi"/>
        </w:rPr>
        <w:t xml:space="preserve"> data had not been QC’d in time to use in the analyses. Some of the other sites were missing data due to equipment malfunctions.</w:t>
      </w:r>
    </w:p>
  </w:footnote>
  <w:footnote w:id="3">
    <w:p w14:paraId="3A09C0A1" w14:textId="4F28F211" w:rsidR="00483FDF" w:rsidRDefault="00483FDF">
      <w:pPr>
        <w:pStyle w:val="FootnoteText"/>
      </w:pPr>
      <w:r>
        <w:rPr>
          <w:rStyle w:val="FootnoteReference"/>
        </w:rPr>
        <w:footnoteRef/>
      </w:r>
      <w:r>
        <w:t xml:space="preserve"> </w:t>
      </w:r>
      <w:hyperlink r:id="rId1" w:history="1">
        <w:r w:rsidRPr="0023630C">
          <w:rPr>
            <w:rStyle w:val="Hyperlink"/>
          </w:rPr>
          <w:t>https://www.epa.gov/national-aquatic-resource-surveys/streamcat-dataset-0</w:t>
        </w:r>
      </w:hyperlink>
    </w:p>
  </w:footnote>
  <w:footnote w:id="4">
    <w:p w14:paraId="31FCBD28" w14:textId="77777777" w:rsidR="00483FDF" w:rsidRDefault="00483FDF" w:rsidP="001A1B22">
      <w:pPr>
        <w:pStyle w:val="FootnoteText"/>
      </w:pPr>
      <w:r>
        <w:rPr>
          <w:rStyle w:val="FootnoteReference"/>
        </w:rPr>
        <w:footnoteRef/>
      </w:r>
      <w:r>
        <w:t xml:space="preserve"> </w:t>
      </w:r>
      <w:hyperlink r:id="rId2" w:history="1">
        <w:r w:rsidRPr="0023630C">
          <w:rPr>
            <w:rStyle w:val="Hyperlink"/>
          </w:rPr>
          <w:t>https://streamstats.usgs.gov/ss/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B6C3A" w14:textId="7202E50F" w:rsidR="00483FDF" w:rsidRPr="00A51842" w:rsidRDefault="000B00E7">
    <w:pPr>
      <w:pStyle w:val="Header"/>
      <w:rPr>
        <w:u w:val="single"/>
      </w:rPr>
    </w:pPr>
    <w:sdt>
      <w:sdtPr>
        <w:rPr>
          <w:i/>
          <w:sz w:val="20"/>
          <w:szCs w:val="20"/>
          <w:u w:val="single"/>
        </w:rPr>
        <w:id w:val="1602763085"/>
        <w:docPartObj>
          <w:docPartGallery w:val="Watermarks"/>
          <w:docPartUnique/>
        </w:docPartObj>
      </w:sdtPr>
      <w:sdtEndPr/>
      <w:sdtContent>
        <w:r>
          <w:rPr>
            <w:i/>
            <w:noProof/>
            <w:sz w:val="20"/>
            <w:szCs w:val="20"/>
            <w:u w:val="single"/>
          </w:rPr>
          <w:pict w14:anchorId="744668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483FDF" w:rsidRPr="00A51842">
      <w:rPr>
        <w:i/>
        <w:sz w:val="20"/>
        <w:szCs w:val="20"/>
        <w:u w:val="single"/>
      </w:rPr>
      <w:t>Macroinvertebrate</w:t>
    </w:r>
    <w:r w:rsidR="00483FDF">
      <w:rPr>
        <w:i/>
        <w:sz w:val="20"/>
        <w:szCs w:val="20"/>
        <w:u w:val="single"/>
      </w:rPr>
      <w:t xml:space="preserve"> Low Gradient</w:t>
    </w:r>
    <w:r w:rsidR="00483FDF" w:rsidRPr="00A51842">
      <w:rPr>
        <w:i/>
        <w:sz w:val="20"/>
        <w:szCs w:val="20"/>
        <w:u w:val="single"/>
      </w:rPr>
      <w:t xml:space="preserve"> </w:t>
    </w:r>
    <w:r w:rsidR="00483FDF">
      <w:rPr>
        <w:i/>
        <w:sz w:val="20"/>
        <w:szCs w:val="20"/>
        <w:u w:val="single"/>
      </w:rPr>
      <w:t>IBI</w:t>
    </w:r>
    <w:r w:rsidR="00CA5385">
      <w:rPr>
        <w:i/>
        <w:sz w:val="20"/>
        <w:szCs w:val="20"/>
        <w:u w:val="single"/>
      </w:rPr>
      <w:tab/>
    </w:r>
    <w:r w:rsidR="00CA5385">
      <w:rPr>
        <w:i/>
        <w:sz w:val="20"/>
        <w:szCs w:val="20"/>
        <w:u w:val="single"/>
      </w:rPr>
      <w:tab/>
    </w:r>
    <w:r w:rsidR="00C373B4">
      <w:rPr>
        <w:i/>
        <w:sz w:val="20"/>
        <w:szCs w:val="20"/>
        <w:u w:val="single"/>
      </w:rPr>
      <w:t xml:space="preserve">March </w:t>
    </w:r>
    <w:r w:rsidR="003F5185">
      <w:rPr>
        <w:i/>
        <w:sz w:val="20"/>
        <w:szCs w:val="20"/>
        <w:u w:val="single"/>
      </w:rPr>
      <w:t>9</w:t>
    </w:r>
    <w:r w:rsidR="00483FDF">
      <w:rPr>
        <w:i/>
        <w:sz w:val="20"/>
        <w:szCs w:val="20"/>
        <w:u w:val="single"/>
      </w:rPr>
      <w:t>, 2021</w:t>
    </w:r>
  </w:p>
  <w:p w14:paraId="4AE7A7ED" w14:textId="2F83C0E8" w:rsidR="00483FDF" w:rsidRDefault="00483F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FD577" w14:textId="5A3D68EF" w:rsidR="00483FDF" w:rsidRDefault="000B00E7">
    <w:pPr>
      <w:pStyle w:val="Header"/>
    </w:pPr>
    <w:sdt>
      <w:sdtPr>
        <w:rPr>
          <w:i/>
          <w:sz w:val="20"/>
          <w:szCs w:val="20"/>
          <w:u w:val="single"/>
        </w:rPr>
        <w:id w:val="2175879"/>
        <w:docPartObj>
          <w:docPartGallery w:val="Watermarks"/>
          <w:docPartUnique/>
        </w:docPartObj>
      </w:sdtPr>
      <w:sdtEndPr/>
      <w:sdtContent>
        <w:r>
          <w:rPr>
            <w:i/>
            <w:noProof/>
            <w:sz w:val="20"/>
            <w:szCs w:val="20"/>
            <w:u w:val="single"/>
          </w:rPr>
          <w:pict w14:anchorId="100DE4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margin-left:0;margin-top:0;width:412.4pt;height:247.45pt;rotation:315;z-index:-251658239;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483FDF" w:rsidRPr="00A51842">
      <w:rPr>
        <w:i/>
        <w:sz w:val="20"/>
        <w:szCs w:val="20"/>
        <w:u w:val="single"/>
      </w:rPr>
      <w:t>Macroinvertebrate</w:t>
    </w:r>
    <w:r w:rsidR="00483FDF">
      <w:rPr>
        <w:i/>
        <w:sz w:val="20"/>
        <w:szCs w:val="20"/>
        <w:u w:val="single"/>
      </w:rPr>
      <w:t xml:space="preserve"> Low Gradient</w:t>
    </w:r>
    <w:r w:rsidR="00483FDF" w:rsidRPr="00A51842">
      <w:rPr>
        <w:i/>
        <w:sz w:val="20"/>
        <w:szCs w:val="20"/>
        <w:u w:val="single"/>
      </w:rPr>
      <w:t xml:space="preserve"> </w:t>
    </w:r>
    <w:r w:rsidR="00483FDF">
      <w:rPr>
        <w:i/>
        <w:sz w:val="20"/>
        <w:szCs w:val="20"/>
        <w:u w:val="single"/>
      </w:rPr>
      <w:t>IBI</w:t>
    </w:r>
    <w:r w:rsidR="00483FDF">
      <w:rPr>
        <w:i/>
        <w:sz w:val="20"/>
        <w:szCs w:val="20"/>
        <w:u w:val="single"/>
      </w:rPr>
      <w:tab/>
    </w:r>
    <w:r w:rsidR="00483FDF" w:rsidRPr="00A51842">
      <w:rPr>
        <w:i/>
        <w:sz w:val="20"/>
        <w:szCs w:val="20"/>
        <w:u w:val="single"/>
      </w:rPr>
      <w:t xml:space="preserve">                   </w:t>
    </w:r>
    <w:r w:rsidR="00483FDF">
      <w:rPr>
        <w:i/>
        <w:sz w:val="20"/>
        <w:szCs w:val="20"/>
        <w:u w:val="single"/>
      </w:rPr>
      <w:t xml:space="preserve">                                                                  </w:t>
    </w:r>
    <w:r w:rsidR="00E15253">
      <w:rPr>
        <w:i/>
        <w:sz w:val="20"/>
        <w:szCs w:val="20"/>
        <w:u w:val="single"/>
      </w:rPr>
      <w:t>March 9</w:t>
    </w:r>
    <w:r w:rsidR="00483FDF">
      <w:rPr>
        <w:i/>
        <w:sz w:val="20"/>
        <w:szCs w:val="20"/>
        <w:u w:val="single"/>
      </w:rPr>
      <w:t>,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842F5"/>
    <w:multiLevelType w:val="hybridMultilevel"/>
    <w:tmpl w:val="F7FC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F25C2"/>
    <w:multiLevelType w:val="hybridMultilevel"/>
    <w:tmpl w:val="6FCC556C"/>
    <w:lvl w:ilvl="0" w:tplc="86AE32B6">
      <w:start w:val="1"/>
      <w:numFmt w:val="bullet"/>
      <w:lvlText w:val="•"/>
      <w:lvlJc w:val="left"/>
      <w:pPr>
        <w:tabs>
          <w:tab w:val="num" w:pos="720"/>
        </w:tabs>
        <w:ind w:left="720" w:hanging="360"/>
      </w:pPr>
      <w:rPr>
        <w:rFonts w:ascii="Arial" w:hAnsi="Arial" w:hint="default"/>
      </w:rPr>
    </w:lvl>
    <w:lvl w:ilvl="1" w:tplc="D4904776" w:tentative="1">
      <w:start w:val="1"/>
      <w:numFmt w:val="bullet"/>
      <w:lvlText w:val="•"/>
      <w:lvlJc w:val="left"/>
      <w:pPr>
        <w:tabs>
          <w:tab w:val="num" w:pos="1440"/>
        </w:tabs>
        <w:ind w:left="1440" w:hanging="360"/>
      </w:pPr>
      <w:rPr>
        <w:rFonts w:ascii="Arial" w:hAnsi="Arial" w:hint="default"/>
      </w:rPr>
    </w:lvl>
    <w:lvl w:ilvl="2" w:tplc="E2A44F32" w:tentative="1">
      <w:start w:val="1"/>
      <w:numFmt w:val="bullet"/>
      <w:lvlText w:val="•"/>
      <w:lvlJc w:val="left"/>
      <w:pPr>
        <w:tabs>
          <w:tab w:val="num" w:pos="2160"/>
        </w:tabs>
        <w:ind w:left="2160" w:hanging="360"/>
      </w:pPr>
      <w:rPr>
        <w:rFonts w:ascii="Arial" w:hAnsi="Arial" w:hint="default"/>
      </w:rPr>
    </w:lvl>
    <w:lvl w:ilvl="3" w:tplc="8EAA857A" w:tentative="1">
      <w:start w:val="1"/>
      <w:numFmt w:val="bullet"/>
      <w:lvlText w:val="•"/>
      <w:lvlJc w:val="left"/>
      <w:pPr>
        <w:tabs>
          <w:tab w:val="num" w:pos="2880"/>
        </w:tabs>
        <w:ind w:left="2880" w:hanging="360"/>
      </w:pPr>
      <w:rPr>
        <w:rFonts w:ascii="Arial" w:hAnsi="Arial" w:hint="default"/>
      </w:rPr>
    </w:lvl>
    <w:lvl w:ilvl="4" w:tplc="07FCCC6A" w:tentative="1">
      <w:start w:val="1"/>
      <w:numFmt w:val="bullet"/>
      <w:lvlText w:val="•"/>
      <w:lvlJc w:val="left"/>
      <w:pPr>
        <w:tabs>
          <w:tab w:val="num" w:pos="3600"/>
        </w:tabs>
        <w:ind w:left="3600" w:hanging="360"/>
      </w:pPr>
      <w:rPr>
        <w:rFonts w:ascii="Arial" w:hAnsi="Arial" w:hint="default"/>
      </w:rPr>
    </w:lvl>
    <w:lvl w:ilvl="5" w:tplc="97BEFE54" w:tentative="1">
      <w:start w:val="1"/>
      <w:numFmt w:val="bullet"/>
      <w:lvlText w:val="•"/>
      <w:lvlJc w:val="left"/>
      <w:pPr>
        <w:tabs>
          <w:tab w:val="num" w:pos="4320"/>
        </w:tabs>
        <w:ind w:left="4320" w:hanging="360"/>
      </w:pPr>
      <w:rPr>
        <w:rFonts w:ascii="Arial" w:hAnsi="Arial" w:hint="default"/>
      </w:rPr>
    </w:lvl>
    <w:lvl w:ilvl="6" w:tplc="668EE38A" w:tentative="1">
      <w:start w:val="1"/>
      <w:numFmt w:val="bullet"/>
      <w:lvlText w:val="•"/>
      <w:lvlJc w:val="left"/>
      <w:pPr>
        <w:tabs>
          <w:tab w:val="num" w:pos="5040"/>
        </w:tabs>
        <w:ind w:left="5040" w:hanging="360"/>
      </w:pPr>
      <w:rPr>
        <w:rFonts w:ascii="Arial" w:hAnsi="Arial" w:hint="default"/>
      </w:rPr>
    </w:lvl>
    <w:lvl w:ilvl="7" w:tplc="D19C0104" w:tentative="1">
      <w:start w:val="1"/>
      <w:numFmt w:val="bullet"/>
      <w:lvlText w:val="•"/>
      <w:lvlJc w:val="left"/>
      <w:pPr>
        <w:tabs>
          <w:tab w:val="num" w:pos="5760"/>
        </w:tabs>
        <w:ind w:left="5760" w:hanging="360"/>
      </w:pPr>
      <w:rPr>
        <w:rFonts w:ascii="Arial" w:hAnsi="Arial" w:hint="default"/>
      </w:rPr>
    </w:lvl>
    <w:lvl w:ilvl="8" w:tplc="5DA632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6E732A"/>
    <w:multiLevelType w:val="hybridMultilevel"/>
    <w:tmpl w:val="DE920328"/>
    <w:lvl w:ilvl="0" w:tplc="537E90AC">
      <w:start w:val="1"/>
      <w:numFmt w:val="bullet"/>
      <w:lvlText w:val="•"/>
      <w:lvlJc w:val="left"/>
      <w:pPr>
        <w:tabs>
          <w:tab w:val="num" w:pos="720"/>
        </w:tabs>
        <w:ind w:left="720" w:hanging="360"/>
      </w:pPr>
      <w:rPr>
        <w:rFonts w:ascii="Arial" w:hAnsi="Arial" w:hint="default"/>
      </w:rPr>
    </w:lvl>
    <w:lvl w:ilvl="1" w:tplc="934668E8">
      <w:start w:val="64"/>
      <w:numFmt w:val="bullet"/>
      <w:lvlText w:val="•"/>
      <w:lvlJc w:val="left"/>
      <w:pPr>
        <w:tabs>
          <w:tab w:val="num" w:pos="1440"/>
        </w:tabs>
        <w:ind w:left="1440" w:hanging="360"/>
      </w:pPr>
      <w:rPr>
        <w:rFonts w:ascii="Arial" w:hAnsi="Arial" w:hint="default"/>
      </w:rPr>
    </w:lvl>
    <w:lvl w:ilvl="2" w:tplc="F0EC4A8A" w:tentative="1">
      <w:start w:val="1"/>
      <w:numFmt w:val="bullet"/>
      <w:lvlText w:val="•"/>
      <w:lvlJc w:val="left"/>
      <w:pPr>
        <w:tabs>
          <w:tab w:val="num" w:pos="2160"/>
        </w:tabs>
        <w:ind w:left="2160" w:hanging="360"/>
      </w:pPr>
      <w:rPr>
        <w:rFonts w:ascii="Arial" w:hAnsi="Arial" w:hint="default"/>
      </w:rPr>
    </w:lvl>
    <w:lvl w:ilvl="3" w:tplc="DF6E2CC4" w:tentative="1">
      <w:start w:val="1"/>
      <w:numFmt w:val="bullet"/>
      <w:lvlText w:val="•"/>
      <w:lvlJc w:val="left"/>
      <w:pPr>
        <w:tabs>
          <w:tab w:val="num" w:pos="2880"/>
        </w:tabs>
        <w:ind w:left="2880" w:hanging="360"/>
      </w:pPr>
      <w:rPr>
        <w:rFonts w:ascii="Arial" w:hAnsi="Arial" w:hint="default"/>
      </w:rPr>
    </w:lvl>
    <w:lvl w:ilvl="4" w:tplc="BE30E2CA" w:tentative="1">
      <w:start w:val="1"/>
      <w:numFmt w:val="bullet"/>
      <w:lvlText w:val="•"/>
      <w:lvlJc w:val="left"/>
      <w:pPr>
        <w:tabs>
          <w:tab w:val="num" w:pos="3600"/>
        </w:tabs>
        <w:ind w:left="3600" w:hanging="360"/>
      </w:pPr>
      <w:rPr>
        <w:rFonts w:ascii="Arial" w:hAnsi="Arial" w:hint="default"/>
      </w:rPr>
    </w:lvl>
    <w:lvl w:ilvl="5" w:tplc="12B27AD6" w:tentative="1">
      <w:start w:val="1"/>
      <w:numFmt w:val="bullet"/>
      <w:lvlText w:val="•"/>
      <w:lvlJc w:val="left"/>
      <w:pPr>
        <w:tabs>
          <w:tab w:val="num" w:pos="4320"/>
        </w:tabs>
        <w:ind w:left="4320" w:hanging="360"/>
      </w:pPr>
      <w:rPr>
        <w:rFonts w:ascii="Arial" w:hAnsi="Arial" w:hint="default"/>
      </w:rPr>
    </w:lvl>
    <w:lvl w:ilvl="6" w:tplc="E8103734" w:tentative="1">
      <w:start w:val="1"/>
      <w:numFmt w:val="bullet"/>
      <w:lvlText w:val="•"/>
      <w:lvlJc w:val="left"/>
      <w:pPr>
        <w:tabs>
          <w:tab w:val="num" w:pos="5040"/>
        </w:tabs>
        <w:ind w:left="5040" w:hanging="360"/>
      </w:pPr>
      <w:rPr>
        <w:rFonts w:ascii="Arial" w:hAnsi="Arial" w:hint="default"/>
      </w:rPr>
    </w:lvl>
    <w:lvl w:ilvl="7" w:tplc="1E725806" w:tentative="1">
      <w:start w:val="1"/>
      <w:numFmt w:val="bullet"/>
      <w:lvlText w:val="•"/>
      <w:lvlJc w:val="left"/>
      <w:pPr>
        <w:tabs>
          <w:tab w:val="num" w:pos="5760"/>
        </w:tabs>
        <w:ind w:left="5760" w:hanging="360"/>
      </w:pPr>
      <w:rPr>
        <w:rFonts w:ascii="Arial" w:hAnsi="Arial" w:hint="default"/>
      </w:rPr>
    </w:lvl>
    <w:lvl w:ilvl="8" w:tplc="693804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0535AB"/>
    <w:multiLevelType w:val="hybridMultilevel"/>
    <w:tmpl w:val="3B5EE35E"/>
    <w:lvl w:ilvl="0" w:tplc="9236A44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53629"/>
    <w:multiLevelType w:val="hybridMultilevel"/>
    <w:tmpl w:val="024C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C06F6"/>
    <w:multiLevelType w:val="hybridMultilevel"/>
    <w:tmpl w:val="58CAB792"/>
    <w:lvl w:ilvl="0" w:tplc="D026DB26">
      <w:start w:val="1"/>
      <w:numFmt w:val="bullet"/>
      <w:lvlText w:val="•"/>
      <w:lvlJc w:val="left"/>
      <w:pPr>
        <w:tabs>
          <w:tab w:val="num" w:pos="720"/>
        </w:tabs>
        <w:ind w:left="720" w:hanging="360"/>
      </w:pPr>
      <w:rPr>
        <w:rFonts w:ascii="Arial" w:hAnsi="Arial" w:hint="default"/>
      </w:rPr>
    </w:lvl>
    <w:lvl w:ilvl="1" w:tplc="E2B868BC" w:tentative="1">
      <w:start w:val="1"/>
      <w:numFmt w:val="bullet"/>
      <w:lvlText w:val="•"/>
      <w:lvlJc w:val="left"/>
      <w:pPr>
        <w:tabs>
          <w:tab w:val="num" w:pos="1440"/>
        </w:tabs>
        <w:ind w:left="1440" w:hanging="360"/>
      </w:pPr>
      <w:rPr>
        <w:rFonts w:ascii="Arial" w:hAnsi="Arial" w:hint="default"/>
      </w:rPr>
    </w:lvl>
    <w:lvl w:ilvl="2" w:tplc="6CFECAE2" w:tentative="1">
      <w:start w:val="1"/>
      <w:numFmt w:val="bullet"/>
      <w:lvlText w:val="•"/>
      <w:lvlJc w:val="left"/>
      <w:pPr>
        <w:tabs>
          <w:tab w:val="num" w:pos="2160"/>
        </w:tabs>
        <w:ind w:left="2160" w:hanging="360"/>
      </w:pPr>
      <w:rPr>
        <w:rFonts w:ascii="Arial" w:hAnsi="Arial" w:hint="default"/>
      </w:rPr>
    </w:lvl>
    <w:lvl w:ilvl="3" w:tplc="F0C2ED0E" w:tentative="1">
      <w:start w:val="1"/>
      <w:numFmt w:val="bullet"/>
      <w:lvlText w:val="•"/>
      <w:lvlJc w:val="left"/>
      <w:pPr>
        <w:tabs>
          <w:tab w:val="num" w:pos="2880"/>
        </w:tabs>
        <w:ind w:left="2880" w:hanging="360"/>
      </w:pPr>
      <w:rPr>
        <w:rFonts w:ascii="Arial" w:hAnsi="Arial" w:hint="default"/>
      </w:rPr>
    </w:lvl>
    <w:lvl w:ilvl="4" w:tplc="B90C9B8C" w:tentative="1">
      <w:start w:val="1"/>
      <w:numFmt w:val="bullet"/>
      <w:lvlText w:val="•"/>
      <w:lvlJc w:val="left"/>
      <w:pPr>
        <w:tabs>
          <w:tab w:val="num" w:pos="3600"/>
        </w:tabs>
        <w:ind w:left="3600" w:hanging="360"/>
      </w:pPr>
      <w:rPr>
        <w:rFonts w:ascii="Arial" w:hAnsi="Arial" w:hint="default"/>
      </w:rPr>
    </w:lvl>
    <w:lvl w:ilvl="5" w:tplc="BE1A93C4" w:tentative="1">
      <w:start w:val="1"/>
      <w:numFmt w:val="bullet"/>
      <w:lvlText w:val="•"/>
      <w:lvlJc w:val="left"/>
      <w:pPr>
        <w:tabs>
          <w:tab w:val="num" w:pos="4320"/>
        </w:tabs>
        <w:ind w:left="4320" w:hanging="360"/>
      </w:pPr>
      <w:rPr>
        <w:rFonts w:ascii="Arial" w:hAnsi="Arial" w:hint="default"/>
      </w:rPr>
    </w:lvl>
    <w:lvl w:ilvl="6" w:tplc="50D2DDD8" w:tentative="1">
      <w:start w:val="1"/>
      <w:numFmt w:val="bullet"/>
      <w:lvlText w:val="•"/>
      <w:lvlJc w:val="left"/>
      <w:pPr>
        <w:tabs>
          <w:tab w:val="num" w:pos="5040"/>
        </w:tabs>
        <w:ind w:left="5040" w:hanging="360"/>
      </w:pPr>
      <w:rPr>
        <w:rFonts w:ascii="Arial" w:hAnsi="Arial" w:hint="default"/>
      </w:rPr>
    </w:lvl>
    <w:lvl w:ilvl="7" w:tplc="4DCCF94A" w:tentative="1">
      <w:start w:val="1"/>
      <w:numFmt w:val="bullet"/>
      <w:lvlText w:val="•"/>
      <w:lvlJc w:val="left"/>
      <w:pPr>
        <w:tabs>
          <w:tab w:val="num" w:pos="5760"/>
        </w:tabs>
        <w:ind w:left="5760" w:hanging="360"/>
      </w:pPr>
      <w:rPr>
        <w:rFonts w:ascii="Arial" w:hAnsi="Arial" w:hint="default"/>
      </w:rPr>
    </w:lvl>
    <w:lvl w:ilvl="8" w:tplc="39363B3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046131"/>
    <w:multiLevelType w:val="hybridMultilevel"/>
    <w:tmpl w:val="B704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07B84"/>
    <w:multiLevelType w:val="hybridMultilevel"/>
    <w:tmpl w:val="A7D07156"/>
    <w:lvl w:ilvl="0" w:tplc="9236A44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10536"/>
    <w:multiLevelType w:val="hybridMultilevel"/>
    <w:tmpl w:val="0E06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C278A"/>
    <w:multiLevelType w:val="hybridMultilevel"/>
    <w:tmpl w:val="0E68F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D2289"/>
    <w:multiLevelType w:val="hybridMultilevel"/>
    <w:tmpl w:val="ED86A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16C1C"/>
    <w:multiLevelType w:val="hybridMultilevel"/>
    <w:tmpl w:val="648EF254"/>
    <w:lvl w:ilvl="0" w:tplc="2CF8951E">
      <w:start w:val="1"/>
      <w:numFmt w:val="bullet"/>
      <w:lvlText w:val="•"/>
      <w:lvlJc w:val="left"/>
      <w:pPr>
        <w:tabs>
          <w:tab w:val="num" w:pos="720"/>
        </w:tabs>
        <w:ind w:left="720" w:hanging="360"/>
      </w:pPr>
      <w:rPr>
        <w:rFonts w:ascii="Arial" w:hAnsi="Arial" w:hint="default"/>
      </w:rPr>
    </w:lvl>
    <w:lvl w:ilvl="1" w:tplc="17940E52" w:tentative="1">
      <w:start w:val="1"/>
      <w:numFmt w:val="bullet"/>
      <w:lvlText w:val="•"/>
      <w:lvlJc w:val="left"/>
      <w:pPr>
        <w:tabs>
          <w:tab w:val="num" w:pos="1440"/>
        </w:tabs>
        <w:ind w:left="1440" w:hanging="360"/>
      </w:pPr>
      <w:rPr>
        <w:rFonts w:ascii="Arial" w:hAnsi="Arial" w:hint="default"/>
      </w:rPr>
    </w:lvl>
    <w:lvl w:ilvl="2" w:tplc="DE70335C" w:tentative="1">
      <w:start w:val="1"/>
      <w:numFmt w:val="bullet"/>
      <w:lvlText w:val="•"/>
      <w:lvlJc w:val="left"/>
      <w:pPr>
        <w:tabs>
          <w:tab w:val="num" w:pos="2160"/>
        </w:tabs>
        <w:ind w:left="2160" w:hanging="360"/>
      </w:pPr>
      <w:rPr>
        <w:rFonts w:ascii="Arial" w:hAnsi="Arial" w:hint="default"/>
      </w:rPr>
    </w:lvl>
    <w:lvl w:ilvl="3" w:tplc="BB505AB4" w:tentative="1">
      <w:start w:val="1"/>
      <w:numFmt w:val="bullet"/>
      <w:lvlText w:val="•"/>
      <w:lvlJc w:val="left"/>
      <w:pPr>
        <w:tabs>
          <w:tab w:val="num" w:pos="2880"/>
        </w:tabs>
        <w:ind w:left="2880" w:hanging="360"/>
      </w:pPr>
      <w:rPr>
        <w:rFonts w:ascii="Arial" w:hAnsi="Arial" w:hint="default"/>
      </w:rPr>
    </w:lvl>
    <w:lvl w:ilvl="4" w:tplc="44803D9E" w:tentative="1">
      <w:start w:val="1"/>
      <w:numFmt w:val="bullet"/>
      <w:lvlText w:val="•"/>
      <w:lvlJc w:val="left"/>
      <w:pPr>
        <w:tabs>
          <w:tab w:val="num" w:pos="3600"/>
        </w:tabs>
        <w:ind w:left="3600" w:hanging="360"/>
      </w:pPr>
      <w:rPr>
        <w:rFonts w:ascii="Arial" w:hAnsi="Arial" w:hint="default"/>
      </w:rPr>
    </w:lvl>
    <w:lvl w:ilvl="5" w:tplc="32346E08" w:tentative="1">
      <w:start w:val="1"/>
      <w:numFmt w:val="bullet"/>
      <w:lvlText w:val="•"/>
      <w:lvlJc w:val="left"/>
      <w:pPr>
        <w:tabs>
          <w:tab w:val="num" w:pos="4320"/>
        </w:tabs>
        <w:ind w:left="4320" w:hanging="360"/>
      </w:pPr>
      <w:rPr>
        <w:rFonts w:ascii="Arial" w:hAnsi="Arial" w:hint="default"/>
      </w:rPr>
    </w:lvl>
    <w:lvl w:ilvl="6" w:tplc="81A28F1E" w:tentative="1">
      <w:start w:val="1"/>
      <w:numFmt w:val="bullet"/>
      <w:lvlText w:val="•"/>
      <w:lvlJc w:val="left"/>
      <w:pPr>
        <w:tabs>
          <w:tab w:val="num" w:pos="5040"/>
        </w:tabs>
        <w:ind w:left="5040" w:hanging="360"/>
      </w:pPr>
      <w:rPr>
        <w:rFonts w:ascii="Arial" w:hAnsi="Arial" w:hint="default"/>
      </w:rPr>
    </w:lvl>
    <w:lvl w:ilvl="7" w:tplc="1F56A1C8" w:tentative="1">
      <w:start w:val="1"/>
      <w:numFmt w:val="bullet"/>
      <w:lvlText w:val="•"/>
      <w:lvlJc w:val="left"/>
      <w:pPr>
        <w:tabs>
          <w:tab w:val="num" w:pos="5760"/>
        </w:tabs>
        <w:ind w:left="5760" w:hanging="360"/>
      </w:pPr>
      <w:rPr>
        <w:rFonts w:ascii="Arial" w:hAnsi="Arial" w:hint="default"/>
      </w:rPr>
    </w:lvl>
    <w:lvl w:ilvl="8" w:tplc="F658308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C7E31E2"/>
    <w:multiLevelType w:val="hybridMultilevel"/>
    <w:tmpl w:val="7234D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F81B20"/>
    <w:multiLevelType w:val="hybridMultilevel"/>
    <w:tmpl w:val="3D2C41C4"/>
    <w:lvl w:ilvl="0" w:tplc="9236A444">
      <w:start w:val="1"/>
      <w:numFmt w:val="bullet"/>
      <w:lvlText w:val="•"/>
      <w:lvlJc w:val="left"/>
      <w:pPr>
        <w:tabs>
          <w:tab w:val="num" w:pos="720"/>
        </w:tabs>
        <w:ind w:left="720" w:hanging="360"/>
      </w:pPr>
      <w:rPr>
        <w:rFonts w:ascii="Arial" w:hAnsi="Arial" w:hint="default"/>
      </w:rPr>
    </w:lvl>
    <w:lvl w:ilvl="1" w:tplc="487C4E4E">
      <w:start w:val="27"/>
      <w:numFmt w:val="bullet"/>
      <w:lvlText w:val="•"/>
      <w:lvlJc w:val="left"/>
      <w:pPr>
        <w:tabs>
          <w:tab w:val="num" w:pos="1440"/>
        </w:tabs>
        <w:ind w:left="1440" w:hanging="360"/>
      </w:pPr>
      <w:rPr>
        <w:rFonts w:ascii="Arial" w:hAnsi="Arial" w:hint="default"/>
      </w:rPr>
    </w:lvl>
    <w:lvl w:ilvl="2" w:tplc="754424E0">
      <w:start w:val="1"/>
      <w:numFmt w:val="bullet"/>
      <w:lvlText w:val="•"/>
      <w:lvlJc w:val="left"/>
      <w:pPr>
        <w:tabs>
          <w:tab w:val="num" w:pos="2160"/>
        </w:tabs>
        <w:ind w:left="2160" w:hanging="360"/>
      </w:pPr>
      <w:rPr>
        <w:rFonts w:ascii="Arial" w:hAnsi="Arial" w:hint="default"/>
      </w:rPr>
    </w:lvl>
    <w:lvl w:ilvl="3" w:tplc="1C9E1C52">
      <w:start w:val="1"/>
      <w:numFmt w:val="bullet"/>
      <w:lvlText w:val="•"/>
      <w:lvlJc w:val="left"/>
      <w:pPr>
        <w:tabs>
          <w:tab w:val="num" w:pos="2880"/>
        </w:tabs>
        <w:ind w:left="2880" w:hanging="360"/>
      </w:pPr>
      <w:rPr>
        <w:rFonts w:ascii="Arial" w:hAnsi="Arial" w:hint="default"/>
      </w:rPr>
    </w:lvl>
    <w:lvl w:ilvl="4" w:tplc="BD304956" w:tentative="1">
      <w:start w:val="1"/>
      <w:numFmt w:val="bullet"/>
      <w:lvlText w:val="•"/>
      <w:lvlJc w:val="left"/>
      <w:pPr>
        <w:tabs>
          <w:tab w:val="num" w:pos="3600"/>
        </w:tabs>
        <w:ind w:left="3600" w:hanging="360"/>
      </w:pPr>
      <w:rPr>
        <w:rFonts w:ascii="Arial" w:hAnsi="Arial" w:hint="default"/>
      </w:rPr>
    </w:lvl>
    <w:lvl w:ilvl="5" w:tplc="E9A2997C" w:tentative="1">
      <w:start w:val="1"/>
      <w:numFmt w:val="bullet"/>
      <w:lvlText w:val="•"/>
      <w:lvlJc w:val="left"/>
      <w:pPr>
        <w:tabs>
          <w:tab w:val="num" w:pos="4320"/>
        </w:tabs>
        <w:ind w:left="4320" w:hanging="360"/>
      </w:pPr>
      <w:rPr>
        <w:rFonts w:ascii="Arial" w:hAnsi="Arial" w:hint="default"/>
      </w:rPr>
    </w:lvl>
    <w:lvl w:ilvl="6" w:tplc="C0947780" w:tentative="1">
      <w:start w:val="1"/>
      <w:numFmt w:val="bullet"/>
      <w:lvlText w:val="•"/>
      <w:lvlJc w:val="left"/>
      <w:pPr>
        <w:tabs>
          <w:tab w:val="num" w:pos="5040"/>
        </w:tabs>
        <w:ind w:left="5040" w:hanging="360"/>
      </w:pPr>
      <w:rPr>
        <w:rFonts w:ascii="Arial" w:hAnsi="Arial" w:hint="default"/>
      </w:rPr>
    </w:lvl>
    <w:lvl w:ilvl="7" w:tplc="01209958" w:tentative="1">
      <w:start w:val="1"/>
      <w:numFmt w:val="bullet"/>
      <w:lvlText w:val="•"/>
      <w:lvlJc w:val="left"/>
      <w:pPr>
        <w:tabs>
          <w:tab w:val="num" w:pos="5760"/>
        </w:tabs>
        <w:ind w:left="5760" w:hanging="360"/>
      </w:pPr>
      <w:rPr>
        <w:rFonts w:ascii="Arial" w:hAnsi="Arial" w:hint="default"/>
      </w:rPr>
    </w:lvl>
    <w:lvl w:ilvl="8" w:tplc="438A721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DA459F"/>
    <w:multiLevelType w:val="hybridMultilevel"/>
    <w:tmpl w:val="204EAF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975"/>
    <w:multiLevelType w:val="hybridMultilevel"/>
    <w:tmpl w:val="849A6EE6"/>
    <w:lvl w:ilvl="0" w:tplc="05E47EF8">
      <w:start w:val="1"/>
      <w:numFmt w:val="bullet"/>
      <w:lvlText w:val="•"/>
      <w:lvlJc w:val="left"/>
      <w:pPr>
        <w:tabs>
          <w:tab w:val="num" w:pos="720"/>
        </w:tabs>
        <w:ind w:left="720" w:hanging="360"/>
      </w:pPr>
      <w:rPr>
        <w:rFonts w:ascii="Arial" w:hAnsi="Arial" w:hint="default"/>
      </w:rPr>
    </w:lvl>
    <w:lvl w:ilvl="1" w:tplc="79CAA59C">
      <w:start w:val="247"/>
      <w:numFmt w:val="bullet"/>
      <w:lvlText w:val="•"/>
      <w:lvlJc w:val="left"/>
      <w:pPr>
        <w:tabs>
          <w:tab w:val="num" w:pos="1440"/>
        </w:tabs>
        <w:ind w:left="1440" w:hanging="360"/>
      </w:pPr>
      <w:rPr>
        <w:rFonts w:ascii="Arial" w:hAnsi="Arial" w:hint="default"/>
      </w:rPr>
    </w:lvl>
    <w:lvl w:ilvl="2" w:tplc="D328508A" w:tentative="1">
      <w:start w:val="1"/>
      <w:numFmt w:val="bullet"/>
      <w:lvlText w:val="•"/>
      <w:lvlJc w:val="left"/>
      <w:pPr>
        <w:tabs>
          <w:tab w:val="num" w:pos="2160"/>
        </w:tabs>
        <w:ind w:left="2160" w:hanging="360"/>
      </w:pPr>
      <w:rPr>
        <w:rFonts w:ascii="Arial" w:hAnsi="Arial" w:hint="default"/>
      </w:rPr>
    </w:lvl>
    <w:lvl w:ilvl="3" w:tplc="0F685866" w:tentative="1">
      <w:start w:val="1"/>
      <w:numFmt w:val="bullet"/>
      <w:lvlText w:val="•"/>
      <w:lvlJc w:val="left"/>
      <w:pPr>
        <w:tabs>
          <w:tab w:val="num" w:pos="2880"/>
        </w:tabs>
        <w:ind w:left="2880" w:hanging="360"/>
      </w:pPr>
      <w:rPr>
        <w:rFonts w:ascii="Arial" w:hAnsi="Arial" w:hint="default"/>
      </w:rPr>
    </w:lvl>
    <w:lvl w:ilvl="4" w:tplc="D9203180" w:tentative="1">
      <w:start w:val="1"/>
      <w:numFmt w:val="bullet"/>
      <w:lvlText w:val="•"/>
      <w:lvlJc w:val="left"/>
      <w:pPr>
        <w:tabs>
          <w:tab w:val="num" w:pos="3600"/>
        </w:tabs>
        <w:ind w:left="3600" w:hanging="360"/>
      </w:pPr>
      <w:rPr>
        <w:rFonts w:ascii="Arial" w:hAnsi="Arial" w:hint="default"/>
      </w:rPr>
    </w:lvl>
    <w:lvl w:ilvl="5" w:tplc="5ED464BC" w:tentative="1">
      <w:start w:val="1"/>
      <w:numFmt w:val="bullet"/>
      <w:lvlText w:val="•"/>
      <w:lvlJc w:val="left"/>
      <w:pPr>
        <w:tabs>
          <w:tab w:val="num" w:pos="4320"/>
        </w:tabs>
        <w:ind w:left="4320" w:hanging="360"/>
      </w:pPr>
      <w:rPr>
        <w:rFonts w:ascii="Arial" w:hAnsi="Arial" w:hint="default"/>
      </w:rPr>
    </w:lvl>
    <w:lvl w:ilvl="6" w:tplc="F422811C" w:tentative="1">
      <w:start w:val="1"/>
      <w:numFmt w:val="bullet"/>
      <w:lvlText w:val="•"/>
      <w:lvlJc w:val="left"/>
      <w:pPr>
        <w:tabs>
          <w:tab w:val="num" w:pos="5040"/>
        </w:tabs>
        <w:ind w:left="5040" w:hanging="360"/>
      </w:pPr>
      <w:rPr>
        <w:rFonts w:ascii="Arial" w:hAnsi="Arial" w:hint="default"/>
      </w:rPr>
    </w:lvl>
    <w:lvl w:ilvl="7" w:tplc="859C5092" w:tentative="1">
      <w:start w:val="1"/>
      <w:numFmt w:val="bullet"/>
      <w:lvlText w:val="•"/>
      <w:lvlJc w:val="left"/>
      <w:pPr>
        <w:tabs>
          <w:tab w:val="num" w:pos="5760"/>
        </w:tabs>
        <w:ind w:left="5760" w:hanging="360"/>
      </w:pPr>
      <w:rPr>
        <w:rFonts w:ascii="Arial" w:hAnsi="Arial" w:hint="default"/>
      </w:rPr>
    </w:lvl>
    <w:lvl w:ilvl="8" w:tplc="5B9CD07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84944E0"/>
    <w:multiLevelType w:val="hybridMultilevel"/>
    <w:tmpl w:val="11A09948"/>
    <w:lvl w:ilvl="0" w:tplc="9236A44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2A23DC"/>
    <w:multiLevelType w:val="hybridMultilevel"/>
    <w:tmpl w:val="B76884B2"/>
    <w:lvl w:ilvl="0" w:tplc="DFD0B896">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40821B2C" w:tentative="1">
      <w:start w:val="1"/>
      <w:numFmt w:val="bullet"/>
      <w:lvlText w:val=""/>
      <w:lvlJc w:val="left"/>
      <w:pPr>
        <w:tabs>
          <w:tab w:val="num" w:pos="2160"/>
        </w:tabs>
        <w:ind w:left="2160" w:hanging="360"/>
      </w:pPr>
      <w:rPr>
        <w:rFonts w:ascii="Symbol" w:hAnsi="Symbol" w:hint="default"/>
      </w:rPr>
    </w:lvl>
    <w:lvl w:ilvl="3" w:tplc="E48A1442" w:tentative="1">
      <w:start w:val="1"/>
      <w:numFmt w:val="bullet"/>
      <w:lvlText w:val=""/>
      <w:lvlJc w:val="left"/>
      <w:pPr>
        <w:tabs>
          <w:tab w:val="num" w:pos="2880"/>
        </w:tabs>
        <w:ind w:left="2880" w:hanging="360"/>
      </w:pPr>
      <w:rPr>
        <w:rFonts w:ascii="Symbol" w:hAnsi="Symbol" w:hint="default"/>
      </w:rPr>
    </w:lvl>
    <w:lvl w:ilvl="4" w:tplc="7820DF00" w:tentative="1">
      <w:start w:val="1"/>
      <w:numFmt w:val="bullet"/>
      <w:lvlText w:val=""/>
      <w:lvlJc w:val="left"/>
      <w:pPr>
        <w:tabs>
          <w:tab w:val="num" w:pos="3600"/>
        </w:tabs>
        <w:ind w:left="3600" w:hanging="360"/>
      </w:pPr>
      <w:rPr>
        <w:rFonts w:ascii="Symbol" w:hAnsi="Symbol" w:hint="default"/>
      </w:rPr>
    </w:lvl>
    <w:lvl w:ilvl="5" w:tplc="8C6A64DA" w:tentative="1">
      <w:start w:val="1"/>
      <w:numFmt w:val="bullet"/>
      <w:lvlText w:val=""/>
      <w:lvlJc w:val="left"/>
      <w:pPr>
        <w:tabs>
          <w:tab w:val="num" w:pos="4320"/>
        </w:tabs>
        <w:ind w:left="4320" w:hanging="360"/>
      </w:pPr>
      <w:rPr>
        <w:rFonts w:ascii="Symbol" w:hAnsi="Symbol" w:hint="default"/>
      </w:rPr>
    </w:lvl>
    <w:lvl w:ilvl="6" w:tplc="9AE0EF68" w:tentative="1">
      <w:start w:val="1"/>
      <w:numFmt w:val="bullet"/>
      <w:lvlText w:val=""/>
      <w:lvlJc w:val="left"/>
      <w:pPr>
        <w:tabs>
          <w:tab w:val="num" w:pos="5040"/>
        </w:tabs>
        <w:ind w:left="5040" w:hanging="360"/>
      </w:pPr>
      <w:rPr>
        <w:rFonts w:ascii="Symbol" w:hAnsi="Symbol" w:hint="default"/>
      </w:rPr>
    </w:lvl>
    <w:lvl w:ilvl="7" w:tplc="09066F0C" w:tentative="1">
      <w:start w:val="1"/>
      <w:numFmt w:val="bullet"/>
      <w:lvlText w:val=""/>
      <w:lvlJc w:val="left"/>
      <w:pPr>
        <w:tabs>
          <w:tab w:val="num" w:pos="5760"/>
        </w:tabs>
        <w:ind w:left="5760" w:hanging="360"/>
      </w:pPr>
      <w:rPr>
        <w:rFonts w:ascii="Symbol" w:hAnsi="Symbol" w:hint="default"/>
      </w:rPr>
    </w:lvl>
    <w:lvl w:ilvl="8" w:tplc="A67EDF8E"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2B580FC4"/>
    <w:multiLevelType w:val="hybridMultilevel"/>
    <w:tmpl w:val="ECF87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D148C"/>
    <w:multiLevelType w:val="hybridMultilevel"/>
    <w:tmpl w:val="EE6AF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2D6C25"/>
    <w:multiLevelType w:val="hybridMultilevel"/>
    <w:tmpl w:val="2578C64A"/>
    <w:lvl w:ilvl="0" w:tplc="92D0DEEA">
      <w:start w:val="1"/>
      <w:numFmt w:val="bullet"/>
      <w:lvlText w:val="•"/>
      <w:lvlJc w:val="left"/>
      <w:pPr>
        <w:tabs>
          <w:tab w:val="num" w:pos="720"/>
        </w:tabs>
        <w:ind w:left="720" w:hanging="360"/>
      </w:pPr>
      <w:rPr>
        <w:rFonts w:ascii="Arial" w:hAnsi="Arial" w:hint="default"/>
      </w:rPr>
    </w:lvl>
    <w:lvl w:ilvl="1" w:tplc="60A27A32" w:tentative="1">
      <w:start w:val="1"/>
      <w:numFmt w:val="bullet"/>
      <w:lvlText w:val="•"/>
      <w:lvlJc w:val="left"/>
      <w:pPr>
        <w:tabs>
          <w:tab w:val="num" w:pos="1440"/>
        </w:tabs>
        <w:ind w:left="1440" w:hanging="360"/>
      </w:pPr>
      <w:rPr>
        <w:rFonts w:ascii="Arial" w:hAnsi="Arial" w:hint="default"/>
      </w:rPr>
    </w:lvl>
    <w:lvl w:ilvl="2" w:tplc="2F7CF404" w:tentative="1">
      <w:start w:val="1"/>
      <w:numFmt w:val="bullet"/>
      <w:lvlText w:val="•"/>
      <w:lvlJc w:val="left"/>
      <w:pPr>
        <w:tabs>
          <w:tab w:val="num" w:pos="2160"/>
        </w:tabs>
        <w:ind w:left="2160" w:hanging="360"/>
      </w:pPr>
      <w:rPr>
        <w:rFonts w:ascii="Arial" w:hAnsi="Arial" w:hint="default"/>
      </w:rPr>
    </w:lvl>
    <w:lvl w:ilvl="3" w:tplc="DE8ACEE8" w:tentative="1">
      <w:start w:val="1"/>
      <w:numFmt w:val="bullet"/>
      <w:lvlText w:val="•"/>
      <w:lvlJc w:val="left"/>
      <w:pPr>
        <w:tabs>
          <w:tab w:val="num" w:pos="2880"/>
        </w:tabs>
        <w:ind w:left="2880" w:hanging="360"/>
      </w:pPr>
      <w:rPr>
        <w:rFonts w:ascii="Arial" w:hAnsi="Arial" w:hint="default"/>
      </w:rPr>
    </w:lvl>
    <w:lvl w:ilvl="4" w:tplc="4FF84C48" w:tentative="1">
      <w:start w:val="1"/>
      <w:numFmt w:val="bullet"/>
      <w:lvlText w:val="•"/>
      <w:lvlJc w:val="left"/>
      <w:pPr>
        <w:tabs>
          <w:tab w:val="num" w:pos="3600"/>
        </w:tabs>
        <w:ind w:left="3600" w:hanging="360"/>
      </w:pPr>
      <w:rPr>
        <w:rFonts w:ascii="Arial" w:hAnsi="Arial" w:hint="default"/>
      </w:rPr>
    </w:lvl>
    <w:lvl w:ilvl="5" w:tplc="F092B9B4" w:tentative="1">
      <w:start w:val="1"/>
      <w:numFmt w:val="bullet"/>
      <w:lvlText w:val="•"/>
      <w:lvlJc w:val="left"/>
      <w:pPr>
        <w:tabs>
          <w:tab w:val="num" w:pos="4320"/>
        </w:tabs>
        <w:ind w:left="4320" w:hanging="360"/>
      </w:pPr>
      <w:rPr>
        <w:rFonts w:ascii="Arial" w:hAnsi="Arial" w:hint="default"/>
      </w:rPr>
    </w:lvl>
    <w:lvl w:ilvl="6" w:tplc="A540342A" w:tentative="1">
      <w:start w:val="1"/>
      <w:numFmt w:val="bullet"/>
      <w:lvlText w:val="•"/>
      <w:lvlJc w:val="left"/>
      <w:pPr>
        <w:tabs>
          <w:tab w:val="num" w:pos="5040"/>
        </w:tabs>
        <w:ind w:left="5040" w:hanging="360"/>
      </w:pPr>
      <w:rPr>
        <w:rFonts w:ascii="Arial" w:hAnsi="Arial" w:hint="default"/>
      </w:rPr>
    </w:lvl>
    <w:lvl w:ilvl="7" w:tplc="9A16EA68" w:tentative="1">
      <w:start w:val="1"/>
      <w:numFmt w:val="bullet"/>
      <w:lvlText w:val="•"/>
      <w:lvlJc w:val="left"/>
      <w:pPr>
        <w:tabs>
          <w:tab w:val="num" w:pos="5760"/>
        </w:tabs>
        <w:ind w:left="5760" w:hanging="360"/>
      </w:pPr>
      <w:rPr>
        <w:rFonts w:ascii="Arial" w:hAnsi="Arial" w:hint="default"/>
      </w:rPr>
    </w:lvl>
    <w:lvl w:ilvl="8" w:tplc="3DCE641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D2CF0"/>
    <w:multiLevelType w:val="hybridMultilevel"/>
    <w:tmpl w:val="AE12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673362"/>
    <w:multiLevelType w:val="hybridMultilevel"/>
    <w:tmpl w:val="CB062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7D2938"/>
    <w:multiLevelType w:val="hybridMultilevel"/>
    <w:tmpl w:val="20B4F57A"/>
    <w:lvl w:ilvl="0" w:tplc="F31AE698">
      <w:start w:val="1"/>
      <w:numFmt w:val="bullet"/>
      <w:lvlText w:val=""/>
      <w:lvlJc w:val="left"/>
      <w:pPr>
        <w:tabs>
          <w:tab w:val="num" w:pos="720"/>
        </w:tabs>
        <w:ind w:left="720" w:hanging="360"/>
      </w:pPr>
      <w:rPr>
        <w:rFonts w:ascii="Symbol" w:hAnsi="Symbol" w:hint="default"/>
      </w:rPr>
    </w:lvl>
    <w:lvl w:ilvl="1" w:tplc="D49AA978">
      <w:start w:val="27"/>
      <w:numFmt w:val="bullet"/>
      <w:lvlText w:val=""/>
      <w:lvlJc w:val="left"/>
      <w:pPr>
        <w:tabs>
          <w:tab w:val="num" w:pos="1440"/>
        </w:tabs>
        <w:ind w:left="1440" w:hanging="360"/>
      </w:pPr>
      <w:rPr>
        <w:rFonts w:ascii="Symbol" w:hAnsi="Symbol" w:hint="default"/>
      </w:rPr>
    </w:lvl>
    <w:lvl w:ilvl="2" w:tplc="F45069A8" w:tentative="1">
      <w:start w:val="1"/>
      <w:numFmt w:val="bullet"/>
      <w:lvlText w:val=""/>
      <w:lvlJc w:val="left"/>
      <w:pPr>
        <w:tabs>
          <w:tab w:val="num" w:pos="2160"/>
        </w:tabs>
        <w:ind w:left="2160" w:hanging="360"/>
      </w:pPr>
      <w:rPr>
        <w:rFonts w:ascii="Symbol" w:hAnsi="Symbol" w:hint="default"/>
      </w:rPr>
    </w:lvl>
    <w:lvl w:ilvl="3" w:tplc="EEF61C20" w:tentative="1">
      <w:start w:val="1"/>
      <w:numFmt w:val="bullet"/>
      <w:lvlText w:val=""/>
      <w:lvlJc w:val="left"/>
      <w:pPr>
        <w:tabs>
          <w:tab w:val="num" w:pos="2880"/>
        </w:tabs>
        <w:ind w:left="2880" w:hanging="360"/>
      </w:pPr>
      <w:rPr>
        <w:rFonts w:ascii="Symbol" w:hAnsi="Symbol" w:hint="default"/>
      </w:rPr>
    </w:lvl>
    <w:lvl w:ilvl="4" w:tplc="7B76FBEA" w:tentative="1">
      <w:start w:val="1"/>
      <w:numFmt w:val="bullet"/>
      <w:lvlText w:val=""/>
      <w:lvlJc w:val="left"/>
      <w:pPr>
        <w:tabs>
          <w:tab w:val="num" w:pos="3600"/>
        </w:tabs>
        <w:ind w:left="3600" w:hanging="360"/>
      </w:pPr>
      <w:rPr>
        <w:rFonts w:ascii="Symbol" w:hAnsi="Symbol" w:hint="default"/>
      </w:rPr>
    </w:lvl>
    <w:lvl w:ilvl="5" w:tplc="F2786DFA" w:tentative="1">
      <w:start w:val="1"/>
      <w:numFmt w:val="bullet"/>
      <w:lvlText w:val=""/>
      <w:lvlJc w:val="left"/>
      <w:pPr>
        <w:tabs>
          <w:tab w:val="num" w:pos="4320"/>
        </w:tabs>
        <w:ind w:left="4320" w:hanging="360"/>
      </w:pPr>
      <w:rPr>
        <w:rFonts w:ascii="Symbol" w:hAnsi="Symbol" w:hint="default"/>
      </w:rPr>
    </w:lvl>
    <w:lvl w:ilvl="6" w:tplc="9BBE37A6" w:tentative="1">
      <w:start w:val="1"/>
      <w:numFmt w:val="bullet"/>
      <w:lvlText w:val=""/>
      <w:lvlJc w:val="left"/>
      <w:pPr>
        <w:tabs>
          <w:tab w:val="num" w:pos="5040"/>
        </w:tabs>
        <w:ind w:left="5040" w:hanging="360"/>
      </w:pPr>
      <w:rPr>
        <w:rFonts w:ascii="Symbol" w:hAnsi="Symbol" w:hint="default"/>
      </w:rPr>
    </w:lvl>
    <w:lvl w:ilvl="7" w:tplc="5EE85938" w:tentative="1">
      <w:start w:val="1"/>
      <w:numFmt w:val="bullet"/>
      <w:lvlText w:val=""/>
      <w:lvlJc w:val="left"/>
      <w:pPr>
        <w:tabs>
          <w:tab w:val="num" w:pos="5760"/>
        </w:tabs>
        <w:ind w:left="5760" w:hanging="360"/>
      </w:pPr>
      <w:rPr>
        <w:rFonts w:ascii="Symbol" w:hAnsi="Symbol" w:hint="default"/>
      </w:rPr>
    </w:lvl>
    <w:lvl w:ilvl="8" w:tplc="3926C07E"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F3A4D53"/>
    <w:multiLevelType w:val="hybridMultilevel"/>
    <w:tmpl w:val="649A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A4737F"/>
    <w:multiLevelType w:val="hybridMultilevel"/>
    <w:tmpl w:val="483CA87A"/>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6" w15:restartNumberingAfterBreak="0">
    <w:nsid w:val="4719552A"/>
    <w:multiLevelType w:val="hybridMultilevel"/>
    <w:tmpl w:val="EDC2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8503F6"/>
    <w:multiLevelType w:val="hybridMultilevel"/>
    <w:tmpl w:val="8B7ED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030B96"/>
    <w:multiLevelType w:val="hybridMultilevel"/>
    <w:tmpl w:val="56FA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8210A8"/>
    <w:multiLevelType w:val="hybridMultilevel"/>
    <w:tmpl w:val="CB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B30D3"/>
    <w:multiLevelType w:val="hybridMultilevel"/>
    <w:tmpl w:val="BC3C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AD19E9"/>
    <w:multiLevelType w:val="hybridMultilevel"/>
    <w:tmpl w:val="3670E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C2502D"/>
    <w:multiLevelType w:val="hybridMultilevel"/>
    <w:tmpl w:val="185E1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61452A"/>
    <w:multiLevelType w:val="hybridMultilevel"/>
    <w:tmpl w:val="C5FE4770"/>
    <w:lvl w:ilvl="0" w:tplc="DFD0B896">
      <w:start w:val="1"/>
      <w:numFmt w:val="bullet"/>
      <w:lvlText w:val=""/>
      <w:lvlJc w:val="left"/>
      <w:pPr>
        <w:tabs>
          <w:tab w:val="num" w:pos="720"/>
        </w:tabs>
        <w:ind w:left="720" w:hanging="360"/>
      </w:pPr>
      <w:rPr>
        <w:rFonts w:ascii="Symbol" w:hAnsi="Symbol" w:hint="default"/>
      </w:rPr>
    </w:lvl>
    <w:lvl w:ilvl="1" w:tplc="E974C6C0">
      <w:start w:val="1"/>
      <w:numFmt w:val="bullet"/>
      <w:lvlText w:val=""/>
      <w:lvlJc w:val="left"/>
      <w:pPr>
        <w:tabs>
          <w:tab w:val="num" w:pos="1440"/>
        </w:tabs>
        <w:ind w:left="1440" w:hanging="360"/>
      </w:pPr>
      <w:rPr>
        <w:rFonts w:ascii="Symbol" w:hAnsi="Symbol" w:hint="default"/>
      </w:rPr>
    </w:lvl>
    <w:lvl w:ilvl="2" w:tplc="40821B2C" w:tentative="1">
      <w:start w:val="1"/>
      <w:numFmt w:val="bullet"/>
      <w:lvlText w:val=""/>
      <w:lvlJc w:val="left"/>
      <w:pPr>
        <w:tabs>
          <w:tab w:val="num" w:pos="2160"/>
        </w:tabs>
        <w:ind w:left="2160" w:hanging="360"/>
      </w:pPr>
      <w:rPr>
        <w:rFonts w:ascii="Symbol" w:hAnsi="Symbol" w:hint="default"/>
      </w:rPr>
    </w:lvl>
    <w:lvl w:ilvl="3" w:tplc="E48A1442" w:tentative="1">
      <w:start w:val="1"/>
      <w:numFmt w:val="bullet"/>
      <w:lvlText w:val=""/>
      <w:lvlJc w:val="left"/>
      <w:pPr>
        <w:tabs>
          <w:tab w:val="num" w:pos="2880"/>
        </w:tabs>
        <w:ind w:left="2880" w:hanging="360"/>
      </w:pPr>
      <w:rPr>
        <w:rFonts w:ascii="Symbol" w:hAnsi="Symbol" w:hint="default"/>
      </w:rPr>
    </w:lvl>
    <w:lvl w:ilvl="4" w:tplc="7820DF00" w:tentative="1">
      <w:start w:val="1"/>
      <w:numFmt w:val="bullet"/>
      <w:lvlText w:val=""/>
      <w:lvlJc w:val="left"/>
      <w:pPr>
        <w:tabs>
          <w:tab w:val="num" w:pos="3600"/>
        </w:tabs>
        <w:ind w:left="3600" w:hanging="360"/>
      </w:pPr>
      <w:rPr>
        <w:rFonts w:ascii="Symbol" w:hAnsi="Symbol" w:hint="default"/>
      </w:rPr>
    </w:lvl>
    <w:lvl w:ilvl="5" w:tplc="8C6A64DA" w:tentative="1">
      <w:start w:val="1"/>
      <w:numFmt w:val="bullet"/>
      <w:lvlText w:val=""/>
      <w:lvlJc w:val="left"/>
      <w:pPr>
        <w:tabs>
          <w:tab w:val="num" w:pos="4320"/>
        </w:tabs>
        <w:ind w:left="4320" w:hanging="360"/>
      </w:pPr>
      <w:rPr>
        <w:rFonts w:ascii="Symbol" w:hAnsi="Symbol" w:hint="default"/>
      </w:rPr>
    </w:lvl>
    <w:lvl w:ilvl="6" w:tplc="9AE0EF68" w:tentative="1">
      <w:start w:val="1"/>
      <w:numFmt w:val="bullet"/>
      <w:lvlText w:val=""/>
      <w:lvlJc w:val="left"/>
      <w:pPr>
        <w:tabs>
          <w:tab w:val="num" w:pos="5040"/>
        </w:tabs>
        <w:ind w:left="5040" w:hanging="360"/>
      </w:pPr>
      <w:rPr>
        <w:rFonts w:ascii="Symbol" w:hAnsi="Symbol" w:hint="default"/>
      </w:rPr>
    </w:lvl>
    <w:lvl w:ilvl="7" w:tplc="09066F0C" w:tentative="1">
      <w:start w:val="1"/>
      <w:numFmt w:val="bullet"/>
      <w:lvlText w:val=""/>
      <w:lvlJc w:val="left"/>
      <w:pPr>
        <w:tabs>
          <w:tab w:val="num" w:pos="5760"/>
        </w:tabs>
        <w:ind w:left="5760" w:hanging="360"/>
      </w:pPr>
      <w:rPr>
        <w:rFonts w:ascii="Symbol" w:hAnsi="Symbol" w:hint="default"/>
      </w:rPr>
    </w:lvl>
    <w:lvl w:ilvl="8" w:tplc="A67EDF8E"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9107C91"/>
    <w:multiLevelType w:val="hybridMultilevel"/>
    <w:tmpl w:val="2CC85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C73101"/>
    <w:multiLevelType w:val="hybridMultilevel"/>
    <w:tmpl w:val="456A4498"/>
    <w:lvl w:ilvl="0" w:tplc="24A4FC96">
      <w:numFmt w:val="bullet"/>
      <w:lvlText w:val="•"/>
      <w:lvlJc w:val="left"/>
      <w:pPr>
        <w:ind w:left="720" w:hanging="72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CFA1DA6"/>
    <w:multiLevelType w:val="hybridMultilevel"/>
    <w:tmpl w:val="5542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0D45AD"/>
    <w:multiLevelType w:val="multilevel"/>
    <w:tmpl w:val="44782550"/>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30F0B24"/>
    <w:multiLevelType w:val="hybridMultilevel"/>
    <w:tmpl w:val="39AC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44A61"/>
    <w:multiLevelType w:val="hybridMultilevel"/>
    <w:tmpl w:val="3DC2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7714C0"/>
    <w:multiLevelType w:val="hybridMultilevel"/>
    <w:tmpl w:val="80BA0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FB341D"/>
    <w:multiLevelType w:val="hybridMultilevel"/>
    <w:tmpl w:val="04684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14750F"/>
    <w:multiLevelType w:val="hybridMultilevel"/>
    <w:tmpl w:val="10C80A1A"/>
    <w:lvl w:ilvl="0" w:tplc="9236A44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F73669"/>
    <w:multiLevelType w:val="hybridMultilevel"/>
    <w:tmpl w:val="B944148E"/>
    <w:lvl w:ilvl="0" w:tplc="838AE6A4">
      <w:start w:val="1"/>
      <w:numFmt w:val="bullet"/>
      <w:lvlText w:val="•"/>
      <w:lvlJc w:val="left"/>
      <w:pPr>
        <w:tabs>
          <w:tab w:val="num" w:pos="720"/>
        </w:tabs>
        <w:ind w:left="720" w:hanging="360"/>
      </w:pPr>
      <w:rPr>
        <w:rFonts w:ascii="Arial" w:hAnsi="Arial" w:hint="default"/>
      </w:rPr>
    </w:lvl>
    <w:lvl w:ilvl="1" w:tplc="E618C096">
      <w:start w:val="27"/>
      <w:numFmt w:val="bullet"/>
      <w:lvlText w:val="•"/>
      <w:lvlJc w:val="left"/>
      <w:pPr>
        <w:tabs>
          <w:tab w:val="num" w:pos="1440"/>
        </w:tabs>
        <w:ind w:left="1440" w:hanging="360"/>
      </w:pPr>
      <w:rPr>
        <w:rFonts w:ascii="Arial" w:hAnsi="Arial" w:hint="default"/>
      </w:rPr>
    </w:lvl>
    <w:lvl w:ilvl="2" w:tplc="CCAA1ED8" w:tentative="1">
      <w:start w:val="1"/>
      <w:numFmt w:val="bullet"/>
      <w:lvlText w:val="•"/>
      <w:lvlJc w:val="left"/>
      <w:pPr>
        <w:tabs>
          <w:tab w:val="num" w:pos="2160"/>
        </w:tabs>
        <w:ind w:left="2160" w:hanging="360"/>
      </w:pPr>
      <w:rPr>
        <w:rFonts w:ascii="Arial" w:hAnsi="Arial" w:hint="default"/>
      </w:rPr>
    </w:lvl>
    <w:lvl w:ilvl="3" w:tplc="BEF08DA0" w:tentative="1">
      <w:start w:val="1"/>
      <w:numFmt w:val="bullet"/>
      <w:lvlText w:val="•"/>
      <w:lvlJc w:val="left"/>
      <w:pPr>
        <w:tabs>
          <w:tab w:val="num" w:pos="2880"/>
        </w:tabs>
        <w:ind w:left="2880" w:hanging="360"/>
      </w:pPr>
      <w:rPr>
        <w:rFonts w:ascii="Arial" w:hAnsi="Arial" w:hint="default"/>
      </w:rPr>
    </w:lvl>
    <w:lvl w:ilvl="4" w:tplc="C11CEB12" w:tentative="1">
      <w:start w:val="1"/>
      <w:numFmt w:val="bullet"/>
      <w:lvlText w:val="•"/>
      <w:lvlJc w:val="left"/>
      <w:pPr>
        <w:tabs>
          <w:tab w:val="num" w:pos="3600"/>
        </w:tabs>
        <w:ind w:left="3600" w:hanging="360"/>
      </w:pPr>
      <w:rPr>
        <w:rFonts w:ascii="Arial" w:hAnsi="Arial" w:hint="default"/>
      </w:rPr>
    </w:lvl>
    <w:lvl w:ilvl="5" w:tplc="9C249CF0" w:tentative="1">
      <w:start w:val="1"/>
      <w:numFmt w:val="bullet"/>
      <w:lvlText w:val="•"/>
      <w:lvlJc w:val="left"/>
      <w:pPr>
        <w:tabs>
          <w:tab w:val="num" w:pos="4320"/>
        </w:tabs>
        <w:ind w:left="4320" w:hanging="360"/>
      </w:pPr>
      <w:rPr>
        <w:rFonts w:ascii="Arial" w:hAnsi="Arial" w:hint="default"/>
      </w:rPr>
    </w:lvl>
    <w:lvl w:ilvl="6" w:tplc="51A0BC50" w:tentative="1">
      <w:start w:val="1"/>
      <w:numFmt w:val="bullet"/>
      <w:lvlText w:val="•"/>
      <w:lvlJc w:val="left"/>
      <w:pPr>
        <w:tabs>
          <w:tab w:val="num" w:pos="5040"/>
        </w:tabs>
        <w:ind w:left="5040" w:hanging="360"/>
      </w:pPr>
      <w:rPr>
        <w:rFonts w:ascii="Arial" w:hAnsi="Arial" w:hint="default"/>
      </w:rPr>
    </w:lvl>
    <w:lvl w:ilvl="7" w:tplc="BB343EC4" w:tentative="1">
      <w:start w:val="1"/>
      <w:numFmt w:val="bullet"/>
      <w:lvlText w:val="•"/>
      <w:lvlJc w:val="left"/>
      <w:pPr>
        <w:tabs>
          <w:tab w:val="num" w:pos="5760"/>
        </w:tabs>
        <w:ind w:left="5760" w:hanging="360"/>
      </w:pPr>
      <w:rPr>
        <w:rFonts w:ascii="Arial" w:hAnsi="Arial" w:hint="default"/>
      </w:rPr>
    </w:lvl>
    <w:lvl w:ilvl="8" w:tplc="5060CC2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F523042"/>
    <w:multiLevelType w:val="hybridMultilevel"/>
    <w:tmpl w:val="1808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7"/>
  </w:num>
  <w:num w:numId="3">
    <w:abstractNumId w:val="39"/>
  </w:num>
  <w:num w:numId="4">
    <w:abstractNumId w:val="26"/>
  </w:num>
  <w:num w:numId="5">
    <w:abstractNumId w:val="32"/>
  </w:num>
  <w:num w:numId="6">
    <w:abstractNumId w:val="27"/>
  </w:num>
  <w:num w:numId="7">
    <w:abstractNumId w:val="13"/>
  </w:num>
  <w:num w:numId="8">
    <w:abstractNumId w:val="16"/>
  </w:num>
  <w:num w:numId="9">
    <w:abstractNumId w:val="3"/>
  </w:num>
  <w:num w:numId="10">
    <w:abstractNumId w:val="43"/>
  </w:num>
  <w:num w:numId="11">
    <w:abstractNumId w:val="42"/>
  </w:num>
  <w:num w:numId="12">
    <w:abstractNumId w:val="7"/>
  </w:num>
  <w:num w:numId="13">
    <w:abstractNumId w:val="11"/>
  </w:num>
  <w:num w:numId="14">
    <w:abstractNumId w:val="23"/>
  </w:num>
  <w:num w:numId="15">
    <w:abstractNumId w:val="20"/>
  </w:num>
  <w:num w:numId="16">
    <w:abstractNumId w:val="33"/>
  </w:num>
  <w:num w:numId="17">
    <w:abstractNumId w:val="17"/>
  </w:num>
  <w:num w:numId="18">
    <w:abstractNumId w:val="0"/>
  </w:num>
  <w:num w:numId="19">
    <w:abstractNumId w:val="18"/>
  </w:num>
  <w:num w:numId="20">
    <w:abstractNumId w:val="44"/>
  </w:num>
  <w:num w:numId="21">
    <w:abstractNumId w:val="40"/>
  </w:num>
  <w:num w:numId="22">
    <w:abstractNumId w:val="6"/>
  </w:num>
  <w:num w:numId="23">
    <w:abstractNumId w:val="41"/>
  </w:num>
  <w:num w:numId="24">
    <w:abstractNumId w:val="30"/>
  </w:num>
  <w:num w:numId="25">
    <w:abstractNumId w:val="2"/>
  </w:num>
  <w:num w:numId="26">
    <w:abstractNumId w:val="12"/>
  </w:num>
  <w:num w:numId="27">
    <w:abstractNumId w:val="25"/>
  </w:num>
  <w:num w:numId="28">
    <w:abstractNumId w:val="31"/>
  </w:num>
  <w:num w:numId="29">
    <w:abstractNumId w:val="22"/>
  </w:num>
  <w:num w:numId="30">
    <w:abstractNumId w:val="29"/>
  </w:num>
  <w:num w:numId="31">
    <w:abstractNumId w:val="5"/>
  </w:num>
  <w:num w:numId="32">
    <w:abstractNumId w:val="36"/>
  </w:num>
  <w:num w:numId="33">
    <w:abstractNumId w:val="8"/>
  </w:num>
  <w:num w:numId="34">
    <w:abstractNumId w:val="1"/>
  </w:num>
  <w:num w:numId="35">
    <w:abstractNumId w:val="34"/>
  </w:num>
  <w:num w:numId="36">
    <w:abstractNumId w:val="28"/>
  </w:num>
  <w:num w:numId="37">
    <w:abstractNumId w:val="35"/>
  </w:num>
  <w:num w:numId="38">
    <w:abstractNumId w:val="9"/>
  </w:num>
  <w:num w:numId="39">
    <w:abstractNumId w:val="4"/>
  </w:num>
  <w:num w:numId="40">
    <w:abstractNumId w:val="10"/>
  </w:num>
  <w:num w:numId="41">
    <w:abstractNumId w:val="19"/>
  </w:num>
  <w:num w:numId="42">
    <w:abstractNumId w:val="14"/>
  </w:num>
  <w:num w:numId="43">
    <w:abstractNumId w:val="15"/>
  </w:num>
  <w:num w:numId="44">
    <w:abstractNumId w:val="38"/>
  </w:num>
  <w:num w:numId="45">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3M7a0MDG1MLcwNjBQ0lEKTi0uzszPAykwrAUALC8IsSwAAAA="/>
  </w:docVars>
  <w:rsids>
    <w:rsidRoot w:val="00F358F2"/>
    <w:rsid w:val="000006FA"/>
    <w:rsid w:val="00001AC5"/>
    <w:rsid w:val="00003669"/>
    <w:rsid w:val="00003B71"/>
    <w:rsid w:val="0000400B"/>
    <w:rsid w:val="00004EE5"/>
    <w:rsid w:val="00005015"/>
    <w:rsid w:val="00005564"/>
    <w:rsid w:val="00005E8D"/>
    <w:rsid w:val="0000730B"/>
    <w:rsid w:val="0000764D"/>
    <w:rsid w:val="00011225"/>
    <w:rsid w:val="000115CA"/>
    <w:rsid w:val="00012D4B"/>
    <w:rsid w:val="00013397"/>
    <w:rsid w:val="00013A88"/>
    <w:rsid w:val="000146C9"/>
    <w:rsid w:val="00015BDA"/>
    <w:rsid w:val="00015E2D"/>
    <w:rsid w:val="00020056"/>
    <w:rsid w:val="00020E5E"/>
    <w:rsid w:val="000219DD"/>
    <w:rsid w:val="000227B2"/>
    <w:rsid w:val="00022A48"/>
    <w:rsid w:val="00022D7A"/>
    <w:rsid w:val="000231BB"/>
    <w:rsid w:val="000237D7"/>
    <w:rsid w:val="000237EA"/>
    <w:rsid w:val="000244D4"/>
    <w:rsid w:val="00024EF2"/>
    <w:rsid w:val="00025ECF"/>
    <w:rsid w:val="00026060"/>
    <w:rsid w:val="00026A57"/>
    <w:rsid w:val="00026DCE"/>
    <w:rsid w:val="00026DFD"/>
    <w:rsid w:val="000270CB"/>
    <w:rsid w:val="00027AF4"/>
    <w:rsid w:val="00027F39"/>
    <w:rsid w:val="000302A9"/>
    <w:rsid w:val="00031C7E"/>
    <w:rsid w:val="00032BC8"/>
    <w:rsid w:val="00032DE3"/>
    <w:rsid w:val="00033F5A"/>
    <w:rsid w:val="00034411"/>
    <w:rsid w:val="00034B98"/>
    <w:rsid w:val="00034BC0"/>
    <w:rsid w:val="00035FB9"/>
    <w:rsid w:val="0003659E"/>
    <w:rsid w:val="0003671A"/>
    <w:rsid w:val="00036E6A"/>
    <w:rsid w:val="000373D8"/>
    <w:rsid w:val="00037B67"/>
    <w:rsid w:val="0004035B"/>
    <w:rsid w:val="000414C4"/>
    <w:rsid w:val="00042DEE"/>
    <w:rsid w:val="00042E86"/>
    <w:rsid w:val="00046EF4"/>
    <w:rsid w:val="000472E1"/>
    <w:rsid w:val="000515CD"/>
    <w:rsid w:val="00051F6D"/>
    <w:rsid w:val="0005308E"/>
    <w:rsid w:val="0005359A"/>
    <w:rsid w:val="000537BF"/>
    <w:rsid w:val="00054B05"/>
    <w:rsid w:val="000577FB"/>
    <w:rsid w:val="0006076B"/>
    <w:rsid w:val="00060BBB"/>
    <w:rsid w:val="00061079"/>
    <w:rsid w:val="000613C5"/>
    <w:rsid w:val="000617D5"/>
    <w:rsid w:val="0006211A"/>
    <w:rsid w:val="0006232A"/>
    <w:rsid w:val="000625EA"/>
    <w:rsid w:val="000629C5"/>
    <w:rsid w:val="00063B8E"/>
    <w:rsid w:val="00065302"/>
    <w:rsid w:val="00066579"/>
    <w:rsid w:val="00066964"/>
    <w:rsid w:val="00066B3A"/>
    <w:rsid w:val="000677AE"/>
    <w:rsid w:val="00070B2F"/>
    <w:rsid w:val="00071393"/>
    <w:rsid w:val="00071EDA"/>
    <w:rsid w:val="000720BA"/>
    <w:rsid w:val="00073597"/>
    <w:rsid w:val="000735EA"/>
    <w:rsid w:val="00073F3A"/>
    <w:rsid w:val="0007407F"/>
    <w:rsid w:val="000747CE"/>
    <w:rsid w:val="00074F6B"/>
    <w:rsid w:val="00075461"/>
    <w:rsid w:val="000774CC"/>
    <w:rsid w:val="0008085C"/>
    <w:rsid w:val="00080865"/>
    <w:rsid w:val="00082ACE"/>
    <w:rsid w:val="00082C03"/>
    <w:rsid w:val="000835E7"/>
    <w:rsid w:val="00084CB5"/>
    <w:rsid w:val="00084E22"/>
    <w:rsid w:val="00085204"/>
    <w:rsid w:val="0008606A"/>
    <w:rsid w:val="00087E01"/>
    <w:rsid w:val="000901F4"/>
    <w:rsid w:val="000912EC"/>
    <w:rsid w:val="0009189A"/>
    <w:rsid w:val="00093197"/>
    <w:rsid w:val="00093312"/>
    <w:rsid w:val="000945A1"/>
    <w:rsid w:val="000949E0"/>
    <w:rsid w:val="00094F51"/>
    <w:rsid w:val="000957F5"/>
    <w:rsid w:val="00095EA6"/>
    <w:rsid w:val="000964CB"/>
    <w:rsid w:val="000965F1"/>
    <w:rsid w:val="00096619"/>
    <w:rsid w:val="0009691D"/>
    <w:rsid w:val="00096F89"/>
    <w:rsid w:val="000975ED"/>
    <w:rsid w:val="000A08C0"/>
    <w:rsid w:val="000A1833"/>
    <w:rsid w:val="000A1D4D"/>
    <w:rsid w:val="000A2B68"/>
    <w:rsid w:val="000A30FE"/>
    <w:rsid w:val="000A31A0"/>
    <w:rsid w:val="000A64F5"/>
    <w:rsid w:val="000B00E7"/>
    <w:rsid w:val="000B3F1E"/>
    <w:rsid w:val="000B426E"/>
    <w:rsid w:val="000B43C8"/>
    <w:rsid w:val="000B5B08"/>
    <w:rsid w:val="000B5BCD"/>
    <w:rsid w:val="000B68E1"/>
    <w:rsid w:val="000B7590"/>
    <w:rsid w:val="000B793A"/>
    <w:rsid w:val="000B7DCB"/>
    <w:rsid w:val="000C0188"/>
    <w:rsid w:val="000C063E"/>
    <w:rsid w:val="000C1A26"/>
    <w:rsid w:val="000C4573"/>
    <w:rsid w:val="000C6C8C"/>
    <w:rsid w:val="000C6DF3"/>
    <w:rsid w:val="000C7446"/>
    <w:rsid w:val="000C7983"/>
    <w:rsid w:val="000C7B46"/>
    <w:rsid w:val="000D06C4"/>
    <w:rsid w:val="000D11CA"/>
    <w:rsid w:val="000D459A"/>
    <w:rsid w:val="000D4BB9"/>
    <w:rsid w:val="000D4DF3"/>
    <w:rsid w:val="000D57C6"/>
    <w:rsid w:val="000D6773"/>
    <w:rsid w:val="000D6A73"/>
    <w:rsid w:val="000D6B28"/>
    <w:rsid w:val="000D7FEC"/>
    <w:rsid w:val="000E2E37"/>
    <w:rsid w:val="000E3CDA"/>
    <w:rsid w:val="000E4BA8"/>
    <w:rsid w:val="000E588D"/>
    <w:rsid w:val="000E5B43"/>
    <w:rsid w:val="000E5FA1"/>
    <w:rsid w:val="000E62D0"/>
    <w:rsid w:val="000E6517"/>
    <w:rsid w:val="000F0839"/>
    <w:rsid w:val="000F1010"/>
    <w:rsid w:val="000F1733"/>
    <w:rsid w:val="000F1FBB"/>
    <w:rsid w:val="000F2730"/>
    <w:rsid w:val="000F2F1F"/>
    <w:rsid w:val="000F356D"/>
    <w:rsid w:val="000F386F"/>
    <w:rsid w:val="000F3B7E"/>
    <w:rsid w:val="000F6515"/>
    <w:rsid w:val="000F786E"/>
    <w:rsid w:val="000F7A35"/>
    <w:rsid w:val="00101B01"/>
    <w:rsid w:val="00103173"/>
    <w:rsid w:val="00103D69"/>
    <w:rsid w:val="00105610"/>
    <w:rsid w:val="001078AC"/>
    <w:rsid w:val="0011141E"/>
    <w:rsid w:val="001117A1"/>
    <w:rsid w:val="00111CEF"/>
    <w:rsid w:val="00112605"/>
    <w:rsid w:val="00112AEB"/>
    <w:rsid w:val="001133C3"/>
    <w:rsid w:val="00113D23"/>
    <w:rsid w:val="00114810"/>
    <w:rsid w:val="0011623D"/>
    <w:rsid w:val="00116370"/>
    <w:rsid w:val="001164EE"/>
    <w:rsid w:val="00116C98"/>
    <w:rsid w:val="001173D6"/>
    <w:rsid w:val="00120726"/>
    <w:rsid w:val="00120C21"/>
    <w:rsid w:val="00121068"/>
    <w:rsid w:val="0012273A"/>
    <w:rsid w:val="00125174"/>
    <w:rsid w:val="00125DF5"/>
    <w:rsid w:val="00125F7C"/>
    <w:rsid w:val="001261D7"/>
    <w:rsid w:val="001264B9"/>
    <w:rsid w:val="0012737B"/>
    <w:rsid w:val="00127E05"/>
    <w:rsid w:val="0013166A"/>
    <w:rsid w:val="0013324D"/>
    <w:rsid w:val="0013387E"/>
    <w:rsid w:val="001347EC"/>
    <w:rsid w:val="001352D5"/>
    <w:rsid w:val="00135B39"/>
    <w:rsid w:val="00136400"/>
    <w:rsid w:val="0013697A"/>
    <w:rsid w:val="00140B3A"/>
    <w:rsid w:val="00140C2E"/>
    <w:rsid w:val="00141228"/>
    <w:rsid w:val="001417BF"/>
    <w:rsid w:val="001427B5"/>
    <w:rsid w:val="00142E1C"/>
    <w:rsid w:val="0014423D"/>
    <w:rsid w:val="00144911"/>
    <w:rsid w:val="0014599C"/>
    <w:rsid w:val="00146048"/>
    <w:rsid w:val="00146EBD"/>
    <w:rsid w:val="0014741D"/>
    <w:rsid w:val="001474B8"/>
    <w:rsid w:val="001476B2"/>
    <w:rsid w:val="001477EC"/>
    <w:rsid w:val="00147A00"/>
    <w:rsid w:val="00150854"/>
    <w:rsid w:val="001512A0"/>
    <w:rsid w:val="00151526"/>
    <w:rsid w:val="00151DFD"/>
    <w:rsid w:val="00154A0D"/>
    <w:rsid w:val="00155517"/>
    <w:rsid w:val="00155C1F"/>
    <w:rsid w:val="00156104"/>
    <w:rsid w:val="00156BE5"/>
    <w:rsid w:val="00156DA1"/>
    <w:rsid w:val="00156EB9"/>
    <w:rsid w:val="001572C8"/>
    <w:rsid w:val="0015782C"/>
    <w:rsid w:val="00157A83"/>
    <w:rsid w:val="00157C2B"/>
    <w:rsid w:val="00157EA2"/>
    <w:rsid w:val="0016037D"/>
    <w:rsid w:val="0016148A"/>
    <w:rsid w:val="00162F59"/>
    <w:rsid w:val="00163E27"/>
    <w:rsid w:val="00164328"/>
    <w:rsid w:val="00164469"/>
    <w:rsid w:val="00164A04"/>
    <w:rsid w:val="001654B5"/>
    <w:rsid w:val="001665BC"/>
    <w:rsid w:val="00167081"/>
    <w:rsid w:val="0016732F"/>
    <w:rsid w:val="00167435"/>
    <w:rsid w:val="00167CFC"/>
    <w:rsid w:val="00167ED9"/>
    <w:rsid w:val="00170120"/>
    <w:rsid w:val="00171F96"/>
    <w:rsid w:val="00175516"/>
    <w:rsid w:val="001760A1"/>
    <w:rsid w:val="00176298"/>
    <w:rsid w:val="00176A5F"/>
    <w:rsid w:val="00176FCD"/>
    <w:rsid w:val="001774B9"/>
    <w:rsid w:val="001812AC"/>
    <w:rsid w:val="001816AF"/>
    <w:rsid w:val="00181DFE"/>
    <w:rsid w:val="00182538"/>
    <w:rsid w:val="00182E07"/>
    <w:rsid w:val="0018475C"/>
    <w:rsid w:val="00184CDD"/>
    <w:rsid w:val="00184E9F"/>
    <w:rsid w:val="0018625E"/>
    <w:rsid w:val="0018665F"/>
    <w:rsid w:val="001867E7"/>
    <w:rsid w:val="00190B43"/>
    <w:rsid w:val="001920DA"/>
    <w:rsid w:val="00192B9F"/>
    <w:rsid w:val="00193D69"/>
    <w:rsid w:val="00194079"/>
    <w:rsid w:val="001943DF"/>
    <w:rsid w:val="00194ACC"/>
    <w:rsid w:val="00194C2A"/>
    <w:rsid w:val="001968C6"/>
    <w:rsid w:val="001A0952"/>
    <w:rsid w:val="001A0C59"/>
    <w:rsid w:val="001A168E"/>
    <w:rsid w:val="001A1AB6"/>
    <w:rsid w:val="001A1B22"/>
    <w:rsid w:val="001A1E3C"/>
    <w:rsid w:val="001A2647"/>
    <w:rsid w:val="001A53CD"/>
    <w:rsid w:val="001B00C7"/>
    <w:rsid w:val="001B0378"/>
    <w:rsid w:val="001B0DAC"/>
    <w:rsid w:val="001B10CC"/>
    <w:rsid w:val="001B28B6"/>
    <w:rsid w:val="001B28B8"/>
    <w:rsid w:val="001B3E9D"/>
    <w:rsid w:val="001B3F63"/>
    <w:rsid w:val="001B56A7"/>
    <w:rsid w:val="001B6627"/>
    <w:rsid w:val="001B69BA"/>
    <w:rsid w:val="001B7302"/>
    <w:rsid w:val="001B7E75"/>
    <w:rsid w:val="001B7EA1"/>
    <w:rsid w:val="001C0091"/>
    <w:rsid w:val="001C1E60"/>
    <w:rsid w:val="001C260F"/>
    <w:rsid w:val="001C2779"/>
    <w:rsid w:val="001C29D9"/>
    <w:rsid w:val="001C2B3D"/>
    <w:rsid w:val="001C2E64"/>
    <w:rsid w:val="001C2EB6"/>
    <w:rsid w:val="001C53E8"/>
    <w:rsid w:val="001C5567"/>
    <w:rsid w:val="001C5F24"/>
    <w:rsid w:val="001C6963"/>
    <w:rsid w:val="001C6A9C"/>
    <w:rsid w:val="001C7583"/>
    <w:rsid w:val="001C7DBB"/>
    <w:rsid w:val="001D0295"/>
    <w:rsid w:val="001D0E7D"/>
    <w:rsid w:val="001D11F4"/>
    <w:rsid w:val="001D2430"/>
    <w:rsid w:val="001D2FD8"/>
    <w:rsid w:val="001D33A1"/>
    <w:rsid w:val="001D35B7"/>
    <w:rsid w:val="001D3914"/>
    <w:rsid w:val="001D4ECE"/>
    <w:rsid w:val="001D554A"/>
    <w:rsid w:val="001D5A13"/>
    <w:rsid w:val="001D6363"/>
    <w:rsid w:val="001D6BF5"/>
    <w:rsid w:val="001D6CFA"/>
    <w:rsid w:val="001D72C8"/>
    <w:rsid w:val="001E2323"/>
    <w:rsid w:val="001E2869"/>
    <w:rsid w:val="001E3140"/>
    <w:rsid w:val="001E5410"/>
    <w:rsid w:val="001E6A0C"/>
    <w:rsid w:val="001E7004"/>
    <w:rsid w:val="001E7E4D"/>
    <w:rsid w:val="001F072E"/>
    <w:rsid w:val="001F142D"/>
    <w:rsid w:val="001F1F6B"/>
    <w:rsid w:val="001F23BA"/>
    <w:rsid w:val="001F2C96"/>
    <w:rsid w:val="001F347D"/>
    <w:rsid w:val="001F37B0"/>
    <w:rsid w:val="001F3F7B"/>
    <w:rsid w:val="001F46A7"/>
    <w:rsid w:val="001F4903"/>
    <w:rsid w:val="001F4B5C"/>
    <w:rsid w:val="001F597B"/>
    <w:rsid w:val="001F619F"/>
    <w:rsid w:val="001F6978"/>
    <w:rsid w:val="001F6F6E"/>
    <w:rsid w:val="001F7D85"/>
    <w:rsid w:val="00200F37"/>
    <w:rsid w:val="00202FD4"/>
    <w:rsid w:val="00204AD4"/>
    <w:rsid w:val="00205394"/>
    <w:rsid w:val="00205B54"/>
    <w:rsid w:val="00205EDA"/>
    <w:rsid w:val="00206047"/>
    <w:rsid w:val="00206154"/>
    <w:rsid w:val="00206C5B"/>
    <w:rsid w:val="00207348"/>
    <w:rsid w:val="00210977"/>
    <w:rsid w:val="00210BD7"/>
    <w:rsid w:val="00211C87"/>
    <w:rsid w:val="00212061"/>
    <w:rsid w:val="00212216"/>
    <w:rsid w:val="0021254B"/>
    <w:rsid w:val="00215247"/>
    <w:rsid w:val="00216277"/>
    <w:rsid w:val="00216580"/>
    <w:rsid w:val="0021668E"/>
    <w:rsid w:val="00216C8B"/>
    <w:rsid w:val="00216E36"/>
    <w:rsid w:val="00217C64"/>
    <w:rsid w:val="00220534"/>
    <w:rsid w:val="002224B5"/>
    <w:rsid w:val="00222744"/>
    <w:rsid w:val="002233F0"/>
    <w:rsid w:val="002236C2"/>
    <w:rsid w:val="00223C35"/>
    <w:rsid w:val="00225775"/>
    <w:rsid w:val="002257E0"/>
    <w:rsid w:val="002266F5"/>
    <w:rsid w:val="0022708A"/>
    <w:rsid w:val="00227788"/>
    <w:rsid w:val="00227807"/>
    <w:rsid w:val="00227B27"/>
    <w:rsid w:val="002307CE"/>
    <w:rsid w:val="002308D3"/>
    <w:rsid w:val="00232738"/>
    <w:rsid w:val="00232A47"/>
    <w:rsid w:val="00232AB3"/>
    <w:rsid w:val="00232FBF"/>
    <w:rsid w:val="0023438D"/>
    <w:rsid w:val="002348C0"/>
    <w:rsid w:val="002349C9"/>
    <w:rsid w:val="00234FFB"/>
    <w:rsid w:val="002353A7"/>
    <w:rsid w:val="00235D24"/>
    <w:rsid w:val="002365ED"/>
    <w:rsid w:val="00237B94"/>
    <w:rsid w:val="00241418"/>
    <w:rsid w:val="002419C2"/>
    <w:rsid w:val="00241E58"/>
    <w:rsid w:val="00242460"/>
    <w:rsid w:val="00244506"/>
    <w:rsid w:val="00244BCC"/>
    <w:rsid w:val="00244F07"/>
    <w:rsid w:val="002456BD"/>
    <w:rsid w:val="00245D0F"/>
    <w:rsid w:val="0024680B"/>
    <w:rsid w:val="002473E5"/>
    <w:rsid w:val="00247AFE"/>
    <w:rsid w:val="00250254"/>
    <w:rsid w:val="002521C3"/>
    <w:rsid w:val="00252357"/>
    <w:rsid w:val="00252A2F"/>
    <w:rsid w:val="00253EE1"/>
    <w:rsid w:val="002545BD"/>
    <w:rsid w:val="0025475D"/>
    <w:rsid w:val="00254BC8"/>
    <w:rsid w:val="00255746"/>
    <w:rsid w:val="0025591A"/>
    <w:rsid w:val="00255BEE"/>
    <w:rsid w:val="00255F8D"/>
    <w:rsid w:val="0025681B"/>
    <w:rsid w:val="00256B27"/>
    <w:rsid w:val="00256C07"/>
    <w:rsid w:val="002575D7"/>
    <w:rsid w:val="00262C66"/>
    <w:rsid w:val="00263500"/>
    <w:rsid w:val="00263A01"/>
    <w:rsid w:val="00264173"/>
    <w:rsid w:val="00264763"/>
    <w:rsid w:val="00264C93"/>
    <w:rsid w:val="0026508B"/>
    <w:rsid w:val="002650D5"/>
    <w:rsid w:val="002652E7"/>
    <w:rsid w:val="00265359"/>
    <w:rsid w:val="00265BEF"/>
    <w:rsid w:val="00266C10"/>
    <w:rsid w:val="002703F8"/>
    <w:rsid w:val="00270BBC"/>
    <w:rsid w:val="00271418"/>
    <w:rsid w:val="00271EE9"/>
    <w:rsid w:val="002723C4"/>
    <w:rsid w:val="00272BFC"/>
    <w:rsid w:val="00273847"/>
    <w:rsid w:val="002762BF"/>
    <w:rsid w:val="00276374"/>
    <w:rsid w:val="00277207"/>
    <w:rsid w:val="002807CB"/>
    <w:rsid w:val="002809E0"/>
    <w:rsid w:val="00280C99"/>
    <w:rsid w:val="002825A8"/>
    <w:rsid w:val="00282BAC"/>
    <w:rsid w:val="00282E83"/>
    <w:rsid w:val="002836CA"/>
    <w:rsid w:val="002851C4"/>
    <w:rsid w:val="00285392"/>
    <w:rsid w:val="00285417"/>
    <w:rsid w:val="002857C3"/>
    <w:rsid w:val="00287082"/>
    <w:rsid w:val="002902C2"/>
    <w:rsid w:val="002907ED"/>
    <w:rsid w:val="002909BA"/>
    <w:rsid w:val="002923A6"/>
    <w:rsid w:val="00292ECA"/>
    <w:rsid w:val="002931F4"/>
    <w:rsid w:val="00293254"/>
    <w:rsid w:val="002945B1"/>
    <w:rsid w:val="0029582A"/>
    <w:rsid w:val="00295AED"/>
    <w:rsid w:val="00295D84"/>
    <w:rsid w:val="0029693F"/>
    <w:rsid w:val="002969A1"/>
    <w:rsid w:val="0029724A"/>
    <w:rsid w:val="00297C74"/>
    <w:rsid w:val="002A0944"/>
    <w:rsid w:val="002A0F70"/>
    <w:rsid w:val="002A14AA"/>
    <w:rsid w:val="002A1649"/>
    <w:rsid w:val="002A2662"/>
    <w:rsid w:val="002A47A9"/>
    <w:rsid w:val="002A4EC3"/>
    <w:rsid w:val="002A58E8"/>
    <w:rsid w:val="002A618F"/>
    <w:rsid w:val="002A710F"/>
    <w:rsid w:val="002A72BE"/>
    <w:rsid w:val="002A77A7"/>
    <w:rsid w:val="002B016A"/>
    <w:rsid w:val="002B2D96"/>
    <w:rsid w:val="002B317B"/>
    <w:rsid w:val="002B42A9"/>
    <w:rsid w:val="002B47B7"/>
    <w:rsid w:val="002B4850"/>
    <w:rsid w:val="002B53EB"/>
    <w:rsid w:val="002B5753"/>
    <w:rsid w:val="002B60E7"/>
    <w:rsid w:val="002B6832"/>
    <w:rsid w:val="002B75EF"/>
    <w:rsid w:val="002B76B8"/>
    <w:rsid w:val="002B7895"/>
    <w:rsid w:val="002C0596"/>
    <w:rsid w:val="002C1BAE"/>
    <w:rsid w:val="002C220B"/>
    <w:rsid w:val="002C2F08"/>
    <w:rsid w:val="002C3731"/>
    <w:rsid w:val="002C41D3"/>
    <w:rsid w:val="002C43ED"/>
    <w:rsid w:val="002C4CB3"/>
    <w:rsid w:val="002C5995"/>
    <w:rsid w:val="002C5AF6"/>
    <w:rsid w:val="002C65D5"/>
    <w:rsid w:val="002C7146"/>
    <w:rsid w:val="002C7320"/>
    <w:rsid w:val="002D1A46"/>
    <w:rsid w:val="002D2D3A"/>
    <w:rsid w:val="002D38B8"/>
    <w:rsid w:val="002D470C"/>
    <w:rsid w:val="002D616C"/>
    <w:rsid w:val="002D6381"/>
    <w:rsid w:val="002D74A8"/>
    <w:rsid w:val="002D76C3"/>
    <w:rsid w:val="002D79B3"/>
    <w:rsid w:val="002D7BC8"/>
    <w:rsid w:val="002D7F78"/>
    <w:rsid w:val="002E0402"/>
    <w:rsid w:val="002E044C"/>
    <w:rsid w:val="002E0959"/>
    <w:rsid w:val="002E17B3"/>
    <w:rsid w:val="002E2CED"/>
    <w:rsid w:val="002E2FE3"/>
    <w:rsid w:val="002E3105"/>
    <w:rsid w:val="002E3268"/>
    <w:rsid w:val="002E549A"/>
    <w:rsid w:val="002E6622"/>
    <w:rsid w:val="002E6C36"/>
    <w:rsid w:val="002F1055"/>
    <w:rsid w:val="002F11A2"/>
    <w:rsid w:val="002F178A"/>
    <w:rsid w:val="002F1EAB"/>
    <w:rsid w:val="002F380A"/>
    <w:rsid w:val="002F3ACC"/>
    <w:rsid w:val="002F4F37"/>
    <w:rsid w:val="002F5060"/>
    <w:rsid w:val="002F5F5F"/>
    <w:rsid w:val="002F7EB5"/>
    <w:rsid w:val="002F7F46"/>
    <w:rsid w:val="0030013C"/>
    <w:rsid w:val="00301464"/>
    <w:rsid w:val="003022A9"/>
    <w:rsid w:val="00302428"/>
    <w:rsid w:val="00302E65"/>
    <w:rsid w:val="003030EB"/>
    <w:rsid w:val="00303134"/>
    <w:rsid w:val="0030370C"/>
    <w:rsid w:val="00303DA2"/>
    <w:rsid w:val="00304430"/>
    <w:rsid w:val="003046E3"/>
    <w:rsid w:val="00304F10"/>
    <w:rsid w:val="003056EE"/>
    <w:rsid w:val="003062ED"/>
    <w:rsid w:val="00306C53"/>
    <w:rsid w:val="0030741F"/>
    <w:rsid w:val="00310018"/>
    <w:rsid w:val="00310E25"/>
    <w:rsid w:val="00314DDF"/>
    <w:rsid w:val="00315018"/>
    <w:rsid w:val="003151FD"/>
    <w:rsid w:val="00315AE1"/>
    <w:rsid w:val="00316E33"/>
    <w:rsid w:val="0032117C"/>
    <w:rsid w:val="0032200F"/>
    <w:rsid w:val="0032230A"/>
    <w:rsid w:val="003223B0"/>
    <w:rsid w:val="00327770"/>
    <w:rsid w:val="00331244"/>
    <w:rsid w:val="00331E9E"/>
    <w:rsid w:val="00332074"/>
    <w:rsid w:val="0033238D"/>
    <w:rsid w:val="0033263E"/>
    <w:rsid w:val="0033446E"/>
    <w:rsid w:val="003354AD"/>
    <w:rsid w:val="00335C37"/>
    <w:rsid w:val="003375BC"/>
    <w:rsid w:val="00340A5E"/>
    <w:rsid w:val="00341075"/>
    <w:rsid w:val="00342121"/>
    <w:rsid w:val="0034303F"/>
    <w:rsid w:val="0034341B"/>
    <w:rsid w:val="00343AD8"/>
    <w:rsid w:val="003443EB"/>
    <w:rsid w:val="003450A6"/>
    <w:rsid w:val="00345FDD"/>
    <w:rsid w:val="003463C0"/>
    <w:rsid w:val="003466CE"/>
    <w:rsid w:val="00346E65"/>
    <w:rsid w:val="00350016"/>
    <w:rsid w:val="00350738"/>
    <w:rsid w:val="00350913"/>
    <w:rsid w:val="00350CBD"/>
    <w:rsid w:val="00351604"/>
    <w:rsid w:val="00351F58"/>
    <w:rsid w:val="003538DB"/>
    <w:rsid w:val="00353D7B"/>
    <w:rsid w:val="00354840"/>
    <w:rsid w:val="003549F9"/>
    <w:rsid w:val="00354CF7"/>
    <w:rsid w:val="00355F0A"/>
    <w:rsid w:val="0035601F"/>
    <w:rsid w:val="00357FA9"/>
    <w:rsid w:val="00360B1C"/>
    <w:rsid w:val="00362287"/>
    <w:rsid w:val="003622A4"/>
    <w:rsid w:val="00362561"/>
    <w:rsid w:val="00362D9E"/>
    <w:rsid w:val="00362FAE"/>
    <w:rsid w:val="00363A82"/>
    <w:rsid w:val="00363C6A"/>
    <w:rsid w:val="003667FA"/>
    <w:rsid w:val="003704A9"/>
    <w:rsid w:val="00370661"/>
    <w:rsid w:val="00371B19"/>
    <w:rsid w:val="00373224"/>
    <w:rsid w:val="003746E6"/>
    <w:rsid w:val="00374D0A"/>
    <w:rsid w:val="00374E50"/>
    <w:rsid w:val="003754C4"/>
    <w:rsid w:val="00375EDA"/>
    <w:rsid w:val="0037660D"/>
    <w:rsid w:val="00377155"/>
    <w:rsid w:val="00377B3A"/>
    <w:rsid w:val="00380757"/>
    <w:rsid w:val="00380A9B"/>
    <w:rsid w:val="00380E2A"/>
    <w:rsid w:val="00382667"/>
    <w:rsid w:val="00383015"/>
    <w:rsid w:val="00383222"/>
    <w:rsid w:val="00383525"/>
    <w:rsid w:val="00383659"/>
    <w:rsid w:val="0038435E"/>
    <w:rsid w:val="00384470"/>
    <w:rsid w:val="003846F8"/>
    <w:rsid w:val="003848E1"/>
    <w:rsid w:val="00384927"/>
    <w:rsid w:val="00384DB0"/>
    <w:rsid w:val="00386903"/>
    <w:rsid w:val="0038704C"/>
    <w:rsid w:val="003910B2"/>
    <w:rsid w:val="003915EA"/>
    <w:rsid w:val="00392036"/>
    <w:rsid w:val="0039269E"/>
    <w:rsid w:val="00393460"/>
    <w:rsid w:val="003934BB"/>
    <w:rsid w:val="003946BD"/>
    <w:rsid w:val="003949CB"/>
    <w:rsid w:val="00394DBF"/>
    <w:rsid w:val="0039543B"/>
    <w:rsid w:val="00395B73"/>
    <w:rsid w:val="00395BA8"/>
    <w:rsid w:val="00396329"/>
    <w:rsid w:val="003969BE"/>
    <w:rsid w:val="003A098A"/>
    <w:rsid w:val="003A0DA0"/>
    <w:rsid w:val="003A2705"/>
    <w:rsid w:val="003A362E"/>
    <w:rsid w:val="003A391A"/>
    <w:rsid w:val="003A3A51"/>
    <w:rsid w:val="003A3FEB"/>
    <w:rsid w:val="003A4506"/>
    <w:rsid w:val="003A5509"/>
    <w:rsid w:val="003A5A5F"/>
    <w:rsid w:val="003A673A"/>
    <w:rsid w:val="003A6FA7"/>
    <w:rsid w:val="003A7E40"/>
    <w:rsid w:val="003B0B25"/>
    <w:rsid w:val="003B0BCE"/>
    <w:rsid w:val="003B165C"/>
    <w:rsid w:val="003B1811"/>
    <w:rsid w:val="003B1C6C"/>
    <w:rsid w:val="003B22CC"/>
    <w:rsid w:val="003B425B"/>
    <w:rsid w:val="003B4468"/>
    <w:rsid w:val="003B49AE"/>
    <w:rsid w:val="003B7264"/>
    <w:rsid w:val="003C026B"/>
    <w:rsid w:val="003C0686"/>
    <w:rsid w:val="003C454F"/>
    <w:rsid w:val="003C4710"/>
    <w:rsid w:val="003C50A1"/>
    <w:rsid w:val="003C7472"/>
    <w:rsid w:val="003C7D76"/>
    <w:rsid w:val="003D0FD7"/>
    <w:rsid w:val="003D10B2"/>
    <w:rsid w:val="003D2279"/>
    <w:rsid w:val="003D2D5B"/>
    <w:rsid w:val="003D320F"/>
    <w:rsid w:val="003D3E8C"/>
    <w:rsid w:val="003D4050"/>
    <w:rsid w:val="003D4DF9"/>
    <w:rsid w:val="003E03A9"/>
    <w:rsid w:val="003E0F21"/>
    <w:rsid w:val="003E10E9"/>
    <w:rsid w:val="003E1102"/>
    <w:rsid w:val="003E1791"/>
    <w:rsid w:val="003E19DF"/>
    <w:rsid w:val="003E1F4F"/>
    <w:rsid w:val="003E3DB7"/>
    <w:rsid w:val="003E5589"/>
    <w:rsid w:val="003E590B"/>
    <w:rsid w:val="003E5970"/>
    <w:rsid w:val="003E5FA1"/>
    <w:rsid w:val="003E6092"/>
    <w:rsid w:val="003E6660"/>
    <w:rsid w:val="003E766E"/>
    <w:rsid w:val="003F0912"/>
    <w:rsid w:val="003F0EFA"/>
    <w:rsid w:val="003F21E2"/>
    <w:rsid w:val="003F2FC9"/>
    <w:rsid w:val="003F3885"/>
    <w:rsid w:val="003F3C49"/>
    <w:rsid w:val="003F3CF9"/>
    <w:rsid w:val="003F4210"/>
    <w:rsid w:val="003F4F92"/>
    <w:rsid w:val="003F5185"/>
    <w:rsid w:val="003F5BBB"/>
    <w:rsid w:val="003F6E5D"/>
    <w:rsid w:val="003F7046"/>
    <w:rsid w:val="003F7366"/>
    <w:rsid w:val="003F7ABF"/>
    <w:rsid w:val="003F7B70"/>
    <w:rsid w:val="003F7F45"/>
    <w:rsid w:val="003F7F7A"/>
    <w:rsid w:val="00400597"/>
    <w:rsid w:val="004010BD"/>
    <w:rsid w:val="00402C92"/>
    <w:rsid w:val="00403DDB"/>
    <w:rsid w:val="00403F4A"/>
    <w:rsid w:val="0040499E"/>
    <w:rsid w:val="00404B7A"/>
    <w:rsid w:val="00405C3C"/>
    <w:rsid w:val="00405D9B"/>
    <w:rsid w:val="0040656A"/>
    <w:rsid w:val="00406C5C"/>
    <w:rsid w:val="00407276"/>
    <w:rsid w:val="00407940"/>
    <w:rsid w:val="00410445"/>
    <w:rsid w:val="00410499"/>
    <w:rsid w:val="004118D4"/>
    <w:rsid w:val="004119E7"/>
    <w:rsid w:val="00411E4C"/>
    <w:rsid w:val="00412533"/>
    <w:rsid w:val="0041296B"/>
    <w:rsid w:val="0041375A"/>
    <w:rsid w:val="00413B5F"/>
    <w:rsid w:val="004147AF"/>
    <w:rsid w:val="00414AE5"/>
    <w:rsid w:val="00414E88"/>
    <w:rsid w:val="00415C3B"/>
    <w:rsid w:val="004169C5"/>
    <w:rsid w:val="00417A26"/>
    <w:rsid w:val="00417B49"/>
    <w:rsid w:val="0042037E"/>
    <w:rsid w:val="00420627"/>
    <w:rsid w:val="00420D77"/>
    <w:rsid w:val="00420F3E"/>
    <w:rsid w:val="0042133B"/>
    <w:rsid w:val="00422608"/>
    <w:rsid w:val="0042283D"/>
    <w:rsid w:val="00423E3E"/>
    <w:rsid w:val="00424D62"/>
    <w:rsid w:val="00424E77"/>
    <w:rsid w:val="00425093"/>
    <w:rsid w:val="004255A3"/>
    <w:rsid w:val="0042596B"/>
    <w:rsid w:val="00426C52"/>
    <w:rsid w:val="00427D24"/>
    <w:rsid w:val="00431152"/>
    <w:rsid w:val="0043179D"/>
    <w:rsid w:val="00432163"/>
    <w:rsid w:val="00433262"/>
    <w:rsid w:val="004339E2"/>
    <w:rsid w:val="00433ABF"/>
    <w:rsid w:val="00434186"/>
    <w:rsid w:val="0043479B"/>
    <w:rsid w:val="00436041"/>
    <w:rsid w:val="004365D4"/>
    <w:rsid w:val="004375D4"/>
    <w:rsid w:val="00437BF1"/>
    <w:rsid w:val="00437D45"/>
    <w:rsid w:val="00440AC4"/>
    <w:rsid w:val="00442ADA"/>
    <w:rsid w:val="00443929"/>
    <w:rsid w:val="00444791"/>
    <w:rsid w:val="004455FB"/>
    <w:rsid w:val="00446CAC"/>
    <w:rsid w:val="00446D40"/>
    <w:rsid w:val="00447D32"/>
    <w:rsid w:val="00447D96"/>
    <w:rsid w:val="004504E1"/>
    <w:rsid w:val="00450AF4"/>
    <w:rsid w:val="00450BA4"/>
    <w:rsid w:val="00451FCF"/>
    <w:rsid w:val="00452928"/>
    <w:rsid w:val="00452AAA"/>
    <w:rsid w:val="00452D2C"/>
    <w:rsid w:val="0045346C"/>
    <w:rsid w:val="00453675"/>
    <w:rsid w:val="00456D6A"/>
    <w:rsid w:val="00456FA7"/>
    <w:rsid w:val="004577E3"/>
    <w:rsid w:val="00457B6A"/>
    <w:rsid w:val="00460961"/>
    <w:rsid w:val="00461250"/>
    <w:rsid w:val="00461561"/>
    <w:rsid w:val="0046192B"/>
    <w:rsid w:val="00462044"/>
    <w:rsid w:val="0046258E"/>
    <w:rsid w:val="00462CC7"/>
    <w:rsid w:val="0046403F"/>
    <w:rsid w:val="00464B1F"/>
    <w:rsid w:val="004652C9"/>
    <w:rsid w:val="00466272"/>
    <w:rsid w:val="00466B99"/>
    <w:rsid w:val="00470960"/>
    <w:rsid w:val="004717B0"/>
    <w:rsid w:val="0047181F"/>
    <w:rsid w:val="004729F4"/>
    <w:rsid w:val="00473121"/>
    <w:rsid w:val="0047324C"/>
    <w:rsid w:val="00473FB7"/>
    <w:rsid w:val="004750B9"/>
    <w:rsid w:val="00475886"/>
    <w:rsid w:val="004763EB"/>
    <w:rsid w:val="004769BD"/>
    <w:rsid w:val="004769D8"/>
    <w:rsid w:val="00476F54"/>
    <w:rsid w:val="00477E37"/>
    <w:rsid w:val="004817E1"/>
    <w:rsid w:val="004823B4"/>
    <w:rsid w:val="004824D1"/>
    <w:rsid w:val="0048321E"/>
    <w:rsid w:val="00483FDF"/>
    <w:rsid w:val="0048482D"/>
    <w:rsid w:val="0048570B"/>
    <w:rsid w:val="00487C80"/>
    <w:rsid w:val="004907FE"/>
    <w:rsid w:val="004910E1"/>
    <w:rsid w:val="00492178"/>
    <w:rsid w:val="004921E1"/>
    <w:rsid w:val="00492CD6"/>
    <w:rsid w:val="00493864"/>
    <w:rsid w:val="004964EB"/>
    <w:rsid w:val="004967E6"/>
    <w:rsid w:val="00496A99"/>
    <w:rsid w:val="00497887"/>
    <w:rsid w:val="004A0539"/>
    <w:rsid w:val="004A0699"/>
    <w:rsid w:val="004A0E83"/>
    <w:rsid w:val="004A1CB5"/>
    <w:rsid w:val="004A23CE"/>
    <w:rsid w:val="004A3401"/>
    <w:rsid w:val="004A4242"/>
    <w:rsid w:val="004A4630"/>
    <w:rsid w:val="004A5708"/>
    <w:rsid w:val="004A6975"/>
    <w:rsid w:val="004A70C8"/>
    <w:rsid w:val="004A7408"/>
    <w:rsid w:val="004A7C43"/>
    <w:rsid w:val="004A7FA5"/>
    <w:rsid w:val="004B0643"/>
    <w:rsid w:val="004B08F9"/>
    <w:rsid w:val="004B2457"/>
    <w:rsid w:val="004B40C2"/>
    <w:rsid w:val="004B5196"/>
    <w:rsid w:val="004B698D"/>
    <w:rsid w:val="004B6B43"/>
    <w:rsid w:val="004B6E5E"/>
    <w:rsid w:val="004C0BAD"/>
    <w:rsid w:val="004C174D"/>
    <w:rsid w:val="004C3F0A"/>
    <w:rsid w:val="004C4C9E"/>
    <w:rsid w:val="004C4D0A"/>
    <w:rsid w:val="004C505D"/>
    <w:rsid w:val="004C5512"/>
    <w:rsid w:val="004C55F8"/>
    <w:rsid w:val="004C5965"/>
    <w:rsid w:val="004C62E5"/>
    <w:rsid w:val="004C68F2"/>
    <w:rsid w:val="004C71C0"/>
    <w:rsid w:val="004D07E9"/>
    <w:rsid w:val="004D089E"/>
    <w:rsid w:val="004D1A52"/>
    <w:rsid w:val="004D1F2F"/>
    <w:rsid w:val="004D2091"/>
    <w:rsid w:val="004D211A"/>
    <w:rsid w:val="004D2868"/>
    <w:rsid w:val="004D35FB"/>
    <w:rsid w:val="004D605F"/>
    <w:rsid w:val="004D7D97"/>
    <w:rsid w:val="004E0591"/>
    <w:rsid w:val="004E32EF"/>
    <w:rsid w:val="004E3300"/>
    <w:rsid w:val="004E40AE"/>
    <w:rsid w:val="004E6137"/>
    <w:rsid w:val="004E6273"/>
    <w:rsid w:val="004E746A"/>
    <w:rsid w:val="004E7623"/>
    <w:rsid w:val="004E7785"/>
    <w:rsid w:val="004F04B6"/>
    <w:rsid w:val="004F08C0"/>
    <w:rsid w:val="004F09A9"/>
    <w:rsid w:val="004F0DF2"/>
    <w:rsid w:val="004F1127"/>
    <w:rsid w:val="004F15A3"/>
    <w:rsid w:val="004F1B49"/>
    <w:rsid w:val="004F2518"/>
    <w:rsid w:val="004F2CC7"/>
    <w:rsid w:val="004F3AAC"/>
    <w:rsid w:val="004F4EA2"/>
    <w:rsid w:val="004F665F"/>
    <w:rsid w:val="004F7254"/>
    <w:rsid w:val="004F799D"/>
    <w:rsid w:val="005008D7"/>
    <w:rsid w:val="0050191D"/>
    <w:rsid w:val="00502552"/>
    <w:rsid w:val="00502C8A"/>
    <w:rsid w:val="00503C8F"/>
    <w:rsid w:val="00504396"/>
    <w:rsid w:val="00504DF4"/>
    <w:rsid w:val="00506679"/>
    <w:rsid w:val="00506D2F"/>
    <w:rsid w:val="00507102"/>
    <w:rsid w:val="0050740E"/>
    <w:rsid w:val="00510577"/>
    <w:rsid w:val="00510B10"/>
    <w:rsid w:val="00511B48"/>
    <w:rsid w:val="005129F9"/>
    <w:rsid w:val="005146B6"/>
    <w:rsid w:val="00514B41"/>
    <w:rsid w:val="00514F41"/>
    <w:rsid w:val="00516BA4"/>
    <w:rsid w:val="00517046"/>
    <w:rsid w:val="0051726A"/>
    <w:rsid w:val="00520B00"/>
    <w:rsid w:val="00520CBD"/>
    <w:rsid w:val="005213F1"/>
    <w:rsid w:val="005217E8"/>
    <w:rsid w:val="00521E51"/>
    <w:rsid w:val="00521FFC"/>
    <w:rsid w:val="00522146"/>
    <w:rsid w:val="0052254E"/>
    <w:rsid w:val="00523D91"/>
    <w:rsid w:val="00525560"/>
    <w:rsid w:val="005259D6"/>
    <w:rsid w:val="0052620D"/>
    <w:rsid w:val="00527EA2"/>
    <w:rsid w:val="00530847"/>
    <w:rsid w:val="005313C6"/>
    <w:rsid w:val="0053189F"/>
    <w:rsid w:val="005322CC"/>
    <w:rsid w:val="00533C00"/>
    <w:rsid w:val="00534ACF"/>
    <w:rsid w:val="00535DD2"/>
    <w:rsid w:val="00536F98"/>
    <w:rsid w:val="00537093"/>
    <w:rsid w:val="00537867"/>
    <w:rsid w:val="00540801"/>
    <w:rsid w:val="00540A0B"/>
    <w:rsid w:val="005413BE"/>
    <w:rsid w:val="0054191B"/>
    <w:rsid w:val="005426E7"/>
    <w:rsid w:val="005429A1"/>
    <w:rsid w:val="00542BDC"/>
    <w:rsid w:val="005434CE"/>
    <w:rsid w:val="00543E8A"/>
    <w:rsid w:val="00544075"/>
    <w:rsid w:val="00544124"/>
    <w:rsid w:val="005449B5"/>
    <w:rsid w:val="00545BD4"/>
    <w:rsid w:val="00546C9D"/>
    <w:rsid w:val="00546CD8"/>
    <w:rsid w:val="00547F71"/>
    <w:rsid w:val="005513FB"/>
    <w:rsid w:val="00551FB4"/>
    <w:rsid w:val="00552131"/>
    <w:rsid w:val="0055236A"/>
    <w:rsid w:val="005536D0"/>
    <w:rsid w:val="005539CB"/>
    <w:rsid w:val="00553E82"/>
    <w:rsid w:val="00553EDF"/>
    <w:rsid w:val="005548A2"/>
    <w:rsid w:val="00555359"/>
    <w:rsid w:val="00555533"/>
    <w:rsid w:val="00555911"/>
    <w:rsid w:val="00556FDE"/>
    <w:rsid w:val="00557318"/>
    <w:rsid w:val="00557702"/>
    <w:rsid w:val="00557AA0"/>
    <w:rsid w:val="00557CB8"/>
    <w:rsid w:val="00560084"/>
    <w:rsid w:val="00560AA9"/>
    <w:rsid w:val="0056145A"/>
    <w:rsid w:val="00561D70"/>
    <w:rsid w:val="00562584"/>
    <w:rsid w:val="005629F5"/>
    <w:rsid w:val="005634E4"/>
    <w:rsid w:val="0056378B"/>
    <w:rsid w:val="005642E3"/>
    <w:rsid w:val="00564383"/>
    <w:rsid w:val="00564EBA"/>
    <w:rsid w:val="00564F80"/>
    <w:rsid w:val="00565124"/>
    <w:rsid w:val="00565219"/>
    <w:rsid w:val="005652FE"/>
    <w:rsid w:val="005655B0"/>
    <w:rsid w:val="00565B8C"/>
    <w:rsid w:val="00565E25"/>
    <w:rsid w:val="00566403"/>
    <w:rsid w:val="00567163"/>
    <w:rsid w:val="00567452"/>
    <w:rsid w:val="00567A93"/>
    <w:rsid w:val="005703D7"/>
    <w:rsid w:val="00570678"/>
    <w:rsid w:val="005714CE"/>
    <w:rsid w:val="00574231"/>
    <w:rsid w:val="00574D7A"/>
    <w:rsid w:val="005754F2"/>
    <w:rsid w:val="00575C21"/>
    <w:rsid w:val="00575D1C"/>
    <w:rsid w:val="00575FBC"/>
    <w:rsid w:val="0057645F"/>
    <w:rsid w:val="00577117"/>
    <w:rsid w:val="00577EAC"/>
    <w:rsid w:val="00577F97"/>
    <w:rsid w:val="00580C86"/>
    <w:rsid w:val="005810EF"/>
    <w:rsid w:val="00581547"/>
    <w:rsid w:val="00582EE1"/>
    <w:rsid w:val="00582EF8"/>
    <w:rsid w:val="005838D3"/>
    <w:rsid w:val="005841B5"/>
    <w:rsid w:val="0058522B"/>
    <w:rsid w:val="005855BC"/>
    <w:rsid w:val="0058590A"/>
    <w:rsid w:val="00586B4D"/>
    <w:rsid w:val="00586F49"/>
    <w:rsid w:val="00590B1A"/>
    <w:rsid w:val="00591224"/>
    <w:rsid w:val="00591CB8"/>
    <w:rsid w:val="005947F7"/>
    <w:rsid w:val="0059559B"/>
    <w:rsid w:val="00596132"/>
    <w:rsid w:val="005965DA"/>
    <w:rsid w:val="005975C5"/>
    <w:rsid w:val="005A0008"/>
    <w:rsid w:val="005A07E7"/>
    <w:rsid w:val="005A09F3"/>
    <w:rsid w:val="005A1468"/>
    <w:rsid w:val="005A2415"/>
    <w:rsid w:val="005A3999"/>
    <w:rsid w:val="005A3B73"/>
    <w:rsid w:val="005A4BBE"/>
    <w:rsid w:val="005B03F6"/>
    <w:rsid w:val="005B2B3D"/>
    <w:rsid w:val="005B2B8B"/>
    <w:rsid w:val="005B3C22"/>
    <w:rsid w:val="005B57E0"/>
    <w:rsid w:val="005B5CCC"/>
    <w:rsid w:val="005B5CED"/>
    <w:rsid w:val="005B73D9"/>
    <w:rsid w:val="005C17A7"/>
    <w:rsid w:val="005C197A"/>
    <w:rsid w:val="005C1D50"/>
    <w:rsid w:val="005C27AA"/>
    <w:rsid w:val="005C2978"/>
    <w:rsid w:val="005C2B4C"/>
    <w:rsid w:val="005C41B7"/>
    <w:rsid w:val="005C4F80"/>
    <w:rsid w:val="005C552E"/>
    <w:rsid w:val="005C55A9"/>
    <w:rsid w:val="005C6A4B"/>
    <w:rsid w:val="005D161D"/>
    <w:rsid w:val="005D1C50"/>
    <w:rsid w:val="005D20DD"/>
    <w:rsid w:val="005D3406"/>
    <w:rsid w:val="005D379C"/>
    <w:rsid w:val="005D445E"/>
    <w:rsid w:val="005D5591"/>
    <w:rsid w:val="005D5913"/>
    <w:rsid w:val="005D79B7"/>
    <w:rsid w:val="005D79F2"/>
    <w:rsid w:val="005D7BD6"/>
    <w:rsid w:val="005D7DE5"/>
    <w:rsid w:val="005E0AE0"/>
    <w:rsid w:val="005E2308"/>
    <w:rsid w:val="005E2CCC"/>
    <w:rsid w:val="005E35DC"/>
    <w:rsid w:val="005E3C64"/>
    <w:rsid w:val="005E3DAB"/>
    <w:rsid w:val="005E4AB9"/>
    <w:rsid w:val="005E5058"/>
    <w:rsid w:val="005E5F74"/>
    <w:rsid w:val="005E76FC"/>
    <w:rsid w:val="005F0018"/>
    <w:rsid w:val="005F0AF8"/>
    <w:rsid w:val="005F4557"/>
    <w:rsid w:val="005F5541"/>
    <w:rsid w:val="005F5670"/>
    <w:rsid w:val="005F5EC1"/>
    <w:rsid w:val="005F659F"/>
    <w:rsid w:val="005F6BC5"/>
    <w:rsid w:val="005F6CCD"/>
    <w:rsid w:val="005F72D4"/>
    <w:rsid w:val="00602909"/>
    <w:rsid w:val="00602EC0"/>
    <w:rsid w:val="00603040"/>
    <w:rsid w:val="006030C0"/>
    <w:rsid w:val="0060344A"/>
    <w:rsid w:val="00603789"/>
    <w:rsid w:val="006049C1"/>
    <w:rsid w:val="00604D9E"/>
    <w:rsid w:val="006051D1"/>
    <w:rsid w:val="00605AFF"/>
    <w:rsid w:val="0060683B"/>
    <w:rsid w:val="00610A90"/>
    <w:rsid w:val="00611FD7"/>
    <w:rsid w:val="00612E11"/>
    <w:rsid w:val="006150EB"/>
    <w:rsid w:val="0061517B"/>
    <w:rsid w:val="0061522F"/>
    <w:rsid w:val="006160F5"/>
    <w:rsid w:val="006166DB"/>
    <w:rsid w:val="00616CB4"/>
    <w:rsid w:val="0061722E"/>
    <w:rsid w:val="00617DC5"/>
    <w:rsid w:val="00620FC5"/>
    <w:rsid w:val="00626091"/>
    <w:rsid w:val="00626237"/>
    <w:rsid w:val="0062722A"/>
    <w:rsid w:val="00627402"/>
    <w:rsid w:val="006275AE"/>
    <w:rsid w:val="00627E7C"/>
    <w:rsid w:val="0063121F"/>
    <w:rsid w:val="006316D1"/>
    <w:rsid w:val="00631DC8"/>
    <w:rsid w:val="006321B9"/>
    <w:rsid w:val="006337C3"/>
    <w:rsid w:val="00634C1F"/>
    <w:rsid w:val="006355FF"/>
    <w:rsid w:val="00636398"/>
    <w:rsid w:val="00637479"/>
    <w:rsid w:val="00641F02"/>
    <w:rsid w:val="006425E0"/>
    <w:rsid w:val="006436C8"/>
    <w:rsid w:val="00644571"/>
    <w:rsid w:val="00644CFC"/>
    <w:rsid w:val="006450A6"/>
    <w:rsid w:val="00645792"/>
    <w:rsid w:val="00647A18"/>
    <w:rsid w:val="00651955"/>
    <w:rsid w:val="00652402"/>
    <w:rsid w:val="006535C4"/>
    <w:rsid w:val="006537B7"/>
    <w:rsid w:val="00654112"/>
    <w:rsid w:val="006545DF"/>
    <w:rsid w:val="00654A52"/>
    <w:rsid w:val="00656BE5"/>
    <w:rsid w:val="00657360"/>
    <w:rsid w:val="006576CB"/>
    <w:rsid w:val="00660294"/>
    <w:rsid w:val="006603F3"/>
    <w:rsid w:val="00661560"/>
    <w:rsid w:val="00662D3E"/>
    <w:rsid w:val="00662D90"/>
    <w:rsid w:val="00663391"/>
    <w:rsid w:val="00664429"/>
    <w:rsid w:val="00665565"/>
    <w:rsid w:val="006700EE"/>
    <w:rsid w:val="00670400"/>
    <w:rsid w:val="00670A27"/>
    <w:rsid w:val="00671741"/>
    <w:rsid w:val="006717B6"/>
    <w:rsid w:val="006732D3"/>
    <w:rsid w:val="00673818"/>
    <w:rsid w:val="006746A8"/>
    <w:rsid w:val="00676ABB"/>
    <w:rsid w:val="00676B3F"/>
    <w:rsid w:val="00677886"/>
    <w:rsid w:val="0068012E"/>
    <w:rsid w:val="0068027F"/>
    <w:rsid w:val="006806D8"/>
    <w:rsid w:val="006815BE"/>
    <w:rsid w:val="006825EB"/>
    <w:rsid w:val="00682B78"/>
    <w:rsid w:val="0068304F"/>
    <w:rsid w:val="00683909"/>
    <w:rsid w:val="006843CD"/>
    <w:rsid w:val="006865AB"/>
    <w:rsid w:val="00686E54"/>
    <w:rsid w:val="006918A2"/>
    <w:rsid w:val="006919A7"/>
    <w:rsid w:val="006921B1"/>
    <w:rsid w:val="00693A21"/>
    <w:rsid w:val="006941B8"/>
    <w:rsid w:val="006942D7"/>
    <w:rsid w:val="00694F00"/>
    <w:rsid w:val="0069559B"/>
    <w:rsid w:val="006955AB"/>
    <w:rsid w:val="00697491"/>
    <w:rsid w:val="006A21D1"/>
    <w:rsid w:val="006A242F"/>
    <w:rsid w:val="006A2566"/>
    <w:rsid w:val="006A26C3"/>
    <w:rsid w:val="006A2C98"/>
    <w:rsid w:val="006A2F65"/>
    <w:rsid w:val="006A3A7C"/>
    <w:rsid w:val="006A3AF7"/>
    <w:rsid w:val="006A43BB"/>
    <w:rsid w:val="006A4E27"/>
    <w:rsid w:val="006A51D0"/>
    <w:rsid w:val="006A5ADD"/>
    <w:rsid w:val="006A6FA7"/>
    <w:rsid w:val="006B0204"/>
    <w:rsid w:val="006B0681"/>
    <w:rsid w:val="006B079B"/>
    <w:rsid w:val="006B0F35"/>
    <w:rsid w:val="006B3180"/>
    <w:rsid w:val="006B40E2"/>
    <w:rsid w:val="006B4A86"/>
    <w:rsid w:val="006B5A12"/>
    <w:rsid w:val="006B66F1"/>
    <w:rsid w:val="006C0D9B"/>
    <w:rsid w:val="006C1A1B"/>
    <w:rsid w:val="006C2535"/>
    <w:rsid w:val="006C259A"/>
    <w:rsid w:val="006C2CCF"/>
    <w:rsid w:val="006C4948"/>
    <w:rsid w:val="006C6A28"/>
    <w:rsid w:val="006C6D53"/>
    <w:rsid w:val="006C7DBC"/>
    <w:rsid w:val="006D07AB"/>
    <w:rsid w:val="006D15F1"/>
    <w:rsid w:val="006D201D"/>
    <w:rsid w:val="006D301A"/>
    <w:rsid w:val="006D474A"/>
    <w:rsid w:val="006D4DAB"/>
    <w:rsid w:val="006D6023"/>
    <w:rsid w:val="006D633B"/>
    <w:rsid w:val="006D741F"/>
    <w:rsid w:val="006D7B4B"/>
    <w:rsid w:val="006E00EF"/>
    <w:rsid w:val="006E109F"/>
    <w:rsid w:val="006E1D3F"/>
    <w:rsid w:val="006E2672"/>
    <w:rsid w:val="006E2C65"/>
    <w:rsid w:val="006E2E14"/>
    <w:rsid w:val="006E2F63"/>
    <w:rsid w:val="006E4CEE"/>
    <w:rsid w:val="006E5876"/>
    <w:rsid w:val="006E6E78"/>
    <w:rsid w:val="006E70F1"/>
    <w:rsid w:val="006E7219"/>
    <w:rsid w:val="006E74BC"/>
    <w:rsid w:val="006E7D02"/>
    <w:rsid w:val="006F018D"/>
    <w:rsid w:val="006F0215"/>
    <w:rsid w:val="006F0668"/>
    <w:rsid w:val="006F09E6"/>
    <w:rsid w:val="006F1028"/>
    <w:rsid w:val="006F10FF"/>
    <w:rsid w:val="006F20F1"/>
    <w:rsid w:val="006F2ABD"/>
    <w:rsid w:val="006F2FBB"/>
    <w:rsid w:val="006F3A29"/>
    <w:rsid w:val="006F459D"/>
    <w:rsid w:val="006F5AC4"/>
    <w:rsid w:val="006F7676"/>
    <w:rsid w:val="007018DE"/>
    <w:rsid w:val="00702308"/>
    <w:rsid w:val="00704FA3"/>
    <w:rsid w:val="007054AF"/>
    <w:rsid w:val="00705B93"/>
    <w:rsid w:val="00706183"/>
    <w:rsid w:val="0070653E"/>
    <w:rsid w:val="00706D78"/>
    <w:rsid w:val="00707E41"/>
    <w:rsid w:val="0071095A"/>
    <w:rsid w:val="00712527"/>
    <w:rsid w:val="00712ED3"/>
    <w:rsid w:val="00713451"/>
    <w:rsid w:val="00715681"/>
    <w:rsid w:val="007172F6"/>
    <w:rsid w:val="0072040F"/>
    <w:rsid w:val="00722869"/>
    <w:rsid w:val="00722DAF"/>
    <w:rsid w:val="00723833"/>
    <w:rsid w:val="00723B8B"/>
    <w:rsid w:val="00724F3C"/>
    <w:rsid w:val="00725AD8"/>
    <w:rsid w:val="00726168"/>
    <w:rsid w:val="007264D5"/>
    <w:rsid w:val="00726BD2"/>
    <w:rsid w:val="00726EF2"/>
    <w:rsid w:val="007272D4"/>
    <w:rsid w:val="0073111A"/>
    <w:rsid w:val="00731855"/>
    <w:rsid w:val="00731908"/>
    <w:rsid w:val="00732FED"/>
    <w:rsid w:val="007339ED"/>
    <w:rsid w:val="0073495D"/>
    <w:rsid w:val="00734FD4"/>
    <w:rsid w:val="007364EE"/>
    <w:rsid w:val="00736768"/>
    <w:rsid w:val="00736975"/>
    <w:rsid w:val="00736D98"/>
    <w:rsid w:val="00737ED2"/>
    <w:rsid w:val="00741943"/>
    <w:rsid w:val="00742572"/>
    <w:rsid w:val="007431AD"/>
    <w:rsid w:val="00743E8C"/>
    <w:rsid w:val="00745AEE"/>
    <w:rsid w:val="00746D92"/>
    <w:rsid w:val="00747B54"/>
    <w:rsid w:val="00747EB5"/>
    <w:rsid w:val="007503E9"/>
    <w:rsid w:val="0075066B"/>
    <w:rsid w:val="00750B7B"/>
    <w:rsid w:val="00750BAB"/>
    <w:rsid w:val="007515CC"/>
    <w:rsid w:val="00751BA2"/>
    <w:rsid w:val="00752122"/>
    <w:rsid w:val="00753018"/>
    <w:rsid w:val="00753A94"/>
    <w:rsid w:val="00754734"/>
    <w:rsid w:val="007555DE"/>
    <w:rsid w:val="00755B89"/>
    <w:rsid w:val="00755CC8"/>
    <w:rsid w:val="00755D35"/>
    <w:rsid w:val="00756DF0"/>
    <w:rsid w:val="0075714D"/>
    <w:rsid w:val="00757A10"/>
    <w:rsid w:val="00762092"/>
    <w:rsid w:val="00762153"/>
    <w:rsid w:val="00762D95"/>
    <w:rsid w:val="007635A1"/>
    <w:rsid w:val="007636A0"/>
    <w:rsid w:val="00763AB6"/>
    <w:rsid w:val="007643AB"/>
    <w:rsid w:val="00764779"/>
    <w:rsid w:val="0076489D"/>
    <w:rsid w:val="00765AE5"/>
    <w:rsid w:val="00770B7C"/>
    <w:rsid w:val="00770DE0"/>
    <w:rsid w:val="007711BF"/>
    <w:rsid w:val="0077168D"/>
    <w:rsid w:val="00773A5A"/>
    <w:rsid w:val="00775352"/>
    <w:rsid w:val="007756C6"/>
    <w:rsid w:val="00776BEA"/>
    <w:rsid w:val="00777A1C"/>
    <w:rsid w:val="00777B69"/>
    <w:rsid w:val="00777DFB"/>
    <w:rsid w:val="0078128E"/>
    <w:rsid w:val="00784FDE"/>
    <w:rsid w:val="0078565B"/>
    <w:rsid w:val="007873E8"/>
    <w:rsid w:val="00790EAB"/>
    <w:rsid w:val="00790FAC"/>
    <w:rsid w:val="00791A21"/>
    <w:rsid w:val="00791B87"/>
    <w:rsid w:val="00792922"/>
    <w:rsid w:val="00793113"/>
    <w:rsid w:val="007931D9"/>
    <w:rsid w:val="007943D6"/>
    <w:rsid w:val="007946C9"/>
    <w:rsid w:val="00794AD1"/>
    <w:rsid w:val="007969E2"/>
    <w:rsid w:val="00797931"/>
    <w:rsid w:val="0079795C"/>
    <w:rsid w:val="00797A5A"/>
    <w:rsid w:val="007A001F"/>
    <w:rsid w:val="007A00D2"/>
    <w:rsid w:val="007A0131"/>
    <w:rsid w:val="007A01B9"/>
    <w:rsid w:val="007A0A4A"/>
    <w:rsid w:val="007A0CC0"/>
    <w:rsid w:val="007A0DF3"/>
    <w:rsid w:val="007A15BC"/>
    <w:rsid w:val="007A1BD3"/>
    <w:rsid w:val="007A28FB"/>
    <w:rsid w:val="007A2981"/>
    <w:rsid w:val="007A3245"/>
    <w:rsid w:val="007A64C8"/>
    <w:rsid w:val="007A6B3A"/>
    <w:rsid w:val="007A7233"/>
    <w:rsid w:val="007B0D91"/>
    <w:rsid w:val="007B1A6F"/>
    <w:rsid w:val="007B21F1"/>
    <w:rsid w:val="007B2FE5"/>
    <w:rsid w:val="007B3723"/>
    <w:rsid w:val="007B3B2B"/>
    <w:rsid w:val="007B46D6"/>
    <w:rsid w:val="007B50E0"/>
    <w:rsid w:val="007B7ED7"/>
    <w:rsid w:val="007C0E01"/>
    <w:rsid w:val="007C15FA"/>
    <w:rsid w:val="007C1B68"/>
    <w:rsid w:val="007C1CCC"/>
    <w:rsid w:val="007C3560"/>
    <w:rsid w:val="007C4D8D"/>
    <w:rsid w:val="007C6296"/>
    <w:rsid w:val="007C648B"/>
    <w:rsid w:val="007C6DDE"/>
    <w:rsid w:val="007D06A1"/>
    <w:rsid w:val="007D2729"/>
    <w:rsid w:val="007D3BB8"/>
    <w:rsid w:val="007D3BEF"/>
    <w:rsid w:val="007D5B51"/>
    <w:rsid w:val="007D6F91"/>
    <w:rsid w:val="007D727C"/>
    <w:rsid w:val="007D7E10"/>
    <w:rsid w:val="007D7FE6"/>
    <w:rsid w:val="007E0FFE"/>
    <w:rsid w:val="007E1BA9"/>
    <w:rsid w:val="007E1D21"/>
    <w:rsid w:val="007E23E2"/>
    <w:rsid w:val="007E2996"/>
    <w:rsid w:val="007E3070"/>
    <w:rsid w:val="007E30D9"/>
    <w:rsid w:val="007E58CA"/>
    <w:rsid w:val="007E7216"/>
    <w:rsid w:val="007F0D0D"/>
    <w:rsid w:val="007F1950"/>
    <w:rsid w:val="007F3729"/>
    <w:rsid w:val="007F3777"/>
    <w:rsid w:val="007F378C"/>
    <w:rsid w:val="007F591B"/>
    <w:rsid w:val="007F68F1"/>
    <w:rsid w:val="007F6B24"/>
    <w:rsid w:val="007F6DD3"/>
    <w:rsid w:val="007F71C8"/>
    <w:rsid w:val="007F79EF"/>
    <w:rsid w:val="00800235"/>
    <w:rsid w:val="0080035C"/>
    <w:rsid w:val="00800B17"/>
    <w:rsid w:val="00801AB5"/>
    <w:rsid w:val="00802776"/>
    <w:rsid w:val="00803CB9"/>
    <w:rsid w:val="00804128"/>
    <w:rsid w:val="0080587B"/>
    <w:rsid w:val="008068C6"/>
    <w:rsid w:val="008077EE"/>
    <w:rsid w:val="00807BAE"/>
    <w:rsid w:val="00807E19"/>
    <w:rsid w:val="008107F8"/>
    <w:rsid w:val="00810ECD"/>
    <w:rsid w:val="00811D05"/>
    <w:rsid w:val="00811E59"/>
    <w:rsid w:val="008126B7"/>
    <w:rsid w:val="008155E1"/>
    <w:rsid w:val="00815624"/>
    <w:rsid w:val="00816252"/>
    <w:rsid w:val="00817CE1"/>
    <w:rsid w:val="00817DBD"/>
    <w:rsid w:val="0082047D"/>
    <w:rsid w:val="00821493"/>
    <w:rsid w:val="00821DFA"/>
    <w:rsid w:val="008226C3"/>
    <w:rsid w:val="00823575"/>
    <w:rsid w:val="00823849"/>
    <w:rsid w:val="00823A73"/>
    <w:rsid w:val="008246C9"/>
    <w:rsid w:val="008247D6"/>
    <w:rsid w:val="00824EB3"/>
    <w:rsid w:val="0082594B"/>
    <w:rsid w:val="0082632F"/>
    <w:rsid w:val="00826F47"/>
    <w:rsid w:val="008276E7"/>
    <w:rsid w:val="008327E7"/>
    <w:rsid w:val="00834EF1"/>
    <w:rsid w:val="008359AA"/>
    <w:rsid w:val="008377C7"/>
    <w:rsid w:val="008411FE"/>
    <w:rsid w:val="00841D26"/>
    <w:rsid w:val="008428AB"/>
    <w:rsid w:val="00842B87"/>
    <w:rsid w:val="00842E43"/>
    <w:rsid w:val="008438D1"/>
    <w:rsid w:val="00843967"/>
    <w:rsid w:val="00844B7E"/>
    <w:rsid w:val="00845BBB"/>
    <w:rsid w:val="0084605B"/>
    <w:rsid w:val="0084672F"/>
    <w:rsid w:val="0084761C"/>
    <w:rsid w:val="0085090B"/>
    <w:rsid w:val="00850CA4"/>
    <w:rsid w:val="00850CC0"/>
    <w:rsid w:val="00851DAA"/>
    <w:rsid w:val="008539A9"/>
    <w:rsid w:val="00854E11"/>
    <w:rsid w:val="0085507A"/>
    <w:rsid w:val="008557BF"/>
    <w:rsid w:val="00855A70"/>
    <w:rsid w:val="00855BF4"/>
    <w:rsid w:val="008561EE"/>
    <w:rsid w:val="00856487"/>
    <w:rsid w:val="008566DC"/>
    <w:rsid w:val="00856CB0"/>
    <w:rsid w:val="0085788B"/>
    <w:rsid w:val="00857CEC"/>
    <w:rsid w:val="00860246"/>
    <w:rsid w:val="00860850"/>
    <w:rsid w:val="00860DAE"/>
    <w:rsid w:val="00862036"/>
    <w:rsid w:val="008621AE"/>
    <w:rsid w:val="00862792"/>
    <w:rsid w:val="00863738"/>
    <w:rsid w:val="008646AC"/>
    <w:rsid w:val="008646FA"/>
    <w:rsid w:val="00864C6D"/>
    <w:rsid w:val="00865062"/>
    <w:rsid w:val="008653AD"/>
    <w:rsid w:val="008653D3"/>
    <w:rsid w:val="008658BD"/>
    <w:rsid w:val="00865A48"/>
    <w:rsid w:val="008668D7"/>
    <w:rsid w:val="00866D7B"/>
    <w:rsid w:val="00867B6F"/>
    <w:rsid w:val="00871209"/>
    <w:rsid w:val="00872814"/>
    <w:rsid w:val="00872873"/>
    <w:rsid w:val="00872F87"/>
    <w:rsid w:val="00873FBC"/>
    <w:rsid w:val="00874FE8"/>
    <w:rsid w:val="00876035"/>
    <w:rsid w:val="00876061"/>
    <w:rsid w:val="00877039"/>
    <w:rsid w:val="00877862"/>
    <w:rsid w:val="008804DF"/>
    <w:rsid w:val="00880783"/>
    <w:rsid w:val="00880A7D"/>
    <w:rsid w:val="00880E1C"/>
    <w:rsid w:val="008833C1"/>
    <w:rsid w:val="00883AA2"/>
    <w:rsid w:val="00884EC7"/>
    <w:rsid w:val="00885B7A"/>
    <w:rsid w:val="00885F62"/>
    <w:rsid w:val="00886B11"/>
    <w:rsid w:val="008879AD"/>
    <w:rsid w:val="00887DBE"/>
    <w:rsid w:val="00887E30"/>
    <w:rsid w:val="008900BC"/>
    <w:rsid w:val="00891528"/>
    <w:rsid w:val="008921C2"/>
    <w:rsid w:val="00893199"/>
    <w:rsid w:val="00893C0D"/>
    <w:rsid w:val="00893EBB"/>
    <w:rsid w:val="00893F0C"/>
    <w:rsid w:val="0089404B"/>
    <w:rsid w:val="00894AA3"/>
    <w:rsid w:val="00894C17"/>
    <w:rsid w:val="008975DA"/>
    <w:rsid w:val="008A1493"/>
    <w:rsid w:val="008A2F6E"/>
    <w:rsid w:val="008A49A4"/>
    <w:rsid w:val="008A52C0"/>
    <w:rsid w:val="008A56A6"/>
    <w:rsid w:val="008A6571"/>
    <w:rsid w:val="008A6928"/>
    <w:rsid w:val="008A6EDE"/>
    <w:rsid w:val="008B0E91"/>
    <w:rsid w:val="008B128D"/>
    <w:rsid w:val="008B43D1"/>
    <w:rsid w:val="008B64A5"/>
    <w:rsid w:val="008B6F6E"/>
    <w:rsid w:val="008B7333"/>
    <w:rsid w:val="008B7DB9"/>
    <w:rsid w:val="008C263E"/>
    <w:rsid w:val="008C3055"/>
    <w:rsid w:val="008C307D"/>
    <w:rsid w:val="008C5196"/>
    <w:rsid w:val="008C52E1"/>
    <w:rsid w:val="008C59B9"/>
    <w:rsid w:val="008C7458"/>
    <w:rsid w:val="008C7BF0"/>
    <w:rsid w:val="008C7F63"/>
    <w:rsid w:val="008D00DE"/>
    <w:rsid w:val="008D0B5B"/>
    <w:rsid w:val="008D13C8"/>
    <w:rsid w:val="008D20FF"/>
    <w:rsid w:val="008D247D"/>
    <w:rsid w:val="008D29CA"/>
    <w:rsid w:val="008D39F3"/>
    <w:rsid w:val="008D3A8D"/>
    <w:rsid w:val="008D3FE0"/>
    <w:rsid w:val="008D45FE"/>
    <w:rsid w:val="008D531C"/>
    <w:rsid w:val="008D6A6A"/>
    <w:rsid w:val="008D7AB9"/>
    <w:rsid w:val="008D7DDD"/>
    <w:rsid w:val="008E0210"/>
    <w:rsid w:val="008E0B00"/>
    <w:rsid w:val="008E0B01"/>
    <w:rsid w:val="008E1E13"/>
    <w:rsid w:val="008E2F39"/>
    <w:rsid w:val="008E30AB"/>
    <w:rsid w:val="008E31C5"/>
    <w:rsid w:val="008E4102"/>
    <w:rsid w:val="008E421D"/>
    <w:rsid w:val="008E530D"/>
    <w:rsid w:val="008E5D8D"/>
    <w:rsid w:val="008E74BB"/>
    <w:rsid w:val="008E752C"/>
    <w:rsid w:val="008F03DB"/>
    <w:rsid w:val="008F1408"/>
    <w:rsid w:val="008F2E47"/>
    <w:rsid w:val="008F3856"/>
    <w:rsid w:val="008F445B"/>
    <w:rsid w:val="008F7687"/>
    <w:rsid w:val="008F76A0"/>
    <w:rsid w:val="008F76CE"/>
    <w:rsid w:val="008F76F4"/>
    <w:rsid w:val="00901AAE"/>
    <w:rsid w:val="00901BE6"/>
    <w:rsid w:val="00902943"/>
    <w:rsid w:val="00902EBF"/>
    <w:rsid w:val="00903AC2"/>
    <w:rsid w:val="0090439B"/>
    <w:rsid w:val="00905431"/>
    <w:rsid w:val="00906DCA"/>
    <w:rsid w:val="00907018"/>
    <w:rsid w:val="00910202"/>
    <w:rsid w:val="00910D27"/>
    <w:rsid w:val="00912149"/>
    <w:rsid w:val="00912C0B"/>
    <w:rsid w:val="00913EAB"/>
    <w:rsid w:val="009141AF"/>
    <w:rsid w:val="00914883"/>
    <w:rsid w:val="0091649B"/>
    <w:rsid w:val="00916B69"/>
    <w:rsid w:val="00917722"/>
    <w:rsid w:val="009178AF"/>
    <w:rsid w:val="00917A91"/>
    <w:rsid w:val="00920194"/>
    <w:rsid w:val="009202E5"/>
    <w:rsid w:val="00920E77"/>
    <w:rsid w:val="00921043"/>
    <w:rsid w:val="00921218"/>
    <w:rsid w:val="009213E2"/>
    <w:rsid w:val="0092143F"/>
    <w:rsid w:val="009216B6"/>
    <w:rsid w:val="00921D02"/>
    <w:rsid w:val="00921F3E"/>
    <w:rsid w:val="00922709"/>
    <w:rsid w:val="009233A4"/>
    <w:rsid w:val="00923470"/>
    <w:rsid w:val="00923749"/>
    <w:rsid w:val="00923F13"/>
    <w:rsid w:val="00923F21"/>
    <w:rsid w:val="00924D25"/>
    <w:rsid w:val="00925F1B"/>
    <w:rsid w:val="0092623E"/>
    <w:rsid w:val="00926C91"/>
    <w:rsid w:val="00926F42"/>
    <w:rsid w:val="00927402"/>
    <w:rsid w:val="009275B8"/>
    <w:rsid w:val="009276F3"/>
    <w:rsid w:val="009279FF"/>
    <w:rsid w:val="00927BE0"/>
    <w:rsid w:val="009317EF"/>
    <w:rsid w:val="00932617"/>
    <w:rsid w:val="0093283E"/>
    <w:rsid w:val="00932E6B"/>
    <w:rsid w:val="009330D1"/>
    <w:rsid w:val="00933A55"/>
    <w:rsid w:val="00935673"/>
    <w:rsid w:val="0093589B"/>
    <w:rsid w:val="00936511"/>
    <w:rsid w:val="009370C7"/>
    <w:rsid w:val="00940008"/>
    <w:rsid w:val="009412B6"/>
    <w:rsid w:val="009429EB"/>
    <w:rsid w:val="00943445"/>
    <w:rsid w:val="00943CB8"/>
    <w:rsid w:val="0094569C"/>
    <w:rsid w:val="009458AF"/>
    <w:rsid w:val="0094591B"/>
    <w:rsid w:val="00945A73"/>
    <w:rsid w:val="00946100"/>
    <w:rsid w:val="0094646D"/>
    <w:rsid w:val="00946502"/>
    <w:rsid w:val="00946FAD"/>
    <w:rsid w:val="0094705B"/>
    <w:rsid w:val="0095016D"/>
    <w:rsid w:val="0095029B"/>
    <w:rsid w:val="00950642"/>
    <w:rsid w:val="00950D48"/>
    <w:rsid w:val="0095130E"/>
    <w:rsid w:val="0095132F"/>
    <w:rsid w:val="009539EC"/>
    <w:rsid w:val="009549C6"/>
    <w:rsid w:val="00955419"/>
    <w:rsid w:val="009554B0"/>
    <w:rsid w:val="00955B64"/>
    <w:rsid w:val="00956011"/>
    <w:rsid w:val="00960AD6"/>
    <w:rsid w:val="00961A78"/>
    <w:rsid w:val="00961CC9"/>
    <w:rsid w:val="009631DF"/>
    <w:rsid w:val="009633FC"/>
    <w:rsid w:val="00965D7C"/>
    <w:rsid w:val="00965DEA"/>
    <w:rsid w:val="00966AF4"/>
    <w:rsid w:val="00967929"/>
    <w:rsid w:val="00967B33"/>
    <w:rsid w:val="00970002"/>
    <w:rsid w:val="00970EA7"/>
    <w:rsid w:val="00973757"/>
    <w:rsid w:val="00973C56"/>
    <w:rsid w:val="00973DF3"/>
    <w:rsid w:val="00973EB6"/>
    <w:rsid w:val="009747F3"/>
    <w:rsid w:val="0097552E"/>
    <w:rsid w:val="009755D2"/>
    <w:rsid w:val="00975F73"/>
    <w:rsid w:val="00975FDB"/>
    <w:rsid w:val="00977A03"/>
    <w:rsid w:val="00977DD4"/>
    <w:rsid w:val="00980006"/>
    <w:rsid w:val="00980C12"/>
    <w:rsid w:val="0098124B"/>
    <w:rsid w:val="00982878"/>
    <w:rsid w:val="009835B6"/>
    <w:rsid w:val="00983C19"/>
    <w:rsid w:val="00984135"/>
    <w:rsid w:val="009844F4"/>
    <w:rsid w:val="00985768"/>
    <w:rsid w:val="0098597B"/>
    <w:rsid w:val="00986DEC"/>
    <w:rsid w:val="00986E3F"/>
    <w:rsid w:val="00987959"/>
    <w:rsid w:val="0098799D"/>
    <w:rsid w:val="00987A55"/>
    <w:rsid w:val="00987CC8"/>
    <w:rsid w:val="00987F54"/>
    <w:rsid w:val="009916C5"/>
    <w:rsid w:val="00993C3D"/>
    <w:rsid w:val="00993C8D"/>
    <w:rsid w:val="00994BBA"/>
    <w:rsid w:val="00995CB4"/>
    <w:rsid w:val="009960A0"/>
    <w:rsid w:val="00997CA1"/>
    <w:rsid w:val="009A02B3"/>
    <w:rsid w:val="009A11C9"/>
    <w:rsid w:val="009A177C"/>
    <w:rsid w:val="009A2491"/>
    <w:rsid w:val="009A2C27"/>
    <w:rsid w:val="009A38A9"/>
    <w:rsid w:val="009A53D8"/>
    <w:rsid w:val="009A6353"/>
    <w:rsid w:val="009A647C"/>
    <w:rsid w:val="009A6621"/>
    <w:rsid w:val="009A7087"/>
    <w:rsid w:val="009A7F16"/>
    <w:rsid w:val="009B0095"/>
    <w:rsid w:val="009B0115"/>
    <w:rsid w:val="009B0689"/>
    <w:rsid w:val="009B0A70"/>
    <w:rsid w:val="009B2C97"/>
    <w:rsid w:val="009B2EAD"/>
    <w:rsid w:val="009B38A9"/>
    <w:rsid w:val="009B4301"/>
    <w:rsid w:val="009B45AC"/>
    <w:rsid w:val="009B50A2"/>
    <w:rsid w:val="009B5412"/>
    <w:rsid w:val="009B5516"/>
    <w:rsid w:val="009B6828"/>
    <w:rsid w:val="009B72C3"/>
    <w:rsid w:val="009B77AB"/>
    <w:rsid w:val="009B7A3B"/>
    <w:rsid w:val="009C235B"/>
    <w:rsid w:val="009C5C93"/>
    <w:rsid w:val="009C5F73"/>
    <w:rsid w:val="009C636E"/>
    <w:rsid w:val="009C65AC"/>
    <w:rsid w:val="009C72DC"/>
    <w:rsid w:val="009C76F4"/>
    <w:rsid w:val="009C7AE9"/>
    <w:rsid w:val="009C7AF6"/>
    <w:rsid w:val="009D01DB"/>
    <w:rsid w:val="009D1FCB"/>
    <w:rsid w:val="009D291D"/>
    <w:rsid w:val="009D2DD6"/>
    <w:rsid w:val="009D3C1E"/>
    <w:rsid w:val="009D727E"/>
    <w:rsid w:val="009D7509"/>
    <w:rsid w:val="009D7D72"/>
    <w:rsid w:val="009D7E78"/>
    <w:rsid w:val="009E07B5"/>
    <w:rsid w:val="009E17B8"/>
    <w:rsid w:val="009E24F4"/>
    <w:rsid w:val="009E3B14"/>
    <w:rsid w:val="009E3C5D"/>
    <w:rsid w:val="009E44E7"/>
    <w:rsid w:val="009E46A1"/>
    <w:rsid w:val="009E4760"/>
    <w:rsid w:val="009E4FF9"/>
    <w:rsid w:val="009E5238"/>
    <w:rsid w:val="009E54D8"/>
    <w:rsid w:val="009E55B3"/>
    <w:rsid w:val="009E58BB"/>
    <w:rsid w:val="009E5BFD"/>
    <w:rsid w:val="009E5D70"/>
    <w:rsid w:val="009E5E74"/>
    <w:rsid w:val="009E5F55"/>
    <w:rsid w:val="009E7D13"/>
    <w:rsid w:val="009F023B"/>
    <w:rsid w:val="009F1772"/>
    <w:rsid w:val="009F19F9"/>
    <w:rsid w:val="009F1B27"/>
    <w:rsid w:val="009F3B74"/>
    <w:rsid w:val="009F4C94"/>
    <w:rsid w:val="009F556B"/>
    <w:rsid w:val="009F6BA8"/>
    <w:rsid w:val="009F76FF"/>
    <w:rsid w:val="009F7724"/>
    <w:rsid w:val="009F78FD"/>
    <w:rsid w:val="009F79EE"/>
    <w:rsid w:val="009F7A3E"/>
    <w:rsid w:val="00A0154F"/>
    <w:rsid w:val="00A01FEF"/>
    <w:rsid w:val="00A02C27"/>
    <w:rsid w:val="00A02E9E"/>
    <w:rsid w:val="00A058CB"/>
    <w:rsid w:val="00A06A7A"/>
    <w:rsid w:val="00A06C57"/>
    <w:rsid w:val="00A06FD3"/>
    <w:rsid w:val="00A074D3"/>
    <w:rsid w:val="00A104A2"/>
    <w:rsid w:val="00A11F65"/>
    <w:rsid w:val="00A11FC1"/>
    <w:rsid w:val="00A12BA4"/>
    <w:rsid w:val="00A15BBC"/>
    <w:rsid w:val="00A15F6C"/>
    <w:rsid w:val="00A1618E"/>
    <w:rsid w:val="00A176F1"/>
    <w:rsid w:val="00A21676"/>
    <w:rsid w:val="00A21DCB"/>
    <w:rsid w:val="00A2237F"/>
    <w:rsid w:val="00A2252D"/>
    <w:rsid w:val="00A2328A"/>
    <w:rsid w:val="00A2466A"/>
    <w:rsid w:val="00A24E03"/>
    <w:rsid w:val="00A2544C"/>
    <w:rsid w:val="00A25E7F"/>
    <w:rsid w:val="00A2654B"/>
    <w:rsid w:val="00A26DCB"/>
    <w:rsid w:val="00A27866"/>
    <w:rsid w:val="00A27E23"/>
    <w:rsid w:val="00A3072D"/>
    <w:rsid w:val="00A311A3"/>
    <w:rsid w:val="00A3164E"/>
    <w:rsid w:val="00A32136"/>
    <w:rsid w:val="00A3307B"/>
    <w:rsid w:val="00A33F6A"/>
    <w:rsid w:val="00A353D2"/>
    <w:rsid w:val="00A3550A"/>
    <w:rsid w:val="00A35E95"/>
    <w:rsid w:val="00A36205"/>
    <w:rsid w:val="00A3620F"/>
    <w:rsid w:val="00A36F0E"/>
    <w:rsid w:val="00A400CA"/>
    <w:rsid w:val="00A404A1"/>
    <w:rsid w:val="00A40BE0"/>
    <w:rsid w:val="00A40CF9"/>
    <w:rsid w:val="00A40F5C"/>
    <w:rsid w:val="00A42BCC"/>
    <w:rsid w:val="00A44569"/>
    <w:rsid w:val="00A4529F"/>
    <w:rsid w:val="00A45A5F"/>
    <w:rsid w:val="00A4617C"/>
    <w:rsid w:val="00A46C30"/>
    <w:rsid w:val="00A470A7"/>
    <w:rsid w:val="00A47A86"/>
    <w:rsid w:val="00A50FD0"/>
    <w:rsid w:val="00A51786"/>
    <w:rsid w:val="00A51842"/>
    <w:rsid w:val="00A523FC"/>
    <w:rsid w:val="00A525E0"/>
    <w:rsid w:val="00A52AEC"/>
    <w:rsid w:val="00A53BA3"/>
    <w:rsid w:val="00A54563"/>
    <w:rsid w:val="00A55E67"/>
    <w:rsid w:val="00A561F6"/>
    <w:rsid w:val="00A57D43"/>
    <w:rsid w:val="00A60365"/>
    <w:rsid w:val="00A618A1"/>
    <w:rsid w:val="00A62516"/>
    <w:rsid w:val="00A6279C"/>
    <w:rsid w:val="00A64D31"/>
    <w:rsid w:val="00A656FE"/>
    <w:rsid w:val="00A657E2"/>
    <w:rsid w:val="00A660A3"/>
    <w:rsid w:val="00A66138"/>
    <w:rsid w:val="00A661BF"/>
    <w:rsid w:val="00A662AD"/>
    <w:rsid w:val="00A670B6"/>
    <w:rsid w:val="00A70073"/>
    <w:rsid w:val="00A70642"/>
    <w:rsid w:val="00A71CC6"/>
    <w:rsid w:val="00A733C5"/>
    <w:rsid w:val="00A742F9"/>
    <w:rsid w:val="00A746D1"/>
    <w:rsid w:val="00A75A0D"/>
    <w:rsid w:val="00A75EAA"/>
    <w:rsid w:val="00A75F50"/>
    <w:rsid w:val="00A76089"/>
    <w:rsid w:val="00A80110"/>
    <w:rsid w:val="00A80135"/>
    <w:rsid w:val="00A80682"/>
    <w:rsid w:val="00A80F7C"/>
    <w:rsid w:val="00A80F90"/>
    <w:rsid w:val="00A8105C"/>
    <w:rsid w:val="00A81B13"/>
    <w:rsid w:val="00A826CD"/>
    <w:rsid w:val="00A82BD2"/>
    <w:rsid w:val="00A863F4"/>
    <w:rsid w:val="00A92612"/>
    <w:rsid w:val="00A9358C"/>
    <w:rsid w:val="00A9366A"/>
    <w:rsid w:val="00A93AB6"/>
    <w:rsid w:val="00A94123"/>
    <w:rsid w:val="00A94824"/>
    <w:rsid w:val="00A95C87"/>
    <w:rsid w:val="00A95CBD"/>
    <w:rsid w:val="00A9672E"/>
    <w:rsid w:val="00A96C99"/>
    <w:rsid w:val="00A96E78"/>
    <w:rsid w:val="00A97EF6"/>
    <w:rsid w:val="00AA0170"/>
    <w:rsid w:val="00AA17DA"/>
    <w:rsid w:val="00AA1C1F"/>
    <w:rsid w:val="00AA212C"/>
    <w:rsid w:val="00AA21A9"/>
    <w:rsid w:val="00AA2C00"/>
    <w:rsid w:val="00AA325E"/>
    <w:rsid w:val="00AA35E5"/>
    <w:rsid w:val="00AA384B"/>
    <w:rsid w:val="00AA4862"/>
    <w:rsid w:val="00AA50B6"/>
    <w:rsid w:val="00AA5241"/>
    <w:rsid w:val="00AA7B0C"/>
    <w:rsid w:val="00AB013D"/>
    <w:rsid w:val="00AB0669"/>
    <w:rsid w:val="00AB077F"/>
    <w:rsid w:val="00AB11E7"/>
    <w:rsid w:val="00AB13C9"/>
    <w:rsid w:val="00AB2236"/>
    <w:rsid w:val="00AB24D3"/>
    <w:rsid w:val="00AB26E5"/>
    <w:rsid w:val="00AB34C0"/>
    <w:rsid w:val="00AB6997"/>
    <w:rsid w:val="00AC006D"/>
    <w:rsid w:val="00AC0B32"/>
    <w:rsid w:val="00AC1242"/>
    <w:rsid w:val="00AC29EF"/>
    <w:rsid w:val="00AC2BBB"/>
    <w:rsid w:val="00AC329F"/>
    <w:rsid w:val="00AC4799"/>
    <w:rsid w:val="00AC5D73"/>
    <w:rsid w:val="00AC6513"/>
    <w:rsid w:val="00AC6DBC"/>
    <w:rsid w:val="00AD0606"/>
    <w:rsid w:val="00AD207E"/>
    <w:rsid w:val="00AD32AB"/>
    <w:rsid w:val="00AD3F33"/>
    <w:rsid w:val="00AD43B7"/>
    <w:rsid w:val="00AD6E38"/>
    <w:rsid w:val="00AD7E66"/>
    <w:rsid w:val="00AE0302"/>
    <w:rsid w:val="00AE23E9"/>
    <w:rsid w:val="00AE322B"/>
    <w:rsid w:val="00AE37C9"/>
    <w:rsid w:val="00AE4CD3"/>
    <w:rsid w:val="00AE4DCC"/>
    <w:rsid w:val="00AE5833"/>
    <w:rsid w:val="00AE5EA5"/>
    <w:rsid w:val="00AE6C68"/>
    <w:rsid w:val="00AE774E"/>
    <w:rsid w:val="00AE7FDB"/>
    <w:rsid w:val="00AF23D5"/>
    <w:rsid w:val="00AF334A"/>
    <w:rsid w:val="00AF4C94"/>
    <w:rsid w:val="00AF5EF7"/>
    <w:rsid w:val="00AF6896"/>
    <w:rsid w:val="00AF6B49"/>
    <w:rsid w:val="00AF6CA2"/>
    <w:rsid w:val="00AF6DCA"/>
    <w:rsid w:val="00AF70A7"/>
    <w:rsid w:val="00AF72C9"/>
    <w:rsid w:val="00AF7819"/>
    <w:rsid w:val="00B00F15"/>
    <w:rsid w:val="00B02D6C"/>
    <w:rsid w:val="00B03E19"/>
    <w:rsid w:val="00B03F37"/>
    <w:rsid w:val="00B05E44"/>
    <w:rsid w:val="00B0696F"/>
    <w:rsid w:val="00B06DCF"/>
    <w:rsid w:val="00B06F31"/>
    <w:rsid w:val="00B07263"/>
    <w:rsid w:val="00B07FF2"/>
    <w:rsid w:val="00B11CB1"/>
    <w:rsid w:val="00B135DA"/>
    <w:rsid w:val="00B13814"/>
    <w:rsid w:val="00B14207"/>
    <w:rsid w:val="00B15F62"/>
    <w:rsid w:val="00B166DB"/>
    <w:rsid w:val="00B172CF"/>
    <w:rsid w:val="00B17D69"/>
    <w:rsid w:val="00B201BC"/>
    <w:rsid w:val="00B2037B"/>
    <w:rsid w:val="00B226EC"/>
    <w:rsid w:val="00B22A7F"/>
    <w:rsid w:val="00B23B56"/>
    <w:rsid w:val="00B23E86"/>
    <w:rsid w:val="00B2517F"/>
    <w:rsid w:val="00B26A5F"/>
    <w:rsid w:val="00B27EF7"/>
    <w:rsid w:val="00B30399"/>
    <w:rsid w:val="00B3123B"/>
    <w:rsid w:val="00B31ABF"/>
    <w:rsid w:val="00B321F6"/>
    <w:rsid w:val="00B32703"/>
    <w:rsid w:val="00B328CB"/>
    <w:rsid w:val="00B3363D"/>
    <w:rsid w:val="00B3450A"/>
    <w:rsid w:val="00B351B2"/>
    <w:rsid w:val="00B35404"/>
    <w:rsid w:val="00B36141"/>
    <w:rsid w:val="00B36360"/>
    <w:rsid w:val="00B3780D"/>
    <w:rsid w:val="00B404BA"/>
    <w:rsid w:val="00B40E8C"/>
    <w:rsid w:val="00B4370E"/>
    <w:rsid w:val="00B47658"/>
    <w:rsid w:val="00B50313"/>
    <w:rsid w:val="00B51A35"/>
    <w:rsid w:val="00B527B5"/>
    <w:rsid w:val="00B5282A"/>
    <w:rsid w:val="00B54B44"/>
    <w:rsid w:val="00B55F37"/>
    <w:rsid w:val="00B56946"/>
    <w:rsid w:val="00B575B0"/>
    <w:rsid w:val="00B577C7"/>
    <w:rsid w:val="00B60518"/>
    <w:rsid w:val="00B6131C"/>
    <w:rsid w:val="00B618D8"/>
    <w:rsid w:val="00B63475"/>
    <w:rsid w:val="00B65CFA"/>
    <w:rsid w:val="00B66E14"/>
    <w:rsid w:val="00B66E5A"/>
    <w:rsid w:val="00B70DB4"/>
    <w:rsid w:val="00B71487"/>
    <w:rsid w:val="00B71A1E"/>
    <w:rsid w:val="00B720F5"/>
    <w:rsid w:val="00B72512"/>
    <w:rsid w:val="00B739BB"/>
    <w:rsid w:val="00B74343"/>
    <w:rsid w:val="00B75833"/>
    <w:rsid w:val="00B76318"/>
    <w:rsid w:val="00B76B3E"/>
    <w:rsid w:val="00B76E1A"/>
    <w:rsid w:val="00B77BA8"/>
    <w:rsid w:val="00B8227E"/>
    <w:rsid w:val="00B82CA7"/>
    <w:rsid w:val="00B84237"/>
    <w:rsid w:val="00B8648D"/>
    <w:rsid w:val="00B864E9"/>
    <w:rsid w:val="00B86C5C"/>
    <w:rsid w:val="00B87ADE"/>
    <w:rsid w:val="00B91925"/>
    <w:rsid w:val="00B9193F"/>
    <w:rsid w:val="00B91A14"/>
    <w:rsid w:val="00B91EFF"/>
    <w:rsid w:val="00B91F9D"/>
    <w:rsid w:val="00B9360C"/>
    <w:rsid w:val="00B94BA1"/>
    <w:rsid w:val="00B94D5F"/>
    <w:rsid w:val="00B96FA1"/>
    <w:rsid w:val="00BA0B46"/>
    <w:rsid w:val="00BA124C"/>
    <w:rsid w:val="00BA195D"/>
    <w:rsid w:val="00BA2FD9"/>
    <w:rsid w:val="00BA337B"/>
    <w:rsid w:val="00BA3EDC"/>
    <w:rsid w:val="00BA400E"/>
    <w:rsid w:val="00BA60F9"/>
    <w:rsid w:val="00BB051F"/>
    <w:rsid w:val="00BB0578"/>
    <w:rsid w:val="00BB09D7"/>
    <w:rsid w:val="00BB13BB"/>
    <w:rsid w:val="00BB1CD1"/>
    <w:rsid w:val="00BB1DD9"/>
    <w:rsid w:val="00BB4DEB"/>
    <w:rsid w:val="00BB5663"/>
    <w:rsid w:val="00BB5A69"/>
    <w:rsid w:val="00BB6581"/>
    <w:rsid w:val="00BB74DC"/>
    <w:rsid w:val="00BB7B17"/>
    <w:rsid w:val="00BC02E3"/>
    <w:rsid w:val="00BC044A"/>
    <w:rsid w:val="00BC1A98"/>
    <w:rsid w:val="00BC1E79"/>
    <w:rsid w:val="00BC21BC"/>
    <w:rsid w:val="00BC28BF"/>
    <w:rsid w:val="00BC382A"/>
    <w:rsid w:val="00BC43AD"/>
    <w:rsid w:val="00BC46CC"/>
    <w:rsid w:val="00BC4D80"/>
    <w:rsid w:val="00BC54FA"/>
    <w:rsid w:val="00BC7B51"/>
    <w:rsid w:val="00BD0A61"/>
    <w:rsid w:val="00BD0AC4"/>
    <w:rsid w:val="00BD0CA5"/>
    <w:rsid w:val="00BD5351"/>
    <w:rsid w:val="00BD5813"/>
    <w:rsid w:val="00BD67E6"/>
    <w:rsid w:val="00BD7ABE"/>
    <w:rsid w:val="00BE03B8"/>
    <w:rsid w:val="00BE0F69"/>
    <w:rsid w:val="00BE1943"/>
    <w:rsid w:val="00BE200A"/>
    <w:rsid w:val="00BE2C6C"/>
    <w:rsid w:val="00BE602A"/>
    <w:rsid w:val="00BE7F58"/>
    <w:rsid w:val="00BE7FAD"/>
    <w:rsid w:val="00BF03F0"/>
    <w:rsid w:val="00BF1A95"/>
    <w:rsid w:val="00BF1BD3"/>
    <w:rsid w:val="00BF2E1F"/>
    <w:rsid w:val="00BF376A"/>
    <w:rsid w:val="00BF3BE8"/>
    <w:rsid w:val="00BF3F5F"/>
    <w:rsid w:val="00BF4270"/>
    <w:rsid w:val="00BF43FF"/>
    <w:rsid w:val="00BF51D5"/>
    <w:rsid w:val="00BF5662"/>
    <w:rsid w:val="00BF64F7"/>
    <w:rsid w:val="00BF6AF1"/>
    <w:rsid w:val="00BF7313"/>
    <w:rsid w:val="00BF7645"/>
    <w:rsid w:val="00BF7F30"/>
    <w:rsid w:val="00BF7FA4"/>
    <w:rsid w:val="00C02AC8"/>
    <w:rsid w:val="00C0375B"/>
    <w:rsid w:val="00C03B55"/>
    <w:rsid w:val="00C05288"/>
    <w:rsid w:val="00C054FC"/>
    <w:rsid w:val="00C056A8"/>
    <w:rsid w:val="00C0710C"/>
    <w:rsid w:val="00C0779F"/>
    <w:rsid w:val="00C10861"/>
    <w:rsid w:val="00C10940"/>
    <w:rsid w:val="00C10D36"/>
    <w:rsid w:val="00C12AA7"/>
    <w:rsid w:val="00C13012"/>
    <w:rsid w:val="00C13136"/>
    <w:rsid w:val="00C139CA"/>
    <w:rsid w:val="00C13DB3"/>
    <w:rsid w:val="00C140D1"/>
    <w:rsid w:val="00C143A0"/>
    <w:rsid w:val="00C1473B"/>
    <w:rsid w:val="00C14F53"/>
    <w:rsid w:val="00C154C9"/>
    <w:rsid w:val="00C15EB6"/>
    <w:rsid w:val="00C16A62"/>
    <w:rsid w:val="00C17954"/>
    <w:rsid w:val="00C22FE9"/>
    <w:rsid w:val="00C232AE"/>
    <w:rsid w:val="00C24124"/>
    <w:rsid w:val="00C270C9"/>
    <w:rsid w:val="00C27557"/>
    <w:rsid w:val="00C27B5E"/>
    <w:rsid w:val="00C31A79"/>
    <w:rsid w:val="00C326AB"/>
    <w:rsid w:val="00C33C21"/>
    <w:rsid w:val="00C34B73"/>
    <w:rsid w:val="00C35C0F"/>
    <w:rsid w:val="00C36827"/>
    <w:rsid w:val="00C373B4"/>
    <w:rsid w:val="00C377E2"/>
    <w:rsid w:val="00C407E2"/>
    <w:rsid w:val="00C40F8A"/>
    <w:rsid w:val="00C412DB"/>
    <w:rsid w:val="00C42F91"/>
    <w:rsid w:val="00C4300D"/>
    <w:rsid w:val="00C4649E"/>
    <w:rsid w:val="00C46AE2"/>
    <w:rsid w:val="00C47204"/>
    <w:rsid w:val="00C50A66"/>
    <w:rsid w:val="00C52946"/>
    <w:rsid w:val="00C52C19"/>
    <w:rsid w:val="00C533BB"/>
    <w:rsid w:val="00C53A5F"/>
    <w:rsid w:val="00C54390"/>
    <w:rsid w:val="00C55A6E"/>
    <w:rsid w:val="00C55AAA"/>
    <w:rsid w:val="00C564E1"/>
    <w:rsid w:val="00C56C66"/>
    <w:rsid w:val="00C57020"/>
    <w:rsid w:val="00C570E5"/>
    <w:rsid w:val="00C61D10"/>
    <w:rsid w:val="00C63CB2"/>
    <w:rsid w:val="00C64D34"/>
    <w:rsid w:val="00C650F6"/>
    <w:rsid w:val="00C65A80"/>
    <w:rsid w:val="00C67E2E"/>
    <w:rsid w:val="00C71FDE"/>
    <w:rsid w:val="00C732E4"/>
    <w:rsid w:val="00C76410"/>
    <w:rsid w:val="00C76826"/>
    <w:rsid w:val="00C76BE6"/>
    <w:rsid w:val="00C76F72"/>
    <w:rsid w:val="00C80B49"/>
    <w:rsid w:val="00C811BF"/>
    <w:rsid w:val="00C81F18"/>
    <w:rsid w:val="00C82D9B"/>
    <w:rsid w:val="00C845CD"/>
    <w:rsid w:val="00C86B09"/>
    <w:rsid w:val="00C86FB5"/>
    <w:rsid w:val="00C87D06"/>
    <w:rsid w:val="00C87F34"/>
    <w:rsid w:val="00C901F1"/>
    <w:rsid w:val="00C913D3"/>
    <w:rsid w:val="00C91BDD"/>
    <w:rsid w:val="00C92C3B"/>
    <w:rsid w:val="00C93387"/>
    <w:rsid w:val="00C937A1"/>
    <w:rsid w:val="00C9478C"/>
    <w:rsid w:val="00C94B76"/>
    <w:rsid w:val="00C958F2"/>
    <w:rsid w:val="00C95AD6"/>
    <w:rsid w:val="00C96C68"/>
    <w:rsid w:val="00C96FA4"/>
    <w:rsid w:val="00C9732A"/>
    <w:rsid w:val="00C973FA"/>
    <w:rsid w:val="00C97DAF"/>
    <w:rsid w:val="00CA0962"/>
    <w:rsid w:val="00CA164C"/>
    <w:rsid w:val="00CA1A2E"/>
    <w:rsid w:val="00CA1E7B"/>
    <w:rsid w:val="00CA1F16"/>
    <w:rsid w:val="00CA2148"/>
    <w:rsid w:val="00CA39F1"/>
    <w:rsid w:val="00CA3B77"/>
    <w:rsid w:val="00CA5385"/>
    <w:rsid w:val="00CA6C0B"/>
    <w:rsid w:val="00CA7DB2"/>
    <w:rsid w:val="00CB0E41"/>
    <w:rsid w:val="00CB0E8F"/>
    <w:rsid w:val="00CB2070"/>
    <w:rsid w:val="00CB33E3"/>
    <w:rsid w:val="00CB3894"/>
    <w:rsid w:val="00CB5DCE"/>
    <w:rsid w:val="00CB7936"/>
    <w:rsid w:val="00CB7D57"/>
    <w:rsid w:val="00CC1258"/>
    <w:rsid w:val="00CC255A"/>
    <w:rsid w:val="00CC2716"/>
    <w:rsid w:val="00CC34D8"/>
    <w:rsid w:val="00CC4173"/>
    <w:rsid w:val="00CC443D"/>
    <w:rsid w:val="00CC5846"/>
    <w:rsid w:val="00CC5A51"/>
    <w:rsid w:val="00CC70B2"/>
    <w:rsid w:val="00CC76A4"/>
    <w:rsid w:val="00CC7C6A"/>
    <w:rsid w:val="00CD02A4"/>
    <w:rsid w:val="00CD1214"/>
    <w:rsid w:val="00CD3261"/>
    <w:rsid w:val="00CD36B4"/>
    <w:rsid w:val="00CD3A9C"/>
    <w:rsid w:val="00CD3DA5"/>
    <w:rsid w:val="00CD3F50"/>
    <w:rsid w:val="00CD4FBD"/>
    <w:rsid w:val="00CD6316"/>
    <w:rsid w:val="00CD7512"/>
    <w:rsid w:val="00CD7A0F"/>
    <w:rsid w:val="00CD7FE4"/>
    <w:rsid w:val="00CE1895"/>
    <w:rsid w:val="00CE2145"/>
    <w:rsid w:val="00CE214A"/>
    <w:rsid w:val="00CE2AF5"/>
    <w:rsid w:val="00CE37F8"/>
    <w:rsid w:val="00CE3931"/>
    <w:rsid w:val="00CE4706"/>
    <w:rsid w:val="00CE50E0"/>
    <w:rsid w:val="00CE5216"/>
    <w:rsid w:val="00CE574A"/>
    <w:rsid w:val="00CE5E60"/>
    <w:rsid w:val="00CE60B7"/>
    <w:rsid w:val="00CF05B4"/>
    <w:rsid w:val="00CF210B"/>
    <w:rsid w:val="00CF35AB"/>
    <w:rsid w:val="00CF4012"/>
    <w:rsid w:val="00CF40A9"/>
    <w:rsid w:val="00CF563A"/>
    <w:rsid w:val="00CF66A1"/>
    <w:rsid w:val="00CF6ED5"/>
    <w:rsid w:val="00D00A2B"/>
    <w:rsid w:val="00D01258"/>
    <w:rsid w:val="00D01980"/>
    <w:rsid w:val="00D02354"/>
    <w:rsid w:val="00D034E4"/>
    <w:rsid w:val="00D0360F"/>
    <w:rsid w:val="00D04C71"/>
    <w:rsid w:val="00D0654A"/>
    <w:rsid w:val="00D073B6"/>
    <w:rsid w:val="00D075F8"/>
    <w:rsid w:val="00D115FC"/>
    <w:rsid w:val="00D11EF1"/>
    <w:rsid w:val="00D1322F"/>
    <w:rsid w:val="00D135E6"/>
    <w:rsid w:val="00D13A95"/>
    <w:rsid w:val="00D14CD4"/>
    <w:rsid w:val="00D15562"/>
    <w:rsid w:val="00D16ED4"/>
    <w:rsid w:val="00D171A0"/>
    <w:rsid w:val="00D17559"/>
    <w:rsid w:val="00D1776F"/>
    <w:rsid w:val="00D17B7F"/>
    <w:rsid w:val="00D20429"/>
    <w:rsid w:val="00D2042B"/>
    <w:rsid w:val="00D207B9"/>
    <w:rsid w:val="00D216DF"/>
    <w:rsid w:val="00D219A4"/>
    <w:rsid w:val="00D223B4"/>
    <w:rsid w:val="00D24195"/>
    <w:rsid w:val="00D241A4"/>
    <w:rsid w:val="00D24F3E"/>
    <w:rsid w:val="00D25505"/>
    <w:rsid w:val="00D25FFB"/>
    <w:rsid w:val="00D27ED3"/>
    <w:rsid w:val="00D302C4"/>
    <w:rsid w:val="00D302DC"/>
    <w:rsid w:val="00D30B8F"/>
    <w:rsid w:val="00D31045"/>
    <w:rsid w:val="00D31B2D"/>
    <w:rsid w:val="00D34E83"/>
    <w:rsid w:val="00D36AFA"/>
    <w:rsid w:val="00D4017A"/>
    <w:rsid w:val="00D41479"/>
    <w:rsid w:val="00D4362A"/>
    <w:rsid w:val="00D43827"/>
    <w:rsid w:val="00D43A3C"/>
    <w:rsid w:val="00D44810"/>
    <w:rsid w:val="00D45656"/>
    <w:rsid w:val="00D4577A"/>
    <w:rsid w:val="00D47241"/>
    <w:rsid w:val="00D518F6"/>
    <w:rsid w:val="00D52D78"/>
    <w:rsid w:val="00D531AC"/>
    <w:rsid w:val="00D5359B"/>
    <w:rsid w:val="00D538E8"/>
    <w:rsid w:val="00D53E77"/>
    <w:rsid w:val="00D5471B"/>
    <w:rsid w:val="00D54AD4"/>
    <w:rsid w:val="00D552E4"/>
    <w:rsid w:val="00D55CD7"/>
    <w:rsid w:val="00D5731D"/>
    <w:rsid w:val="00D6053C"/>
    <w:rsid w:val="00D607BA"/>
    <w:rsid w:val="00D6172B"/>
    <w:rsid w:val="00D6191A"/>
    <w:rsid w:val="00D61B4C"/>
    <w:rsid w:val="00D6279E"/>
    <w:rsid w:val="00D63B0C"/>
    <w:rsid w:val="00D64FB2"/>
    <w:rsid w:val="00D659EA"/>
    <w:rsid w:val="00D66798"/>
    <w:rsid w:val="00D66D02"/>
    <w:rsid w:val="00D66ECD"/>
    <w:rsid w:val="00D6718F"/>
    <w:rsid w:val="00D6734B"/>
    <w:rsid w:val="00D67681"/>
    <w:rsid w:val="00D67C35"/>
    <w:rsid w:val="00D72B74"/>
    <w:rsid w:val="00D72E17"/>
    <w:rsid w:val="00D7352E"/>
    <w:rsid w:val="00D73ECF"/>
    <w:rsid w:val="00D74D64"/>
    <w:rsid w:val="00D74D74"/>
    <w:rsid w:val="00D75039"/>
    <w:rsid w:val="00D75656"/>
    <w:rsid w:val="00D777C2"/>
    <w:rsid w:val="00D84814"/>
    <w:rsid w:val="00D84892"/>
    <w:rsid w:val="00D869B0"/>
    <w:rsid w:val="00D91296"/>
    <w:rsid w:val="00D916D7"/>
    <w:rsid w:val="00D92DF5"/>
    <w:rsid w:val="00D92E62"/>
    <w:rsid w:val="00D93372"/>
    <w:rsid w:val="00D933F6"/>
    <w:rsid w:val="00D9381E"/>
    <w:rsid w:val="00D93E91"/>
    <w:rsid w:val="00D9467B"/>
    <w:rsid w:val="00D94D05"/>
    <w:rsid w:val="00D9546D"/>
    <w:rsid w:val="00D96064"/>
    <w:rsid w:val="00D97065"/>
    <w:rsid w:val="00D97FAD"/>
    <w:rsid w:val="00DA032A"/>
    <w:rsid w:val="00DA070F"/>
    <w:rsid w:val="00DA1173"/>
    <w:rsid w:val="00DA1404"/>
    <w:rsid w:val="00DA2D6B"/>
    <w:rsid w:val="00DA2F40"/>
    <w:rsid w:val="00DA3071"/>
    <w:rsid w:val="00DA44D6"/>
    <w:rsid w:val="00DA484C"/>
    <w:rsid w:val="00DA5318"/>
    <w:rsid w:val="00DA5A03"/>
    <w:rsid w:val="00DA5CCF"/>
    <w:rsid w:val="00DA6398"/>
    <w:rsid w:val="00DA7062"/>
    <w:rsid w:val="00DA7C49"/>
    <w:rsid w:val="00DB0A08"/>
    <w:rsid w:val="00DB0C1B"/>
    <w:rsid w:val="00DB234D"/>
    <w:rsid w:val="00DB495A"/>
    <w:rsid w:val="00DB4DE8"/>
    <w:rsid w:val="00DB59F5"/>
    <w:rsid w:val="00DB5A0D"/>
    <w:rsid w:val="00DB5EFD"/>
    <w:rsid w:val="00DB6B38"/>
    <w:rsid w:val="00DB712A"/>
    <w:rsid w:val="00DB713A"/>
    <w:rsid w:val="00DB799B"/>
    <w:rsid w:val="00DB7AB6"/>
    <w:rsid w:val="00DB7F17"/>
    <w:rsid w:val="00DC0540"/>
    <w:rsid w:val="00DC0B89"/>
    <w:rsid w:val="00DC0B96"/>
    <w:rsid w:val="00DC1432"/>
    <w:rsid w:val="00DC2CA4"/>
    <w:rsid w:val="00DC2E80"/>
    <w:rsid w:val="00DC350D"/>
    <w:rsid w:val="00DC4756"/>
    <w:rsid w:val="00DC5930"/>
    <w:rsid w:val="00DC5DDE"/>
    <w:rsid w:val="00DC700B"/>
    <w:rsid w:val="00DC7E90"/>
    <w:rsid w:val="00DD057E"/>
    <w:rsid w:val="00DD0671"/>
    <w:rsid w:val="00DD13F2"/>
    <w:rsid w:val="00DD165E"/>
    <w:rsid w:val="00DD19F5"/>
    <w:rsid w:val="00DD2407"/>
    <w:rsid w:val="00DD2778"/>
    <w:rsid w:val="00DD2B02"/>
    <w:rsid w:val="00DD42CA"/>
    <w:rsid w:val="00DD4E2A"/>
    <w:rsid w:val="00DD51D4"/>
    <w:rsid w:val="00DD5A5D"/>
    <w:rsid w:val="00DD5C85"/>
    <w:rsid w:val="00DD611E"/>
    <w:rsid w:val="00DD63D1"/>
    <w:rsid w:val="00DD79C2"/>
    <w:rsid w:val="00DD79ED"/>
    <w:rsid w:val="00DE02BB"/>
    <w:rsid w:val="00DE0367"/>
    <w:rsid w:val="00DE0D30"/>
    <w:rsid w:val="00DE1C9A"/>
    <w:rsid w:val="00DE2548"/>
    <w:rsid w:val="00DE27DB"/>
    <w:rsid w:val="00DE28D8"/>
    <w:rsid w:val="00DE3080"/>
    <w:rsid w:val="00DE413A"/>
    <w:rsid w:val="00DE422C"/>
    <w:rsid w:val="00DE53B3"/>
    <w:rsid w:val="00DE5508"/>
    <w:rsid w:val="00DE5910"/>
    <w:rsid w:val="00DE7747"/>
    <w:rsid w:val="00DE7F53"/>
    <w:rsid w:val="00DF0ED3"/>
    <w:rsid w:val="00DF2444"/>
    <w:rsid w:val="00DF2B1C"/>
    <w:rsid w:val="00DF2F32"/>
    <w:rsid w:val="00DF2F5C"/>
    <w:rsid w:val="00DF3080"/>
    <w:rsid w:val="00DF360C"/>
    <w:rsid w:val="00DF39FD"/>
    <w:rsid w:val="00DF48B7"/>
    <w:rsid w:val="00DF4AC5"/>
    <w:rsid w:val="00DF4E9E"/>
    <w:rsid w:val="00DF7279"/>
    <w:rsid w:val="00DF75CF"/>
    <w:rsid w:val="00DF7B5B"/>
    <w:rsid w:val="00DF7E99"/>
    <w:rsid w:val="00E00907"/>
    <w:rsid w:val="00E00B72"/>
    <w:rsid w:val="00E03735"/>
    <w:rsid w:val="00E04887"/>
    <w:rsid w:val="00E05ABB"/>
    <w:rsid w:val="00E05E18"/>
    <w:rsid w:val="00E071D0"/>
    <w:rsid w:val="00E07836"/>
    <w:rsid w:val="00E0792F"/>
    <w:rsid w:val="00E100BD"/>
    <w:rsid w:val="00E1161D"/>
    <w:rsid w:val="00E12590"/>
    <w:rsid w:val="00E12CAE"/>
    <w:rsid w:val="00E1348C"/>
    <w:rsid w:val="00E14432"/>
    <w:rsid w:val="00E15253"/>
    <w:rsid w:val="00E15565"/>
    <w:rsid w:val="00E15D9C"/>
    <w:rsid w:val="00E17365"/>
    <w:rsid w:val="00E2050D"/>
    <w:rsid w:val="00E20B40"/>
    <w:rsid w:val="00E20D7A"/>
    <w:rsid w:val="00E22D43"/>
    <w:rsid w:val="00E23AF6"/>
    <w:rsid w:val="00E2450A"/>
    <w:rsid w:val="00E247A0"/>
    <w:rsid w:val="00E26467"/>
    <w:rsid w:val="00E27FD6"/>
    <w:rsid w:val="00E30BC3"/>
    <w:rsid w:val="00E3193D"/>
    <w:rsid w:val="00E31E87"/>
    <w:rsid w:val="00E322BE"/>
    <w:rsid w:val="00E331E2"/>
    <w:rsid w:val="00E336B5"/>
    <w:rsid w:val="00E33E68"/>
    <w:rsid w:val="00E357D3"/>
    <w:rsid w:val="00E36A32"/>
    <w:rsid w:val="00E37669"/>
    <w:rsid w:val="00E411E7"/>
    <w:rsid w:val="00E414F2"/>
    <w:rsid w:val="00E4184B"/>
    <w:rsid w:val="00E41992"/>
    <w:rsid w:val="00E41BF1"/>
    <w:rsid w:val="00E41E2C"/>
    <w:rsid w:val="00E4335F"/>
    <w:rsid w:val="00E43951"/>
    <w:rsid w:val="00E43A3A"/>
    <w:rsid w:val="00E43A75"/>
    <w:rsid w:val="00E44137"/>
    <w:rsid w:val="00E45138"/>
    <w:rsid w:val="00E45CF4"/>
    <w:rsid w:val="00E47339"/>
    <w:rsid w:val="00E47798"/>
    <w:rsid w:val="00E4790D"/>
    <w:rsid w:val="00E47BDC"/>
    <w:rsid w:val="00E5014D"/>
    <w:rsid w:val="00E51221"/>
    <w:rsid w:val="00E523D9"/>
    <w:rsid w:val="00E525B4"/>
    <w:rsid w:val="00E543DF"/>
    <w:rsid w:val="00E565B4"/>
    <w:rsid w:val="00E56DBA"/>
    <w:rsid w:val="00E573A2"/>
    <w:rsid w:val="00E614C5"/>
    <w:rsid w:val="00E6161D"/>
    <w:rsid w:val="00E623FC"/>
    <w:rsid w:val="00E62E86"/>
    <w:rsid w:val="00E63BC1"/>
    <w:rsid w:val="00E64A7B"/>
    <w:rsid w:val="00E64B9F"/>
    <w:rsid w:val="00E64D2F"/>
    <w:rsid w:val="00E65694"/>
    <w:rsid w:val="00E65941"/>
    <w:rsid w:val="00E66763"/>
    <w:rsid w:val="00E66D9E"/>
    <w:rsid w:val="00E67810"/>
    <w:rsid w:val="00E67D52"/>
    <w:rsid w:val="00E703CE"/>
    <w:rsid w:val="00E70CAC"/>
    <w:rsid w:val="00E713C5"/>
    <w:rsid w:val="00E71472"/>
    <w:rsid w:val="00E72D99"/>
    <w:rsid w:val="00E72FC9"/>
    <w:rsid w:val="00E7360C"/>
    <w:rsid w:val="00E748DF"/>
    <w:rsid w:val="00E74C4E"/>
    <w:rsid w:val="00E74C51"/>
    <w:rsid w:val="00E7507C"/>
    <w:rsid w:val="00E75873"/>
    <w:rsid w:val="00E759C4"/>
    <w:rsid w:val="00E75A3C"/>
    <w:rsid w:val="00E77794"/>
    <w:rsid w:val="00E81041"/>
    <w:rsid w:val="00E8258D"/>
    <w:rsid w:val="00E84D78"/>
    <w:rsid w:val="00E8666D"/>
    <w:rsid w:val="00E8675F"/>
    <w:rsid w:val="00E87AFF"/>
    <w:rsid w:val="00E87F98"/>
    <w:rsid w:val="00E9229F"/>
    <w:rsid w:val="00E93639"/>
    <w:rsid w:val="00E94C3D"/>
    <w:rsid w:val="00E95699"/>
    <w:rsid w:val="00E9651D"/>
    <w:rsid w:val="00E96ABD"/>
    <w:rsid w:val="00E96F03"/>
    <w:rsid w:val="00E97878"/>
    <w:rsid w:val="00E97D3E"/>
    <w:rsid w:val="00E97F73"/>
    <w:rsid w:val="00EA0F83"/>
    <w:rsid w:val="00EA128C"/>
    <w:rsid w:val="00EA18DC"/>
    <w:rsid w:val="00EA1907"/>
    <w:rsid w:val="00EA2685"/>
    <w:rsid w:val="00EA26EB"/>
    <w:rsid w:val="00EA2AEF"/>
    <w:rsid w:val="00EA3C07"/>
    <w:rsid w:val="00EA4C2F"/>
    <w:rsid w:val="00EA5100"/>
    <w:rsid w:val="00EA53A0"/>
    <w:rsid w:val="00EA5520"/>
    <w:rsid w:val="00EA5757"/>
    <w:rsid w:val="00EA5926"/>
    <w:rsid w:val="00EA5EE7"/>
    <w:rsid w:val="00EA657D"/>
    <w:rsid w:val="00EA6A1B"/>
    <w:rsid w:val="00EA6AC0"/>
    <w:rsid w:val="00EA6C8E"/>
    <w:rsid w:val="00EB0AD4"/>
    <w:rsid w:val="00EB1C86"/>
    <w:rsid w:val="00EB1F10"/>
    <w:rsid w:val="00EB4B4C"/>
    <w:rsid w:val="00EB6FDC"/>
    <w:rsid w:val="00EB7621"/>
    <w:rsid w:val="00EB7623"/>
    <w:rsid w:val="00EB7B58"/>
    <w:rsid w:val="00EC1A0D"/>
    <w:rsid w:val="00EC1CB6"/>
    <w:rsid w:val="00EC2618"/>
    <w:rsid w:val="00EC2671"/>
    <w:rsid w:val="00EC2AAA"/>
    <w:rsid w:val="00EC3025"/>
    <w:rsid w:val="00EC40B5"/>
    <w:rsid w:val="00EC4128"/>
    <w:rsid w:val="00EC5BA2"/>
    <w:rsid w:val="00EC6688"/>
    <w:rsid w:val="00EC7313"/>
    <w:rsid w:val="00EC7530"/>
    <w:rsid w:val="00ED2083"/>
    <w:rsid w:val="00ED4283"/>
    <w:rsid w:val="00ED534F"/>
    <w:rsid w:val="00ED6C51"/>
    <w:rsid w:val="00ED7B24"/>
    <w:rsid w:val="00EE0608"/>
    <w:rsid w:val="00EE1473"/>
    <w:rsid w:val="00EE1917"/>
    <w:rsid w:val="00EE19E9"/>
    <w:rsid w:val="00EE1AAC"/>
    <w:rsid w:val="00EE2CD0"/>
    <w:rsid w:val="00EE3174"/>
    <w:rsid w:val="00EE3E39"/>
    <w:rsid w:val="00EE5A55"/>
    <w:rsid w:val="00EE75A5"/>
    <w:rsid w:val="00EF0CC0"/>
    <w:rsid w:val="00EF0E9A"/>
    <w:rsid w:val="00EF23FD"/>
    <w:rsid w:val="00EF2858"/>
    <w:rsid w:val="00EF31AF"/>
    <w:rsid w:val="00EF388D"/>
    <w:rsid w:val="00EF3D85"/>
    <w:rsid w:val="00EF3FFE"/>
    <w:rsid w:val="00EF5ED3"/>
    <w:rsid w:val="00EF67A6"/>
    <w:rsid w:val="00EF7EA5"/>
    <w:rsid w:val="00F00B89"/>
    <w:rsid w:val="00F02223"/>
    <w:rsid w:val="00F02F61"/>
    <w:rsid w:val="00F043D9"/>
    <w:rsid w:val="00F06933"/>
    <w:rsid w:val="00F06DC8"/>
    <w:rsid w:val="00F101A1"/>
    <w:rsid w:val="00F10B72"/>
    <w:rsid w:val="00F11D19"/>
    <w:rsid w:val="00F13587"/>
    <w:rsid w:val="00F14A8C"/>
    <w:rsid w:val="00F152FE"/>
    <w:rsid w:val="00F156FD"/>
    <w:rsid w:val="00F16759"/>
    <w:rsid w:val="00F169F1"/>
    <w:rsid w:val="00F20A8D"/>
    <w:rsid w:val="00F20DC1"/>
    <w:rsid w:val="00F21220"/>
    <w:rsid w:val="00F218CE"/>
    <w:rsid w:val="00F21C0C"/>
    <w:rsid w:val="00F224F5"/>
    <w:rsid w:val="00F2267B"/>
    <w:rsid w:val="00F22824"/>
    <w:rsid w:val="00F2628D"/>
    <w:rsid w:val="00F27635"/>
    <w:rsid w:val="00F279B0"/>
    <w:rsid w:val="00F27FA6"/>
    <w:rsid w:val="00F33D9A"/>
    <w:rsid w:val="00F35332"/>
    <w:rsid w:val="00F3535B"/>
    <w:rsid w:val="00F358F2"/>
    <w:rsid w:val="00F36F84"/>
    <w:rsid w:val="00F3706D"/>
    <w:rsid w:val="00F40257"/>
    <w:rsid w:val="00F416F3"/>
    <w:rsid w:val="00F41FCB"/>
    <w:rsid w:val="00F43448"/>
    <w:rsid w:val="00F43668"/>
    <w:rsid w:val="00F4376A"/>
    <w:rsid w:val="00F45132"/>
    <w:rsid w:val="00F4528A"/>
    <w:rsid w:val="00F45409"/>
    <w:rsid w:val="00F45DAB"/>
    <w:rsid w:val="00F46F7E"/>
    <w:rsid w:val="00F472A6"/>
    <w:rsid w:val="00F47316"/>
    <w:rsid w:val="00F50805"/>
    <w:rsid w:val="00F50B89"/>
    <w:rsid w:val="00F51989"/>
    <w:rsid w:val="00F51AD2"/>
    <w:rsid w:val="00F5226E"/>
    <w:rsid w:val="00F526FC"/>
    <w:rsid w:val="00F528ED"/>
    <w:rsid w:val="00F531D6"/>
    <w:rsid w:val="00F53C9B"/>
    <w:rsid w:val="00F5435B"/>
    <w:rsid w:val="00F54709"/>
    <w:rsid w:val="00F54AD1"/>
    <w:rsid w:val="00F56C5B"/>
    <w:rsid w:val="00F56D48"/>
    <w:rsid w:val="00F606B2"/>
    <w:rsid w:val="00F609D7"/>
    <w:rsid w:val="00F61140"/>
    <w:rsid w:val="00F618EA"/>
    <w:rsid w:val="00F626EA"/>
    <w:rsid w:val="00F627CF"/>
    <w:rsid w:val="00F63443"/>
    <w:rsid w:val="00F63B5A"/>
    <w:rsid w:val="00F647BD"/>
    <w:rsid w:val="00F647D9"/>
    <w:rsid w:val="00F6496F"/>
    <w:rsid w:val="00F65CC5"/>
    <w:rsid w:val="00F67117"/>
    <w:rsid w:val="00F71918"/>
    <w:rsid w:val="00F723D2"/>
    <w:rsid w:val="00F72F4A"/>
    <w:rsid w:val="00F734A3"/>
    <w:rsid w:val="00F73F27"/>
    <w:rsid w:val="00F772CA"/>
    <w:rsid w:val="00F77B2E"/>
    <w:rsid w:val="00F77C6A"/>
    <w:rsid w:val="00F80513"/>
    <w:rsid w:val="00F80833"/>
    <w:rsid w:val="00F80DFF"/>
    <w:rsid w:val="00F8180B"/>
    <w:rsid w:val="00F81913"/>
    <w:rsid w:val="00F81CC9"/>
    <w:rsid w:val="00F81CD4"/>
    <w:rsid w:val="00F8302A"/>
    <w:rsid w:val="00F84413"/>
    <w:rsid w:val="00F8455D"/>
    <w:rsid w:val="00F864B5"/>
    <w:rsid w:val="00F86E95"/>
    <w:rsid w:val="00F8708C"/>
    <w:rsid w:val="00F873C1"/>
    <w:rsid w:val="00F87578"/>
    <w:rsid w:val="00F8760C"/>
    <w:rsid w:val="00F90026"/>
    <w:rsid w:val="00F904C0"/>
    <w:rsid w:val="00F904D6"/>
    <w:rsid w:val="00F905F4"/>
    <w:rsid w:val="00F90990"/>
    <w:rsid w:val="00F909C8"/>
    <w:rsid w:val="00F91861"/>
    <w:rsid w:val="00F91BB2"/>
    <w:rsid w:val="00F91C86"/>
    <w:rsid w:val="00F926AC"/>
    <w:rsid w:val="00F92DE4"/>
    <w:rsid w:val="00F93953"/>
    <w:rsid w:val="00F95A65"/>
    <w:rsid w:val="00F96C87"/>
    <w:rsid w:val="00F9724F"/>
    <w:rsid w:val="00F97290"/>
    <w:rsid w:val="00FA0482"/>
    <w:rsid w:val="00FA064E"/>
    <w:rsid w:val="00FA0BC1"/>
    <w:rsid w:val="00FA1573"/>
    <w:rsid w:val="00FA2482"/>
    <w:rsid w:val="00FA2753"/>
    <w:rsid w:val="00FA2E54"/>
    <w:rsid w:val="00FA3CA9"/>
    <w:rsid w:val="00FA4729"/>
    <w:rsid w:val="00FA5E56"/>
    <w:rsid w:val="00FA623B"/>
    <w:rsid w:val="00FA691B"/>
    <w:rsid w:val="00FA6C8F"/>
    <w:rsid w:val="00FA6D0C"/>
    <w:rsid w:val="00FB2A37"/>
    <w:rsid w:val="00FB3756"/>
    <w:rsid w:val="00FB61FF"/>
    <w:rsid w:val="00FB6F06"/>
    <w:rsid w:val="00FC236F"/>
    <w:rsid w:val="00FC2724"/>
    <w:rsid w:val="00FC3BE3"/>
    <w:rsid w:val="00FC3DD1"/>
    <w:rsid w:val="00FC47D2"/>
    <w:rsid w:val="00FC5830"/>
    <w:rsid w:val="00FC5890"/>
    <w:rsid w:val="00FC5C41"/>
    <w:rsid w:val="00FC5F1B"/>
    <w:rsid w:val="00FC66F0"/>
    <w:rsid w:val="00FC6750"/>
    <w:rsid w:val="00FC70BE"/>
    <w:rsid w:val="00FD01A4"/>
    <w:rsid w:val="00FD20D6"/>
    <w:rsid w:val="00FD34B8"/>
    <w:rsid w:val="00FD37ED"/>
    <w:rsid w:val="00FD3F3D"/>
    <w:rsid w:val="00FD4746"/>
    <w:rsid w:val="00FD5611"/>
    <w:rsid w:val="00FD6612"/>
    <w:rsid w:val="00FD7378"/>
    <w:rsid w:val="00FD743C"/>
    <w:rsid w:val="00FD7608"/>
    <w:rsid w:val="00FD7673"/>
    <w:rsid w:val="00FD7718"/>
    <w:rsid w:val="00FE2792"/>
    <w:rsid w:val="00FE3491"/>
    <w:rsid w:val="00FE59A1"/>
    <w:rsid w:val="00FE5DF3"/>
    <w:rsid w:val="00FE6855"/>
    <w:rsid w:val="00FE6C56"/>
    <w:rsid w:val="00FE7B7C"/>
    <w:rsid w:val="00FF0061"/>
    <w:rsid w:val="00FF0918"/>
    <w:rsid w:val="00FF09B1"/>
    <w:rsid w:val="00FF0FB5"/>
    <w:rsid w:val="00FF2121"/>
    <w:rsid w:val="00FF2D6F"/>
    <w:rsid w:val="00FF3AB9"/>
    <w:rsid w:val="00FF3EF7"/>
    <w:rsid w:val="00FF4F2A"/>
    <w:rsid w:val="00FF5652"/>
    <w:rsid w:val="00FF5722"/>
    <w:rsid w:val="00FF5EBD"/>
    <w:rsid w:val="00FF6029"/>
    <w:rsid w:val="00FF608B"/>
    <w:rsid w:val="00FF6996"/>
    <w:rsid w:val="00FF7B0F"/>
    <w:rsid w:val="00FF7C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F0AA93C"/>
  <w15:chartTrackingRefBased/>
  <w15:docId w15:val="{2E28D3BF-0E04-407A-9E8A-E4BE5CAC9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627"/>
    <w:pPr>
      <w:widowControl w:val="0"/>
      <w:autoSpaceDE w:val="0"/>
      <w:autoSpaceDN w:val="0"/>
      <w:adjustRightInd w:val="0"/>
      <w:spacing w:after="0" w:line="240" w:lineRule="auto"/>
    </w:pPr>
    <w:rPr>
      <w:rFonts w:ascii="Times New Roman" w:eastAsia="Times New Roman" w:hAnsi="Times New Roman" w:cs="Times New Roman"/>
      <w:szCs w:val="24"/>
      <w:lang w:val="en-US"/>
    </w:rPr>
  </w:style>
  <w:style w:type="paragraph" w:styleId="Heading1">
    <w:name w:val="heading 1"/>
    <w:basedOn w:val="Normal"/>
    <w:next w:val="Normal"/>
    <w:link w:val="Heading1Char"/>
    <w:uiPriority w:val="9"/>
    <w:qFormat/>
    <w:rsid w:val="00516BA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6A5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E6C36"/>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FF3A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58F2"/>
    <w:pPr>
      <w:spacing w:after="0" w:line="240" w:lineRule="auto"/>
    </w:pPr>
  </w:style>
  <w:style w:type="paragraph" w:styleId="ListParagraph">
    <w:name w:val="List Paragraph"/>
    <w:basedOn w:val="Normal"/>
    <w:uiPriority w:val="34"/>
    <w:qFormat/>
    <w:rsid w:val="0038435E"/>
    <w:pPr>
      <w:widowControl/>
      <w:autoSpaceDE/>
      <w:autoSpaceDN/>
      <w:adjustRightInd/>
      <w:ind w:left="720"/>
    </w:pPr>
    <w:rPr>
      <w:sz w:val="24"/>
      <w:szCs w:val="20"/>
    </w:rPr>
  </w:style>
  <w:style w:type="character" w:styleId="CommentReference">
    <w:name w:val="annotation reference"/>
    <w:basedOn w:val="DefaultParagraphFont"/>
    <w:uiPriority w:val="99"/>
    <w:semiHidden/>
    <w:unhideWhenUsed/>
    <w:rsid w:val="00B91925"/>
    <w:rPr>
      <w:sz w:val="16"/>
      <w:szCs w:val="16"/>
    </w:rPr>
  </w:style>
  <w:style w:type="paragraph" w:styleId="CommentText">
    <w:name w:val="annotation text"/>
    <w:basedOn w:val="Normal"/>
    <w:link w:val="CommentTextChar"/>
    <w:uiPriority w:val="99"/>
    <w:unhideWhenUsed/>
    <w:rsid w:val="00B91925"/>
    <w:pPr>
      <w:widowControl/>
      <w:autoSpaceDE/>
      <w:autoSpaceDN/>
      <w:adjustRightInd/>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B91925"/>
    <w:rPr>
      <w:sz w:val="20"/>
      <w:szCs w:val="20"/>
      <w:lang w:val="en-US"/>
    </w:rPr>
  </w:style>
  <w:style w:type="paragraph" w:styleId="BalloonText">
    <w:name w:val="Balloon Text"/>
    <w:basedOn w:val="Normal"/>
    <w:link w:val="BalloonTextChar"/>
    <w:uiPriority w:val="99"/>
    <w:semiHidden/>
    <w:unhideWhenUsed/>
    <w:rsid w:val="00B919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925"/>
    <w:rPr>
      <w:rFonts w:ascii="Segoe UI" w:eastAsia="Times New Roman" w:hAnsi="Segoe UI" w:cs="Segoe UI"/>
      <w:sz w:val="18"/>
      <w:szCs w:val="18"/>
      <w:lang w:val="en-US"/>
    </w:rPr>
  </w:style>
  <w:style w:type="character" w:customStyle="1" w:styleId="Heading2Char">
    <w:name w:val="Heading 2 Char"/>
    <w:basedOn w:val="DefaultParagraphFont"/>
    <w:link w:val="Heading2"/>
    <w:uiPriority w:val="9"/>
    <w:rsid w:val="00026A57"/>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862792"/>
    <w:rPr>
      <w:color w:val="0563C1" w:themeColor="hyperlink"/>
      <w:u w:val="single"/>
    </w:rPr>
  </w:style>
  <w:style w:type="character" w:customStyle="1" w:styleId="Heading3Char">
    <w:name w:val="Heading 3 Char"/>
    <w:basedOn w:val="DefaultParagraphFont"/>
    <w:link w:val="Heading3"/>
    <w:uiPriority w:val="99"/>
    <w:rsid w:val="002E6C36"/>
    <w:rPr>
      <w:rFonts w:asciiTheme="majorHAnsi" w:eastAsiaTheme="majorEastAsia" w:hAnsiTheme="majorHAnsi" w:cstheme="majorBidi"/>
      <w:color w:val="1F4D78" w:themeColor="accent1" w:themeShade="7F"/>
      <w:sz w:val="24"/>
      <w:szCs w:val="24"/>
      <w:lang w:val="en-US"/>
    </w:rPr>
  </w:style>
  <w:style w:type="character" w:customStyle="1" w:styleId="Heading1Char">
    <w:name w:val="Heading 1 Char"/>
    <w:basedOn w:val="DefaultParagraphFont"/>
    <w:link w:val="Heading1"/>
    <w:uiPriority w:val="9"/>
    <w:rsid w:val="00516BA4"/>
    <w:rPr>
      <w:rFonts w:asciiTheme="majorHAnsi" w:eastAsiaTheme="majorEastAsia" w:hAnsiTheme="majorHAnsi" w:cstheme="majorBidi"/>
      <w:color w:val="2E74B5" w:themeColor="accent1" w:themeShade="BF"/>
      <w:sz w:val="32"/>
      <w:szCs w:val="32"/>
      <w:lang w:val="en-US"/>
    </w:rPr>
  </w:style>
  <w:style w:type="paragraph" w:styleId="Header">
    <w:name w:val="header"/>
    <w:basedOn w:val="Normal"/>
    <w:link w:val="HeaderChar"/>
    <w:uiPriority w:val="99"/>
    <w:unhideWhenUsed/>
    <w:rsid w:val="004E32EF"/>
    <w:pPr>
      <w:tabs>
        <w:tab w:val="center" w:pos="4513"/>
        <w:tab w:val="right" w:pos="9026"/>
      </w:tabs>
    </w:pPr>
  </w:style>
  <w:style w:type="character" w:customStyle="1" w:styleId="HeaderChar">
    <w:name w:val="Header Char"/>
    <w:basedOn w:val="DefaultParagraphFont"/>
    <w:link w:val="Header"/>
    <w:uiPriority w:val="99"/>
    <w:rsid w:val="004E32EF"/>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4E32EF"/>
    <w:pPr>
      <w:tabs>
        <w:tab w:val="center" w:pos="4513"/>
        <w:tab w:val="right" w:pos="9026"/>
      </w:tabs>
    </w:pPr>
  </w:style>
  <w:style w:type="character" w:customStyle="1" w:styleId="FooterChar">
    <w:name w:val="Footer Char"/>
    <w:basedOn w:val="DefaultParagraphFont"/>
    <w:link w:val="Footer"/>
    <w:uiPriority w:val="99"/>
    <w:rsid w:val="004E32EF"/>
    <w:rPr>
      <w:rFonts w:ascii="Times New Roman" w:eastAsia="Times New Roman" w:hAnsi="Times New Roman" w:cs="Times New Roman"/>
      <w:szCs w:val="24"/>
      <w:lang w:val="en-US"/>
    </w:rPr>
  </w:style>
  <w:style w:type="character" w:customStyle="1" w:styleId="NoSpacingChar">
    <w:name w:val="No Spacing Char"/>
    <w:basedOn w:val="DefaultParagraphFont"/>
    <w:link w:val="NoSpacing"/>
    <w:uiPriority w:val="1"/>
    <w:rsid w:val="00DD0671"/>
  </w:style>
  <w:style w:type="paragraph" w:styleId="FootnoteText">
    <w:name w:val="footnote text"/>
    <w:basedOn w:val="Normal"/>
    <w:link w:val="FootnoteTextChar"/>
    <w:uiPriority w:val="99"/>
    <w:unhideWhenUsed/>
    <w:rsid w:val="00DD0671"/>
    <w:pPr>
      <w:widowControl/>
      <w:autoSpaceDE/>
      <w:autoSpaceDN/>
      <w:adjustRightInd/>
    </w:pPr>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DD0671"/>
    <w:rPr>
      <w:rFonts w:eastAsiaTheme="minorEastAsia"/>
      <w:sz w:val="20"/>
      <w:szCs w:val="20"/>
      <w:lang w:val="en-US"/>
    </w:rPr>
  </w:style>
  <w:style w:type="character" w:styleId="FootnoteReference">
    <w:name w:val="footnote reference"/>
    <w:basedOn w:val="DefaultParagraphFont"/>
    <w:uiPriority w:val="99"/>
    <w:unhideWhenUsed/>
    <w:rsid w:val="00DD0671"/>
    <w:rPr>
      <w:vertAlign w:val="superscript"/>
    </w:rPr>
  </w:style>
  <w:style w:type="paragraph" w:styleId="TOCHeading">
    <w:name w:val="TOC Heading"/>
    <w:basedOn w:val="Heading1"/>
    <w:next w:val="Normal"/>
    <w:uiPriority w:val="39"/>
    <w:unhideWhenUsed/>
    <w:qFormat/>
    <w:rsid w:val="00395BA8"/>
    <w:pPr>
      <w:widowControl/>
      <w:autoSpaceDE/>
      <w:autoSpaceDN/>
      <w:adjustRightInd/>
      <w:spacing w:line="259" w:lineRule="auto"/>
      <w:outlineLvl w:val="9"/>
    </w:pPr>
  </w:style>
  <w:style w:type="paragraph" w:styleId="TOC1">
    <w:name w:val="toc 1"/>
    <w:basedOn w:val="Normal"/>
    <w:next w:val="Normal"/>
    <w:autoRedefine/>
    <w:uiPriority w:val="39"/>
    <w:unhideWhenUsed/>
    <w:rsid w:val="00395BA8"/>
    <w:pPr>
      <w:spacing w:after="100"/>
    </w:pPr>
  </w:style>
  <w:style w:type="paragraph" w:styleId="TOC2">
    <w:name w:val="toc 2"/>
    <w:basedOn w:val="Normal"/>
    <w:next w:val="Normal"/>
    <w:autoRedefine/>
    <w:uiPriority w:val="39"/>
    <w:unhideWhenUsed/>
    <w:rsid w:val="00395BA8"/>
    <w:pPr>
      <w:spacing w:after="100"/>
      <w:ind w:left="220"/>
    </w:pPr>
  </w:style>
  <w:style w:type="paragraph" w:styleId="TOC3">
    <w:name w:val="toc 3"/>
    <w:basedOn w:val="Normal"/>
    <w:next w:val="Normal"/>
    <w:autoRedefine/>
    <w:uiPriority w:val="39"/>
    <w:unhideWhenUsed/>
    <w:rsid w:val="00395BA8"/>
    <w:pPr>
      <w:spacing w:after="100"/>
      <w:ind w:left="440"/>
    </w:pPr>
  </w:style>
  <w:style w:type="character" w:customStyle="1" w:styleId="Heading4Char">
    <w:name w:val="Heading 4 Char"/>
    <w:basedOn w:val="DefaultParagraphFont"/>
    <w:link w:val="Heading4"/>
    <w:uiPriority w:val="9"/>
    <w:rsid w:val="00FF3AB9"/>
    <w:rPr>
      <w:rFonts w:asciiTheme="majorHAnsi" w:eastAsiaTheme="majorEastAsia" w:hAnsiTheme="majorHAnsi" w:cstheme="majorBidi"/>
      <w:i/>
      <w:iCs/>
      <w:color w:val="2E74B5" w:themeColor="accent1" w:themeShade="BF"/>
      <w:szCs w:val="24"/>
      <w:lang w:val="en-US"/>
    </w:rPr>
  </w:style>
  <w:style w:type="paragraph" w:styleId="CommentSubject">
    <w:name w:val="annotation subject"/>
    <w:basedOn w:val="CommentText"/>
    <w:next w:val="CommentText"/>
    <w:link w:val="CommentSubjectChar"/>
    <w:uiPriority w:val="99"/>
    <w:semiHidden/>
    <w:unhideWhenUsed/>
    <w:rsid w:val="0004035B"/>
    <w:pPr>
      <w:widowControl w:val="0"/>
      <w:autoSpaceDE w:val="0"/>
      <w:autoSpaceDN w:val="0"/>
      <w:adjustRightInd w:val="0"/>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04035B"/>
    <w:rPr>
      <w:rFonts w:ascii="Times New Roman" w:eastAsia="Times New Roman" w:hAnsi="Times New Roman" w:cs="Times New Roman"/>
      <w:b/>
      <w:bCs/>
      <w:sz w:val="20"/>
      <w:szCs w:val="20"/>
      <w:lang w:val="en-US"/>
    </w:rPr>
  </w:style>
  <w:style w:type="table" w:styleId="TableGrid">
    <w:name w:val="Table Grid"/>
    <w:basedOn w:val="TableNormal"/>
    <w:uiPriority w:val="39"/>
    <w:rsid w:val="00AB223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1E4C"/>
    <w:rPr>
      <w:color w:val="954F72" w:themeColor="followedHyperlink"/>
      <w:u w:val="single"/>
    </w:rPr>
  </w:style>
  <w:style w:type="character" w:styleId="Emphasis">
    <w:name w:val="Emphasis"/>
    <w:basedOn w:val="DefaultParagraphFont"/>
    <w:uiPriority w:val="20"/>
    <w:qFormat/>
    <w:rsid w:val="002836CA"/>
    <w:rPr>
      <w:b/>
      <w:bCs/>
      <w:i w:val="0"/>
      <w:iCs w:val="0"/>
    </w:rPr>
  </w:style>
  <w:style w:type="character" w:customStyle="1" w:styleId="st1">
    <w:name w:val="st1"/>
    <w:basedOn w:val="DefaultParagraphFont"/>
    <w:rsid w:val="002836CA"/>
  </w:style>
  <w:style w:type="paragraph" w:styleId="Title">
    <w:name w:val="Title"/>
    <w:basedOn w:val="Normal"/>
    <w:next w:val="Normal"/>
    <w:link w:val="TitleChar"/>
    <w:uiPriority w:val="10"/>
    <w:qFormat/>
    <w:rsid w:val="002836CA"/>
    <w:pPr>
      <w:widowControl/>
      <w:autoSpaceDE/>
      <w:autoSpaceDN/>
      <w:adjustRightInd/>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6CA"/>
    <w:rPr>
      <w:rFonts w:asciiTheme="majorHAnsi" w:eastAsiaTheme="majorEastAsia" w:hAnsiTheme="majorHAnsi" w:cstheme="majorBidi"/>
      <w:spacing w:val="-10"/>
      <w:kern w:val="28"/>
      <w:sz w:val="56"/>
      <w:szCs w:val="56"/>
      <w:lang w:val="en-US"/>
    </w:rPr>
  </w:style>
  <w:style w:type="paragraph" w:styleId="Caption">
    <w:name w:val="caption"/>
    <w:basedOn w:val="Normal"/>
    <w:next w:val="Normal"/>
    <w:link w:val="CaptionChar"/>
    <w:uiPriority w:val="35"/>
    <w:unhideWhenUsed/>
    <w:qFormat/>
    <w:rsid w:val="00CB7D57"/>
    <w:pPr>
      <w:spacing w:after="200"/>
    </w:pPr>
    <w:rPr>
      <w:i/>
      <w:iCs/>
      <w:szCs w:val="18"/>
    </w:rPr>
  </w:style>
  <w:style w:type="character" w:customStyle="1" w:styleId="CaptionChar">
    <w:name w:val="Caption Char"/>
    <w:basedOn w:val="DefaultParagraphFont"/>
    <w:link w:val="Caption"/>
    <w:uiPriority w:val="35"/>
    <w:locked/>
    <w:rsid w:val="00CB7D57"/>
    <w:rPr>
      <w:rFonts w:ascii="Times New Roman" w:eastAsia="Times New Roman" w:hAnsi="Times New Roman" w:cs="Times New Roman"/>
      <w:i/>
      <w:iCs/>
      <w:szCs w:val="18"/>
      <w:lang w:val="en-US"/>
    </w:rPr>
  </w:style>
  <w:style w:type="character" w:customStyle="1" w:styleId="nlmstring-name">
    <w:name w:val="nlm_string-name"/>
    <w:basedOn w:val="DefaultParagraphFont"/>
    <w:rsid w:val="00543E8A"/>
  </w:style>
  <w:style w:type="paragraph" w:styleId="TableofFigures">
    <w:name w:val="table of figures"/>
    <w:basedOn w:val="Normal"/>
    <w:next w:val="Normal"/>
    <w:uiPriority w:val="99"/>
    <w:unhideWhenUsed/>
    <w:rsid w:val="006F018D"/>
  </w:style>
  <w:style w:type="character" w:customStyle="1" w:styleId="s2">
    <w:name w:val="s2"/>
    <w:basedOn w:val="DefaultParagraphFont"/>
    <w:rsid w:val="00CD36B4"/>
  </w:style>
  <w:style w:type="character" w:customStyle="1" w:styleId="nlmyear">
    <w:name w:val="nlm_year"/>
    <w:basedOn w:val="DefaultParagraphFont"/>
    <w:rsid w:val="00CD36B4"/>
  </w:style>
  <w:style w:type="character" w:customStyle="1" w:styleId="nlmarticle-title">
    <w:name w:val="nlm_article-title"/>
    <w:basedOn w:val="DefaultParagraphFont"/>
    <w:rsid w:val="00CD36B4"/>
  </w:style>
  <w:style w:type="character" w:customStyle="1" w:styleId="citationsource-journal">
    <w:name w:val="citation_source-journal"/>
    <w:basedOn w:val="DefaultParagraphFont"/>
    <w:rsid w:val="00CD36B4"/>
  </w:style>
  <w:style w:type="character" w:customStyle="1" w:styleId="nlmfpage">
    <w:name w:val="nlm_fpage"/>
    <w:basedOn w:val="DefaultParagraphFont"/>
    <w:rsid w:val="00CD36B4"/>
  </w:style>
  <w:style w:type="character" w:customStyle="1" w:styleId="nlmlpage">
    <w:name w:val="nlm_lpage"/>
    <w:basedOn w:val="DefaultParagraphFont"/>
    <w:rsid w:val="00CD36B4"/>
  </w:style>
  <w:style w:type="paragraph" w:styleId="HTMLPreformatted">
    <w:name w:val="HTML Preformatted"/>
    <w:basedOn w:val="Normal"/>
    <w:link w:val="HTMLPreformattedChar"/>
    <w:uiPriority w:val="99"/>
    <w:semiHidden/>
    <w:unhideWhenUsed/>
    <w:rsid w:val="00731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3111A"/>
    <w:rPr>
      <w:rFonts w:ascii="Courier New" w:eastAsia="Times New Roman" w:hAnsi="Courier New" w:cs="Courier New"/>
      <w:sz w:val="20"/>
      <w:szCs w:val="20"/>
      <w:lang w:val="en-US"/>
    </w:rPr>
  </w:style>
  <w:style w:type="paragraph" w:styleId="Revision">
    <w:name w:val="Revision"/>
    <w:hidden/>
    <w:uiPriority w:val="99"/>
    <w:semiHidden/>
    <w:rsid w:val="00252A2F"/>
    <w:pPr>
      <w:spacing w:after="0" w:line="240" w:lineRule="auto"/>
    </w:pPr>
    <w:rPr>
      <w:rFonts w:ascii="Times New Roman" w:eastAsia="Times New Roman" w:hAnsi="Times New Roman" w:cs="Times New Roman"/>
      <w:szCs w:val="24"/>
      <w:lang w:val="en-US"/>
    </w:rPr>
  </w:style>
  <w:style w:type="table" w:styleId="PlainTable2">
    <w:name w:val="Plain Table 2"/>
    <w:basedOn w:val="TableNormal"/>
    <w:uiPriority w:val="42"/>
    <w:rsid w:val="000C6DF3"/>
    <w:pPr>
      <w:spacing w:after="0" w:line="240" w:lineRule="auto"/>
    </w:pPr>
    <w:rPr>
      <w:rFonts w:ascii="Times New Roman" w:hAnsi="Times New Roman"/>
      <w:sz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
    <w:name w:val="Table Grid1"/>
    <w:basedOn w:val="TableNormal"/>
    <w:next w:val="TableGrid"/>
    <w:uiPriority w:val="39"/>
    <w:rsid w:val="000C6DF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86B4D"/>
    <w:pPr>
      <w:autoSpaceDE w:val="0"/>
      <w:autoSpaceDN w:val="0"/>
      <w:adjustRightInd w:val="0"/>
      <w:spacing w:after="0" w:line="240" w:lineRule="auto"/>
    </w:pPr>
    <w:rPr>
      <w:rFonts w:ascii="Arial" w:hAnsi="Arial" w:cs="Arial"/>
      <w:color w:val="000000"/>
      <w:sz w:val="24"/>
      <w:szCs w:val="24"/>
      <w:lang w:val="en-US"/>
    </w:rPr>
  </w:style>
  <w:style w:type="character" w:styleId="UnresolvedMention">
    <w:name w:val="Unresolved Mention"/>
    <w:basedOn w:val="DefaultParagraphFont"/>
    <w:uiPriority w:val="99"/>
    <w:semiHidden/>
    <w:unhideWhenUsed/>
    <w:rsid w:val="006717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2060">
      <w:bodyDiv w:val="1"/>
      <w:marLeft w:val="0"/>
      <w:marRight w:val="0"/>
      <w:marTop w:val="0"/>
      <w:marBottom w:val="0"/>
      <w:divBdr>
        <w:top w:val="none" w:sz="0" w:space="0" w:color="auto"/>
        <w:left w:val="none" w:sz="0" w:space="0" w:color="auto"/>
        <w:bottom w:val="none" w:sz="0" w:space="0" w:color="auto"/>
        <w:right w:val="none" w:sz="0" w:space="0" w:color="auto"/>
      </w:divBdr>
    </w:div>
    <w:div w:id="12655472">
      <w:bodyDiv w:val="1"/>
      <w:marLeft w:val="0"/>
      <w:marRight w:val="0"/>
      <w:marTop w:val="0"/>
      <w:marBottom w:val="0"/>
      <w:divBdr>
        <w:top w:val="none" w:sz="0" w:space="0" w:color="auto"/>
        <w:left w:val="none" w:sz="0" w:space="0" w:color="auto"/>
        <w:bottom w:val="none" w:sz="0" w:space="0" w:color="auto"/>
        <w:right w:val="none" w:sz="0" w:space="0" w:color="auto"/>
      </w:divBdr>
    </w:div>
    <w:div w:id="19938572">
      <w:bodyDiv w:val="1"/>
      <w:marLeft w:val="0"/>
      <w:marRight w:val="0"/>
      <w:marTop w:val="0"/>
      <w:marBottom w:val="0"/>
      <w:divBdr>
        <w:top w:val="none" w:sz="0" w:space="0" w:color="auto"/>
        <w:left w:val="none" w:sz="0" w:space="0" w:color="auto"/>
        <w:bottom w:val="none" w:sz="0" w:space="0" w:color="auto"/>
        <w:right w:val="none" w:sz="0" w:space="0" w:color="auto"/>
      </w:divBdr>
    </w:div>
    <w:div w:id="73745445">
      <w:bodyDiv w:val="1"/>
      <w:marLeft w:val="0"/>
      <w:marRight w:val="0"/>
      <w:marTop w:val="0"/>
      <w:marBottom w:val="0"/>
      <w:divBdr>
        <w:top w:val="none" w:sz="0" w:space="0" w:color="auto"/>
        <w:left w:val="none" w:sz="0" w:space="0" w:color="auto"/>
        <w:bottom w:val="none" w:sz="0" w:space="0" w:color="auto"/>
        <w:right w:val="none" w:sz="0" w:space="0" w:color="auto"/>
      </w:divBdr>
    </w:div>
    <w:div w:id="91628123">
      <w:bodyDiv w:val="1"/>
      <w:marLeft w:val="0"/>
      <w:marRight w:val="0"/>
      <w:marTop w:val="0"/>
      <w:marBottom w:val="0"/>
      <w:divBdr>
        <w:top w:val="none" w:sz="0" w:space="0" w:color="auto"/>
        <w:left w:val="none" w:sz="0" w:space="0" w:color="auto"/>
        <w:bottom w:val="none" w:sz="0" w:space="0" w:color="auto"/>
        <w:right w:val="none" w:sz="0" w:space="0" w:color="auto"/>
      </w:divBdr>
    </w:div>
    <w:div w:id="169149006">
      <w:bodyDiv w:val="1"/>
      <w:marLeft w:val="0"/>
      <w:marRight w:val="0"/>
      <w:marTop w:val="0"/>
      <w:marBottom w:val="0"/>
      <w:divBdr>
        <w:top w:val="none" w:sz="0" w:space="0" w:color="auto"/>
        <w:left w:val="none" w:sz="0" w:space="0" w:color="auto"/>
        <w:bottom w:val="none" w:sz="0" w:space="0" w:color="auto"/>
        <w:right w:val="none" w:sz="0" w:space="0" w:color="auto"/>
      </w:divBdr>
    </w:div>
    <w:div w:id="185103502">
      <w:bodyDiv w:val="1"/>
      <w:marLeft w:val="0"/>
      <w:marRight w:val="0"/>
      <w:marTop w:val="0"/>
      <w:marBottom w:val="0"/>
      <w:divBdr>
        <w:top w:val="none" w:sz="0" w:space="0" w:color="auto"/>
        <w:left w:val="none" w:sz="0" w:space="0" w:color="auto"/>
        <w:bottom w:val="none" w:sz="0" w:space="0" w:color="auto"/>
        <w:right w:val="none" w:sz="0" w:space="0" w:color="auto"/>
      </w:divBdr>
      <w:divsChild>
        <w:div w:id="251941011">
          <w:marLeft w:val="446"/>
          <w:marRight w:val="0"/>
          <w:marTop w:val="0"/>
          <w:marBottom w:val="0"/>
          <w:divBdr>
            <w:top w:val="none" w:sz="0" w:space="0" w:color="auto"/>
            <w:left w:val="none" w:sz="0" w:space="0" w:color="auto"/>
            <w:bottom w:val="none" w:sz="0" w:space="0" w:color="auto"/>
            <w:right w:val="none" w:sz="0" w:space="0" w:color="auto"/>
          </w:divBdr>
        </w:div>
        <w:div w:id="1458177854">
          <w:marLeft w:val="446"/>
          <w:marRight w:val="0"/>
          <w:marTop w:val="0"/>
          <w:marBottom w:val="0"/>
          <w:divBdr>
            <w:top w:val="none" w:sz="0" w:space="0" w:color="auto"/>
            <w:left w:val="none" w:sz="0" w:space="0" w:color="auto"/>
            <w:bottom w:val="none" w:sz="0" w:space="0" w:color="auto"/>
            <w:right w:val="none" w:sz="0" w:space="0" w:color="auto"/>
          </w:divBdr>
        </w:div>
        <w:div w:id="1892111023">
          <w:marLeft w:val="446"/>
          <w:marRight w:val="0"/>
          <w:marTop w:val="0"/>
          <w:marBottom w:val="0"/>
          <w:divBdr>
            <w:top w:val="none" w:sz="0" w:space="0" w:color="auto"/>
            <w:left w:val="none" w:sz="0" w:space="0" w:color="auto"/>
            <w:bottom w:val="none" w:sz="0" w:space="0" w:color="auto"/>
            <w:right w:val="none" w:sz="0" w:space="0" w:color="auto"/>
          </w:divBdr>
        </w:div>
        <w:div w:id="2055496514">
          <w:marLeft w:val="446"/>
          <w:marRight w:val="0"/>
          <w:marTop w:val="0"/>
          <w:marBottom w:val="0"/>
          <w:divBdr>
            <w:top w:val="none" w:sz="0" w:space="0" w:color="auto"/>
            <w:left w:val="none" w:sz="0" w:space="0" w:color="auto"/>
            <w:bottom w:val="none" w:sz="0" w:space="0" w:color="auto"/>
            <w:right w:val="none" w:sz="0" w:space="0" w:color="auto"/>
          </w:divBdr>
        </w:div>
      </w:divsChild>
    </w:div>
    <w:div w:id="188764387">
      <w:bodyDiv w:val="1"/>
      <w:marLeft w:val="0"/>
      <w:marRight w:val="0"/>
      <w:marTop w:val="0"/>
      <w:marBottom w:val="0"/>
      <w:divBdr>
        <w:top w:val="none" w:sz="0" w:space="0" w:color="auto"/>
        <w:left w:val="none" w:sz="0" w:space="0" w:color="auto"/>
        <w:bottom w:val="none" w:sz="0" w:space="0" w:color="auto"/>
        <w:right w:val="none" w:sz="0" w:space="0" w:color="auto"/>
      </w:divBdr>
    </w:div>
    <w:div w:id="302732321">
      <w:bodyDiv w:val="1"/>
      <w:marLeft w:val="0"/>
      <w:marRight w:val="0"/>
      <w:marTop w:val="0"/>
      <w:marBottom w:val="0"/>
      <w:divBdr>
        <w:top w:val="none" w:sz="0" w:space="0" w:color="auto"/>
        <w:left w:val="none" w:sz="0" w:space="0" w:color="auto"/>
        <w:bottom w:val="none" w:sz="0" w:space="0" w:color="auto"/>
        <w:right w:val="none" w:sz="0" w:space="0" w:color="auto"/>
      </w:divBdr>
    </w:div>
    <w:div w:id="337923236">
      <w:bodyDiv w:val="1"/>
      <w:marLeft w:val="0"/>
      <w:marRight w:val="0"/>
      <w:marTop w:val="0"/>
      <w:marBottom w:val="0"/>
      <w:divBdr>
        <w:top w:val="none" w:sz="0" w:space="0" w:color="auto"/>
        <w:left w:val="none" w:sz="0" w:space="0" w:color="auto"/>
        <w:bottom w:val="none" w:sz="0" w:space="0" w:color="auto"/>
        <w:right w:val="none" w:sz="0" w:space="0" w:color="auto"/>
      </w:divBdr>
    </w:div>
    <w:div w:id="373505002">
      <w:bodyDiv w:val="1"/>
      <w:marLeft w:val="0"/>
      <w:marRight w:val="0"/>
      <w:marTop w:val="0"/>
      <w:marBottom w:val="0"/>
      <w:divBdr>
        <w:top w:val="none" w:sz="0" w:space="0" w:color="auto"/>
        <w:left w:val="none" w:sz="0" w:space="0" w:color="auto"/>
        <w:bottom w:val="none" w:sz="0" w:space="0" w:color="auto"/>
        <w:right w:val="none" w:sz="0" w:space="0" w:color="auto"/>
      </w:divBdr>
    </w:div>
    <w:div w:id="452016355">
      <w:bodyDiv w:val="1"/>
      <w:marLeft w:val="0"/>
      <w:marRight w:val="0"/>
      <w:marTop w:val="0"/>
      <w:marBottom w:val="0"/>
      <w:divBdr>
        <w:top w:val="none" w:sz="0" w:space="0" w:color="auto"/>
        <w:left w:val="none" w:sz="0" w:space="0" w:color="auto"/>
        <w:bottom w:val="none" w:sz="0" w:space="0" w:color="auto"/>
        <w:right w:val="none" w:sz="0" w:space="0" w:color="auto"/>
      </w:divBdr>
    </w:div>
    <w:div w:id="506554954">
      <w:bodyDiv w:val="1"/>
      <w:marLeft w:val="0"/>
      <w:marRight w:val="0"/>
      <w:marTop w:val="0"/>
      <w:marBottom w:val="0"/>
      <w:divBdr>
        <w:top w:val="none" w:sz="0" w:space="0" w:color="auto"/>
        <w:left w:val="none" w:sz="0" w:space="0" w:color="auto"/>
        <w:bottom w:val="none" w:sz="0" w:space="0" w:color="auto"/>
        <w:right w:val="none" w:sz="0" w:space="0" w:color="auto"/>
      </w:divBdr>
    </w:div>
    <w:div w:id="555094263">
      <w:bodyDiv w:val="1"/>
      <w:marLeft w:val="0"/>
      <w:marRight w:val="0"/>
      <w:marTop w:val="0"/>
      <w:marBottom w:val="0"/>
      <w:divBdr>
        <w:top w:val="none" w:sz="0" w:space="0" w:color="auto"/>
        <w:left w:val="none" w:sz="0" w:space="0" w:color="auto"/>
        <w:bottom w:val="none" w:sz="0" w:space="0" w:color="auto"/>
        <w:right w:val="none" w:sz="0" w:space="0" w:color="auto"/>
      </w:divBdr>
    </w:div>
    <w:div w:id="597492683">
      <w:bodyDiv w:val="1"/>
      <w:marLeft w:val="0"/>
      <w:marRight w:val="0"/>
      <w:marTop w:val="0"/>
      <w:marBottom w:val="0"/>
      <w:divBdr>
        <w:top w:val="none" w:sz="0" w:space="0" w:color="auto"/>
        <w:left w:val="none" w:sz="0" w:space="0" w:color="auto"/>
        <w:bottom w:val="none" w:sz="0" w:space="0" w:color="auto"/>
        <w:right w:val="none" w:sz="0" w:space="0" w:color="auto"/>
      </w:divBdr>
    </w:div>
    <w:div w:id="630357771">
      <w:bodyDiv w:val="1"/>
      <w:marLeft w:val="0"/>
      <w:marRight w:val="0"/>
      <w:marTop w:val="0"/>
      <w:marBottom w:val="0"/>
      <w:divBdr>
        <w:top w:val="none" w:sz="0" w:space="0" w:color="auto"/>
        <w:left w:val="none" w:sz="0" w:space="0" w:color="auto"/>
        <w:bottom w:val="none" w:sz="0" w:space="0" w:color="auto"/>
        <w:right w:val="none" w:sz="0" w:space="0" w:color="auto"/>
      </w:divBdr>
    </w:div>
    <w:div w:id="651907716">
      <w:bodyDiv w:val="1"/>
      <w:marLeft w:val="0"/>
      <w:marRight w:val="0"/>
      <w:marTop w:val="0"/>
      <w:marBottom w:val="0"/>
      <w:divBdr>
        <w:top w:val="none" w:sz="0" w:space="0" w:color="auto"/>
        <w:left w:val="none" w:sz="0" w:space="0" w:color="auto"/>
        <w:bottom w:val="none" w:sz="0" w:space="0" w:color="auto"/>
        <w:right w:val="none" w:sz="0" w:space="0" w:color="auto"/>
      </w:divBdr>
    </w:div>
    <w:div w:id="659314054">
      <w:bodyDiv w:val="1"/>
      <w:marLeft w:val="0"/>
      <w:marRight w:val="0"/>
      <w:marTop w:val="0"/>
      <w:marBottom w:val="0"/>
      <w:divBdr>
        <w:top w:val="none" w:sz="0" w:space="0" w:color="auto"/>
        <w:left w:val="none" w:sz="0" w:space="0" w:color="auto"/>
        <w:bottom w:val="none" w:sz="0" w:space="0" w:color="auto"/>
        <w:right w:val="none" w:sz="0" w:space="0" w:color="auto"/>
      </w:divBdr>
    </w:div>
    <w:div w:id="665330992">
      <w:bodyDiv w:val="1"/>
      <w:marLeft w:val="0"/>
      <w:marRight w:val="0"/>
      <w:marTop w:val="0"/>
      <w:marBottom w:val="0"/>
      <w:divBdr>
        <w:top w:val="none" w:sz="0" w:space="0" w:color="auto"/>
        <w:left w:val="none" w:sz="0" w:space="0" w:color="auto"/>
        <w:bottom w:val="none" w:sz="0" w:space="0" w:color="auto"/>
        <w:right w:val="none" w:sz="0" w:space="0" w:color="auto"/>
      </w:divBdr>
    </w:div>
    <w:div w:id="666980811">
      <w:bodyDiv w:val="1"/>
      <w:marLeft w:val="0"/>
      <w:marRight w:val="0"/>
      <w:marTop w:val="0"/>
      <w:marBottom w:val="0"/>
      <w:divBdr>
        <w:top w:val="none" w:sz="0" w:space="0" w:color="auto"/>
        <w:left w:val="none" w:sz="0" w:space="0" w:color="auto"/>
        <w:bottom w:val="none" w:sz="0" w:space="0" w:color="auto"/>
        <w:right w:val="none" w:sz="0" w:space="0" w:color="auto"/>
      </w:divBdr>
    </w:div>
    <w:div w:id="741879479">
      <w:bodyDiv w:val="1"/>
      <w:marLeft w:val="0"/>
      <w:marRight w:val="0"/>
      <w:marTop w:val="0"/>
      <w:marBottom w:val="0"/>
      <w:divBdr>
        <w:top w:val="none" w:sz="0" w:space="0" w:color="auto"/>
        <w:left w:val="none" w:sz="0" w:space="0" w:color="auto"/>
        <w:bottom w:val="none" w:sz="0" w:space="0" w:color="auto"/>
        <w:right w:val="none" w:sz="0" w:space="0" w:color="auto"/>
      </w:divBdr>
    </w:div>
    <w:div w:id="758603242">
      <w:bodyDiv w:val="1"/>
      <w:marLeft w:val="0"/>
      <w:marRight w:val="0"/>
      <w:marTop w:val="0"/>
      <w:marBottom w:val="0"/>
      <w:divBdr>
        <w:top w:val="none" w:sz="0" w:space="0" w:color="auto"/>
        <w:left w:val="none" w:sz="0" w:space="0" w:color="auto"/>
        <w:bottom w:val="none" w:sz="0" w:space="0" w:color="auto"/>
        <w:right w:val="none" w:sz="0" w:space="0" w:color="auto"/>
      </w:divBdr>
      <w:divsChild>
        <w:div w:id="1903641012">
          <w:marLeft w:val="360"/>
          <w:marRight w:val="0"/>
          <w:marTop w:val="200"/>
          <w:marBottom w:val="0"/>
          <w:divBdr>
            <w:top w:val="none" w:sz="0" w:space="0" w:color="auto"/>
            <w:left w:val="none" w:sz="0" w:space="0" w:color="auto"/>
            <w:bottom w:val="none" w:sz="0" w:space="0" w:color="auto"/>
            <w:right w:val="none" w:sz="0" w:space="0" w:color="auto"/>
          </w:divBdr>
        </w:div>
      </w:divsChild>
    </w:div>
    <w:div w:id="782652142">
      <w:bodyDiv w:val="1"/>
      <w:marLeft w:val="0"/>
      <w:marRight w:val="0"/>
      <w:marTop w:val="0"/>
      <w:marBottom w:val="0"/>
      <w:divBdr>
        <w:top w:val="none" w:sz="0" w:space="0" w:color="auto"/>
        <w:left w:val="none" w:sz="0" w:space="0" w:color="auto"/>
        <w:bottom w:val="none" w:sz="0" w:space="0" w:color="auto"/>
        <w:right w:val="none" w:sz="0" w:space="0" w:color="auto"/>
      </w:divBdr>
    </w:div>
    <w:div w:id="851798697">
      <w:bodyDiv w:val="1"/>
      <w:marLeft w:val="0"/>
      <w:marRight w:val="0"/>
      <w:marTop w:val="0"/>
      <w:marBottom w:val="0"/>
      <w:divBdr>
        <w:top w:val="none" w:sz="0" w:space="0" w:color="auto"/>
        <w:left w:val="none" w:sz="0" w:space="0" w:color="auto"/>
        <w:bottom w:val="none" w:sz="0" w:space="0" w:color="auto"/>
        <w:right w:val="none" w:sz="0" w:space="0" w:color="auto"/>
      </w:divBdr>
    </w:div>
    <w:div w:id="866987928">
      <w:bodyDiv w:val="1"/>
      <w:marLeft w:val="0"/>
      <w:marRight w:val="0"/>
      <w:marTop w:val="0"/>
      <w:marBottom w:val="0"/>
      <w:divBdr>
        <w:top w:val="none" w:sz="0" w:space="0" w:color="auto"/>
        <w:left w:val="none" w:sz="0" w:space="0" w:color="auto"/>
        <w:bottom w:val="none" w:sz="0" w:space="0" w:color="auto"/>
        <w:right w:val="none" w:sz="0" w:space="0" w:color="auto"/>
      </w:divBdr>
    </w:div>
    <w:div w:id="882601482">
      <w:bodyDiv w:val="1"/>
      <w:marLeft w:val="0"/>
      <w:marRight w:val="0"/>
      <w:marTop w:val="0"/>
      <w:marBottom w:val="0"/>
      <w:divBdr>
        <w:top w:val="none" w:sz="0" w:space="0" w:color="auto"/>
        <w:left w:val="none" w:sz="0" w:space="0" w:color="auto"/>
        <w:bottom w:val="none" w:sz="0" w:space="0" w:color="auto"/>
        <w:right w:val="none" w:sz="0" w:space="0" w:color="auto"/>
      </w:divBdr>
    </w:div>
    <w:div w:id="952253439">
      <w:bodyDiv w:val="1"/>
      <w:marLeft w:val="0"/>
      <w:marRight w:val="0"/>
      <w:marTop w:val="0"/>
      <w:marBottom w:val="0"/>
      <w:divBdr>
        <w:top w:val="none" w:sz="0" w:space="0" w:color="auto"/>
        <w:left w:val="none" w:sz="0" w:space="0" w:color="auto"/>
        <w:bottom w:val="none" w:sz="0" w:space="0" w:color="auto"/>
        <w:right w:val="none" w:sz="0" w:space="0" w:color="auto"/>
      </w:divBdr>
    </w:div>
    <w:div w:id="972559562">
      <w:bodyDiv w:val="1"/>
      <w:marLeft w:val="0"/>
      <w:marRight w:val="0"/>
      <w:marTop w:val="0"/>
      <w:marBottom w:val="0"/>
      <w:divBdr>
        <w:top w:val="none" w:sz="0" w:space="0" w:color="auto"/>
        <w:left w:val="none" w:sz="0" w:space="0" w:color="auto"/>
        <w:bottom w:val="none" w:sz="0" w:space="0" w:color="auto"/>
        <w:right w:val="none" w:sz="0" w:space="0" w:color="auto"/>
      </w:divBdr>
      <w:divsChild>
        <w:div w:id="1270118257">
          <w:marLeft w:val="446"/>
          <w:marRight w:val="0"/>
          <w:marTop w:val="0"/>
          <w:marBottom w:val="0"/>
          <w:divBdr>
            <w:top w:val="none" w:sz="0" w:space="0" w:color="auto"/>
            <w:left w:val="none" w:sz="0" w:space="0" w:color="auto"/>
            <w:bottom w:val="none" w:sz="0" w:space="0" w:color="auto"/>
            <w:right w:val="none" w:sz="0" w:space="0" w:color="auto"/>
          </w:divBdr>
        </w:div>
        <w:div w:id="2083870988">
          <w:marLeft w:val="1166"/>
          <w:marRight w:val="0"/>
          <w:marTop w:val="0"/>
          <w:marBottom w:val="0"/>
          <w:divBdr>
            <w:top w:val="none" w:sz="0" w:space="0" w:color="auto"/>
            <w:left w:val="none" w:sz="0" w:space="0" w:color="auto"/>
            <w:bottom w:val="none" w:sz="0" w:space="0" w:color="auto"/>
            <w:right w:val="none" w:sz="0" w:space="0" w:color="auto"/>
          </w:divBdr>
        </w:div>
        <w:div w:id="316154039">
          <w:marLeft w:val="446"/>
          <w:marRight w:val="0"/>
          <w:marTop w:val="0"/>
          <w:marBottom w:val="0"/>
          <w:divBdr>
            <w:top w:val="none" w:sz="0" w:space="0" w:color="auto"/>
            <w:left w:val="none" w:sz="0" w:space="0" w:color="auto"/>
            <w:bottom w:val="none" w:sz="0" w:space="0" w:color="auto"/>
            <w:right w:val="none" w:sz="0" w:space="0" w:color="auto"/>
          </w:divBdr>
        </w:div>
        <w:div w:id="769666669">
          <w:marLeft w:val="446"/>
          <w:marRight w:val="0"/>
          <w:marTop w:val="0"/>
          <w:marBottom w:val="0"/>
          <w:divBdr>
            <w:top w:val="none" w:sz="0" w:space="0" w:color="auto"/>
            <w:left w:val="none" w:sz="0" w:space="0" w:color="auto"/>
            <w:bottom w:val="none" w:sz="0" w:space="0" w:color="auto"/>
            <w:right w:val="none" w:sz="0" w:space="0" w:color="auto"/>
          </w:divBdr>
        </w:div>
        <w:div w:id="1911226833">
          <w:marLeft w:val="446"/>
          <w:marRight w:val="0"/>
          <w:marTop w:val="0"/>
          <w:marBottom w:val="0"/>
          <w:divBdr>
            <w:top w:val="none" w:sz="0" w:space="0" w:color="auto"/>
            <w:left w:val="none" w:sz="0" w:space="0" w:color="auto"/>
            <w:bottom w:val="none" w:sz="0" w:space="0" w:color="auto"/>
            <w:right w:val="none" w:sz="0" w:space="0" w:color="auto"/>
          </w:divBdr>
        </w:div>
      </w:divsChild>
    </w:div>
    <w:div w:id="1168714968">
      <w:bodyDiv w:val="1"/>
      <w:marLeft w:val="0"/>
      <w:marRight w:val="0"/>
      <w:marTop w:val="0"/>
      <w:marBottom w:val="0"/>
      <w:divBdr>
        <w:top w:val="none" w:sz="0" w:space="0" w:color="auto"/>
        <w:left w:val="none" w:sz="0" w:space="0" w:color="auto"/>
        <w:bottom w:val="none" w:sz="0" w:space="0" w:color="auto"/>
        <w:right w:val="none" w:sz="0" w:space="0" w:color="auto"/>
      </w:divBdr>
    </w:div>
    <w:div w:id="1202552454">
      <w:bodyDiv w:val="1"/>
      <w:marLeft w:val="0"/>
      <w:marRight w:val="0"/>
      <w:marTop w:val="0"/>
      <w:marBottom w:val="0"/>
      <w:divBdr>
        <w:top w:val="none" w:sz="0" w:space="0" w:color="auto"/>
        <w:left w:val="none" w:sz="0" w:space="0" w:color="auto"/>
        <w:bottom w:val="none" w:sz="0" w:space="0" w:color="auto"/>
        <w:right w:val="none" w:sz="0" w:space="0" w:color="auto"/>
      </w:divBdr>
    </w:div>
    <w:div w:id="1206983263">
      <w:bodyDiv w:val="1"/>
      <w:marLeft w:val="0"/>
      <w:marRight w:val="0"/>
      <w:marTop w:val="0"/>
      <w:marBottom w:val="0"/>
      <w:divBdr>
        <w:top w:val="none" w:sz="0" w:space="0" w:color="auto"/>
        <w:left w:val="none" w:sz="0" w:space="0" w:color="auto"/>
        <w:bottom w:val="none" w:sz="0" w:space="0" w:color="auto"/>
        <w:right w:val="none" w:sz="0" w:space="0" w:color="auto"/>
      </w:divBdr>
    </w:div>
    <w:div w:id="1233468136">
      <w:bodyDiv w:val="1"/>
      <w:marLeft w:val="0"/>
      <w:marRight w:val="0"/>
      <w:marTop w:val="0"/>
      <w:marBottom w:val="0"/>
      <w:divBdr>
        <w:top w:val="none" w:sz="0" w:space="0" w:color="auto"/>
        <w:left w:val="none" w:sz="0" w:space="0" w:color="auto"/>
        <w:bottom w:val="none" w:sz="0" w:space="0" w:color="auto"/>
        <w:right w:val="none" w:sz="0" w:space="0" w:color="auto"/>
      </w:divBdr>
    </w:div>
    <w:div w:id="1239093579">
      <w:bodyDiv w:val="1"/>
      <w:marLeft w:val="0"/>
      <w:marRight w:val="0"/>
      <w:marTop w:val="0"/>
      <w:marBottom w:val="0"/>
      <w:divBdr>
        <w:top w:val="none" w:sz="0" w:space="0" w:color="auto"/>
        <w:left w:val="none" w:sz="0" w:space="0" w:color="auto"/>
        <w:bottom w:val="none" w:sz="0" w:space="0" w:color="auto"/>
        <w:right w:val="none" w:sz="0" w:space="0" w:color="auto"/>
      </w:divBdr>
    </w:div>
    <w:div w:id="1240941866">
      <w:bodyDiv w:val="1"/>
      <w:marLeft w:val="0"/>
      <w:marRight w:val="0"/>
      <w:marTop w:val="0"/>
      <w:marBottom w:val="0"/>
      <w:divBdr>
        <w:top w:val="none" w:sz="0" w:space="0" w:color="auto"/>
        <w:left w:val="none" w:sz="0" w:space="0" w:color="auto"/>
        <w:bottom w:val="none" w:sz="0" w:space="0" w:color="auto"/>
        <w:right w:val="none" w:sz="0" w:space="0" w:color="auto"/>
      </w:divBdr>
    </w:div>
    <w:div w:id="1280381708">
      <w:bodyDiv w:val="1"/>
      <w:marLeft w:val="0"/>
      <w:marRight w:val="0"/>
      <w:marTop w:val="0"/>
      <w:marBottom w:val="0"/>
      <w:divBdr>
        <w:top w:val="none" w:sz="0" w:space="0" w:color="auto"/>
        <w:left w:val="none" w:sz="0" w:space="0" w:color="auto"/>
        <w:bottom w:val="none" w:sz="0" w:space="0" w:color="auto"/>
        <w:right w:val="none" w:sz="0" w:space="0" w:color="auto"/>
      </w:divBdr>
    </w:div>
    <w:div w:id="1383677718">
      <w:bodyDiv w:val="1"/>
      <w:marLeft w:val="0"/>
      <w:marRight w:val="0"/>
      <w:marTop w:val="0"/>
      <w:marBottom w:val="0"/>
      <w:divBdr>
        <w:top w:val="none" w:sz="0" w:space="0" w:color="auto"/>
        <w:left w:val="none" w:sz="0" w:space="0" w:color="auto"/>
        <w:bottom w:val="none" w:sz="0" w:space="0" w:color="auto"/>
        <w:right w:val="none" w:sz="0" w:space="0" w:color="auto"/>
      </w:divBdr>
    </w:div>
    <w:div w:id="1420253893">
      <w:bodyDiv w:val="1"/>
      <w:marLeft w:val="0"/>
      <w:marRight w:val="0"/>
      <w:marTop w:val="0"/>
      <w:marBottom w:val="0"/>
      <w:divBdr>
        <w:top w:val="none" w:sz="0" w:space="0" w:color="auto"/>
        <w:left w:val="none" w:sz="0" w:space="0" w:color="auto"/>
        <w:bottom w:val="none" w:sz="0" w:space="0" w:color="auto"/>
        <w:right w:val="none" w:sz="0" w:space="0" w:color="auto"/>
      </w:divBdr>
    </w:div>
    <w:div w:id="1480539695">
      <w:bodyDiv w:val="1"/>
      <w:marLeft w:val="0"/>
      <w:marRight w:val="0"/>
      <w:marTop w:val="0"/>
      <w:marBottom w:val="0"/>
      <w:divBdr>
        <w:top w:val="none" w:sz="0" w:space="0" w:color="auto"/>
        <w:left w:val="none" w:sz="0" w:space="0" w:color="auto"/>
        <w:bottom w:val="none" w:sz="0" w:space="0" w:color="auto"/>
        <w:right w:val="none" w:sz="0" w:space="0" w:color="auto"/>
      </w:divBdr>
    </w:div>
    <w:div w:id="1497959975">
      <w:bodyDiv w:val="1"/>
      <w:marLeft w:val="0"/>
      <w:marRight w:val="0"/>
      <w:marTop w:val="0"/>
      <w:marBottom w:val="0"/>
      <w:divBdr>
        <w:top w:val="none" w:sz="0" w:space="0" w:color="auto"/>
        <w:left w:val="none" w:sz="0" w:space="0" w:color="auto"/>
        <w:bottom w:val="none" w:sz="0" w:space="0" w:color="auto"/>
        <w:right w:val="none" w:sz="0" w:space="0" w:color="auto"/>
      </w:divBdr>
    </w:div>
    <w:div w:id="1522278369">
      <w:bodyDiv w:val="1"/>
      <w:marLeft w:val="0"/>
      <w:marRight w:val="0"/>
      <w:marTop w:val="0"/>
      <w:marBottom w:val="0"/>
      <w:divBdr>
        <w:top w:val="none" w:sz="0" w:space="0" w:color="auto"/>
        <w:left w:val="none" w:sz="0" w:space="0" w:color="auto"/>
        <w:bottom w:val="none" w:sz="0" w:space="0" w:color="auto"/>
        <w:right w:val="none" w:sz="0" w:space="0" w:color="auto"/>
      </w:divBdr>
    </w:div>
    <w:div w:id="1536698104">
      <w:bodyDiv w:val="1"/>
      <w:marLeft w:val="0"/>
      <w:marRight w:val="0"/>
      <w:marTop w:val="0"/>
      <w:marBottom w:val="0"/>
      <w:divBdr>
        <w:top w:val="none" w:sz="0" w:space="0" w:color="auto"/>
        <w:left w:val="none" w:sz="0" w:space="0" w:color="auto"/>
        <w:bottom w:val="none" w:sz="0" w:space="0" w:color="auto"/>
        <w:right w:val="none" w:sz="0" w:space="0" w:color="auto"/>
      </w:divBdr>
    </w:div>
    <w:div w:id="1546138686">
      <w:bodyDiv w:val="1"/>
      <w:marLeft w:val="0"/>
      <w:marRight w:val="0"/>
      <w:marTop w:val="0"/>
      <w:marBottom w:val="0"/>
      <w:divBdr>
        <w:top w:val="none" w:sz="0" w:space="0" w:color="auto"/>
        <w:left w:val="none" w:sz="0" w:space="0" w:color="auto"/>
        <w:bottom w:val="none" w:sz="0" w:space="0" w:color="auto"/>
        <w:right w:val="none" w:sz="0" w:space="0" w:color="auto"/>
      </w:divBdr>
    </w:div>
    <w:div w:id="1572813733">
      <w:bodyDiv w:val="1"/>
      <w:marLeft w:val="0"/>
      <w:marRight w:val="0"/>
      <w:marTop w:val="0"/>
      <w:marBottom w:val="0"/>
      <w:divBdr>
        <w:top w:val="none" w:sz="0" w:space="0" w:color="auto"/>
        <w:left w:val="none" w:sz="0" w:space="0" w:color="auto"/>
        <w:bottom w:val="none" w:sz="0" w:space="0" w:color="auto"/>
        <w:right w:val="none" w:sz="0" w:space="0" w:color="auto"/>
      </w:divBdr>
    </w:div>
    <w:div w:id="1614707029">
      <w:bodyDiv w:val="1"/>
      <w:marLeft w:val="0"/>
      <w:marRight w:val="0"/>
      <w:marTop w:val="0"/>
      <w:marBottom w:val="0"/>
      <w:divBdr>
        <w:top w:val="none" w:sz="0" w:space="0" w:color="auto"/>
        <w:left w:val="none" w:sz="0" w:space="0" w:color="auto"/>
        <w:bottom w:val="none" w:sz="0" w:space="0" w:color="auto"/>
        <w:right w:val="none" w:sz="0" w:space="0" w:color="auto"/>
      </w:divBdr>
    </w:div>
    <w:div w:id="1671717011">
      <w:bodyDiv w:val="1"/>
      <w:marLeft w:val="0"/>
      <w:marRight w:val="0"/>
      <w:marTop w:val="0"/>
      <w:marBottom w:val="0"/>
      <w:divBdr>
        <w:top w:val="none" w:sz="0" w:space="0" w:color="auto"/>
        <w:left w:val="none" w:sz="0" w:space="0" w:color="auto"/>
        <w:bottom w:val="none" w:sz="0" w:space="0" w:color="auto"/>
        <w:right w:val="none" w:sz="0" w:space="0" w:color="auto"/>
      </w:divBdr>
    </w:div>
    <w:div w:id="1731345249">
      <w:bodyDiv w:val="1"/>
      <w:marLeft w:val="0"/>
      <w:marRight w:val="0"/>
      <w:marTop w:val="0"/>
      <w:marBottom w:val="0"/>
      <w:divBdr>
        <w:top w:val="none" w:sz="0" w:space="0" w:color="auto"/>
        <w:left w:val="none" w:sz="0" w:space="0" w:color="auto"/>
        <w:bottom w:val="none" w:sz="0" w:space="0" w:color="auto"/>
        <w:right w:val="none" w:sz="0" w:space="0" w:color="auto"/>
      </w:divBdr>
    </w:div>
    <w:div w:id="1785230516">
      <w:bodyDiv w:val="1"/>
      <w:marLeft w:val="0"/>
      <w:marRight w:val="0"/>
      <w:marTop w:val="0"/>
      <w:marBottom w:val="0"/>
      <w:divBdr>
        <w:top w:val="none" w:sz="0" w:space="0" w:color="auto"/>
        <w:left w:val="none" w:sz="0" w:space="0" w:color="auto"/>
        <w:bottom w:val="none" w:sz="0" w:space="0" w:color="auto"/>
        <w:right w:val="none" w:sz="0" w:space="0" w:color="auto"/>
      </w:divBdr>
    </w:div>
    <w:div w:id="1800565537">
      <w:bodyDiv w:val="1"/>
      <w:marLeft w:val="0"/>
      <w:marRight w:val="0"/>
      <w:marTop w:val="0"/>
      <w:marBottom w:val="0"/>
      <w:divBdr>
        <w:top w:val="none" w:sz="0" w:space="0" w:color="auto"/>
        <w:left w:val="none" w:sz="0" w:space="0" w:color="auto"/>
        <w:bottom w:val="none" w:sz="0" w:space="0" w:color="auto"/>
        <w:right w:val="none" w:sz="0" w:space="0" w:color="auto"/>
      </w:divBdr>
    </w:div>
    <w:div w:id="1917275741">
      <w:bodyDiv w:val="1"/>
      <w:marLeft w:val="0"/>
      <w:marRight w:val="0"/>
      <w:marTop w:val="0"/>
      <w:marBottom w:val="0"/>
      <w:divBdr>
        <w:top w:val="none" w:sz="0" w:space="0" w:color="auto"/>
        <w:left w:val="none" w:sz="0" w:space="0" w:color="auto"/>
        <w:bottom w:val="none" w:sz="0" w:space="0" w:color="auto"/>
        <w:right w:val="none" w:sz="0" w:space="0" w:color="auto"/>
      </w:divBdr>
    </w:div>
    <w:div w:id="2049141516">
      <w:bodyDiv w:val="1"/>
      <w:marLeft w:val="0"/>
      <w:marRight w:val="0"/>
      <w:marTop w:val="0"/>
      <w:marBottom w:val="0"/>
      <w:divBdr>
        <w:top w:val="none" w:sz="0" w:space="0" w:color="auto"/>
        <w:left w:val="none" w:sz="0" w:space="0" w:color="auto"/>
        <w:bottom w:val="none" w:sz="0" w:space="0" w:color="auto"/>
        <w:right w:val="none" w:sz="0" w:space="0" w:color="auto"/>
      </w:divBdr>
    </w:div>
    <w:div w:id="2089812488">
      <w:bodyDiv w:val="1"/>
      <w:marLeft w:val="0"/>
      <w:marRight w:val="0"/>
      <w:marTop w:val="0"/>
      <w:marBottom w:val="0"/>
      <w:divBdr>
        <w:top w:val="none" w:sz="0" w:space="0" w:color="auto"/>
        <w:left w:val="none" w:sz="0" w:space="0" w:color="auto"/>
        <w:bottom w:val="none" w:sz="0" w:space="0" w:color="auto"/>
        <w:right w:val="none" w:sz="0" w:space="0" w:color="auto"/>
      </w:divBdr>
    </w:div>
    <w:div w:id="212619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footer" Target="footer2.xml"/><Relationship Id="rId39" Type="http://schemas.openxmlformats.org/officeDocument/2006/relationships/image" Target="media/image25.emf"/><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hyperlink" Target="https://nam10.safelinks.protection.outlook.com/?url=https%3A%2F%2Fwww.epa.gov%2Feco-research%2Flevel-iii-and-iv-ecoregions-continental-united-states&amp;data=04%7C01%7Cbenjamin.jessup%40tetratech.com%7Ceda10b82b73c439b55dc08d8c8467614%7Ca40fe4baabc748fe8792b43889936400%7C0%7C0%7C637479552257427061%7CUnknown%7CTWFpbGZsb3d8eyJWIjoiMC4wLjAwMDAiLCJQIjoiV2luMzIiLCJBTiI6Ik1haWwiLCJXVCI6Mn0%3D%7C1000&amp;sdata=VieBrhHy69v2nXQMWxgmsc1CwJk%2Bo%2FCxF%2BqFTOVBCCo%3D&amp;reserved=0"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header" Target="header2.xml"/><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hyperlink" Target="https://github.com/leppott/BioMonTools"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5.jp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hyperlink" Target="https://tetratech-wtr-wne.shinyapps.io/SNEPtools"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7.png"/><Relationship Id="rId44" Type="http://schemas.openxmlformats.org/officeDocument/2006/relationships/image" Target="media/image3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streamstats.usgs.gov/ss/" TargetMode="External"/><Relationship Id="rId1" Type="http://schemas.openxmlformats.org/officeDocument/2006/relationships/hyperlink" Target="https://www.epa.gov/national-aquatic-resource-surveys/streamcat-dataset-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CF6F711AF17A043A97781637376289B" ma:contentTypeVersion="13" ma:contentTypeDescription="Create a new document." ma:contentTypeScope="" ma:versionID="9e424ca33ae082e5e31a0e6dee80a2aa">
  <xsd:schema xmlns:xsd="http://www.w3.org/2001/XMLSchema" xmlns:xs="http://www.w3.org/2001/XMLSchema" xmlns:p="http://schemas.microsoft.com/office/2006/metadata/properties" xmlns:ns3="61cfb714-6d5c-4c13-b8b4-73c665832014" xmlns:ns4="e28ca9b6-8833-43fc-b77c-7c7bbd0e0d7a" targetNamespace="http://schemas.microsoft.com/office/2006/metadata/properties" ma:root="true" ma:fieldsID="b19805696df997909350d0ea27f57206" ns3:_="" ns4:_="">
    <xsd:import namespace="61cfb714-6d5c-4c13-b8b4-73c665832014"/>
    <xsd:import namespace="e28ca9b6-8833-43fc-b77c-7c7bbd0e0d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cfb714-6d5c-4c13-b8b4-73c665832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8ca9b6-8833-43fc-b77c-7c7bbd0e0d7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EEB049-A942-41AE-99CA-5F7F5B6231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388E9-9257-4856-846E-C2F0923C4B6E}">
  <ds:schemaRefs>
    <ds:schemaRef ds:uri="http://schemas.microsoft.com/sharepoint/v3/contenttype/forms"/>
  </ds:schemaRefs>
</ds:datastoreItem>
</file>

<file path=customXml/itemProps3.xml><?xml version="1.0" encoding="utf-8"?>
<ds:datastoreItem xmlns:ds="http://schemas.openxmlformats.org/officeDocument/2006/customXml" ds:itemID="{20B252A2-7422-465F-B85B-F1D305C2A23B}">
  <ds:schemaRefs>
    <ds:schemaRef ds:uri="http://schemas.openxmlformats.org/officeDocument/2006/bibliography"/>
  </ds:schemaRefs>
</ds:datastoreItem>
</file>

<file path=customXml/itemProps4.xml><?xml version="1.0" encoding="utf-8"?>
<ds:datastoreItem xmlns:ds="http://schemas.openxmlformats.org/officeDocument/2006/customXml" ds:itemID="{589D0BFE-76DC-4182-9D16-3C8B84C3E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cfb714-6d5c-4c13-b8b4-73c665832014"/>
    <ds:schemaRef ds:uri="e28ca9b6-8833-43fc-b77c-7c7bbd0e0d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65</Pages>
  <Words>18094</Words>
  <Characters>103136</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Tetra Tech</Company>
  <LinksUpToDate>false</LinksUpToDate>
  <CharactersWithSpaces>120989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Stamp, Jen</dc:creator>
  <cp:keywords/>
  <dc:description/>
  <cp:lastModifiedBy>Jessup, Benjamin</cp:lastModifiedBy>
  <cp:revision>176</cp:revision>
  <dcterms:created xsi:type="dcterms:W3CDTF">2021-02-23T16:04:00Z</dcterms:created>
  <dcterms:modified xsi:type="dcterms:W3CDTF">2021-03-09T15:35:00Z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0x0101009CF6F711AF17A043A97781637376289B</vt:lpwstr>
  </property>
</Properties>
</file>