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  <w:gridCol w:w="2821"/>
        <w:gridCol w:w="2820"/>
      </w:tblGrid>
      <w:tr>
        <w:tblPrEx>
          <w:tblLayout w:type="fixed"/>
        </w:tblPrEx>
        <w:trPr>
          <w:trHeight w:val="1382" w:hRule="atLeast"/>
        </w:trPr>
        <w:tc>
          <w:tcPr>
            <w:tcW w:w="28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21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外围功能</w:t>
            </w:r>
          </w:p>
        </w:tc>
        <w:tc>
          <w:tcPr>
            <w:tcW w:w="2820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杀手功能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94" w:hRule="atLeast"/>
        </w:trPr>
        <w:tc>
          <w:tcPr>
            <w:tcW w:w="2819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必要需求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第二象限：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管理员博文管理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第一象限：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博客编写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博客界面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2819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辅助需求</w:t>
            </w:r>
          </w:p>
        </w:tc>
        <w:tc>
          <w:tcPr>
            <w:tcW w:w="2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第三象限：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个人博文管理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第四象限：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推荐博文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665C"/>
    <w:rsid w:val="04EB6F05"/>
    <w:rsid w:val="600D6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2018-03-21T10:41:00Z</dcterms:created>
  <dc:creator>林立鹏</dc:creator>
  <cp:lastModifiedBy>林立鹏</cp:lastModifiedBy>
  <dcterms:modified xsi:type="dcterms:W3CDTF">2018-03-22T15:01:30Z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