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1E72E" w14:textId="77777777" w:rsidR="00FC4101" w:rsidRDefault="00FC4101">
      <w:pPr>
        <w:pStyle w:val="BodyText"/>
        <w:spacing w:before="8"/>
        <w:rPr>
          <w:sz w:val="8"/>
        </w:rPr>
      </w:pPr>
    </w:p>
    <w:p w14:paraId="241E80A4" w14:textId="52B4F637" w:rsidR="00FC4101" w:rsidRDefault="00084AF1">
      <w:pPr>
        <w:spacing w:before="80"/>
        <w:ind w:left="541" w:right="565"/>
        <w:jc w:val="center"/>
        <w:rPr>
          <w:b/>
          <w:sz w:val="44"/>
        </w:rPr>
      </w:pPr>
      <w:r>
        <w:br/>
      </w:r>
      <w:r w:rsidRPr="00084AF1">
        <w:rPr>
          <w:b/>
          <w:sz w:val="44"/>
        </w:rPr>
        <w:t>Probabilistic Approach to Casing Design using Monte Carlo Simulation</w:t>
      </w:r>
    </w:p>
    <w:p w14:paraId="4139DE82" w14:textId="77777777" w:rsidR="00FC4101" w:rsidRDefault="00FC08FD">
      <w:pPr>
        <w:spacing w:before="243"/>
        <w:ind w:left="541" w:right="557"/>
        <w:jc w:val="center"/>
        <w:rPr>
          <w:b/>
        </w:rPr>
      </w:pPr>
      <w:r>
        <w:rPr>
          <w:b/>
        </w:rPr>
        <w:t>First Author</w:t>
      </w:r>
      <w:r>
        <w:rPr>
          <w:b/>
          <w:vertAlign w:val="superscript"/>
        </w:rPr>
        <w:t>*</w:t>
      </w:r>
      <w:r>
        <w:rPr>
          <w:b/>
        </w:rPr>
        <w:t>, Second Author</w:t>
      </w:r>
      <w:r>
        <w:rPr>
          <w:b/>
          <w:vertAlign w:val="superscript"/>
        </w:rPr>
        <w:t>**</w:t>
      </w:r>
      <w:r>
        <w:rPr>
          <w:b/>
        </w:rPr>
        <w:t>, Third Author</w:t>
      </w:r>
      <w:r>
        <w:rPr>
          <w:b/>
          <w:vertAlign w:val="superscript"/>
        </w:rPr>
        <w:t>**</w:t>
      </w:r>
    </w:p>
    <w:p w14:paraId="6419ED47" w14:textId="77777777" w:rsidR="00FC4101" w:rsidRDefault="00FC4101">
      <w:pPr>
        <w:pStyle w:val="BodyText"/>
        <w:spacing w:before="10"/>
        <w:rPr>
          <w:b/>
          <w:sz w:val="24"/>
        </w:rPr>
      </w:pPr>
    </w:p>
    <w:p w14:paraId="51B0A4A5" w14:textId="77777777" w:rsidR="00FC4101" w:rsidRDefault="00FC08FD">
      <w:pPr>
        <w:pStyle w:val="ListParagraph"/>
        <w:numPr>
          <w:ilvl w:val="0"/>
          <w:numId w:val="4"/>
        </w:numPr>
        <w:tabs>
          <w:tab w:val="left" w:pos="4544"/>
        </w:tabs>
        <w:spacing w:line="207" w:lineRule="exact"/>
        <w:ind w:right="21" w:hanging="4544"/>
        <w:rPr>
          <w:sz w:val="18"/>
        </w:rPr>
      </w:pPr>
      <w:r>
        <w:rPr>
          <w:sz w:val="18"/>
        </w:rPr>
        <w:t>Department, Institute Name</w:t>
      </w:r>
    </w:p>
    <w:p w14:paraId="00A91E58" w14:textId="77777777" w:rsidR="00FC4101" w:rsidRDefault="00FC08FD">
      <w:pPr>
        <w:spacing w:line="207" w:lineRule="exact"/>
        <w:ind w:left="541" w:right="558"/>
        <w:jc w:val="center"/>
        <w:rPr>
          <w:sz w:val="18"/>
        </w:rPr>
      </w:pPr>
      <w:r>
        <w:rPr>
          <w:sz w:val="18"/>
          <w:vertAlign w:val="superscript"/>
        </w:rPr>
        <w:t>**</w:t>
      </w:r>
      <w:r>
        <w:rPr>
          <w:sz w:val="18"/>
        </w:rPr>
        <w:t xml:space="preserve"> Department, Institute Name, if any</w:t>
      </w:r>
    </w:p>
    <w:p w14:paraId="72FDC59F" w14:textId="77777777" w:rsidR="00FC4101" w:rsidRDefault="00FC4101">
      <w:pPr>
        <w:pStyle w:val="BodyText"/>
        <w:spacing w:before="1"/>
        <w:rPr>
          <w:sz w:val="18"/>
        </w:rPr>
      </w:pPr>
    </w:p>
    <w:p w14:paraId="0AD7D493" w14:textId="516988BF" w:rsidR="00FC4101" w:rsidRDefault="00FC08FD" w:rsidP="00084AF1">
      <w:pPr>
        <w:spacing w:line="207" w:lineRule="exact"/>
        <w:ind w:left="541" w:right="560"/>
        <w:jc w:val="center"/>
        <w:rPr>
          <w:sz w:val="18"/>
        </w:rPr>
      </w:pPr>
      <w:r>
        <w:rPr>
          <w:sz w:val="18"/>
        </w:rPr>
        <w:t>DOI: 10.29322/IJSRP.X.X.2018.pXXXX</w:t>
      </w:r>
    </w:p>
    <w:p w14:paraId="1502CC71" w14:textId="77777777" w:rsidR="00FC4101" w:rsidRDefault="00FC4101">
      <w:pPr>
        <w:pStyle w:val="BodyText"/>
      </w:pPr>
    </w:p>
    <w:p w14:paraId="2769D801" w14:textId="77777777" w:rsidR="00FC4101" w:rsidRDefault="00FC4101">
      <w:pPr>
        <w:pStyle w:val="BodyText"/>
        <w:spacing w:before="1"/>
      </w:pPr>
    </w:p>
    <w:p w14:paraId="371D56FC" w14:textId="77777777" w:rsidR="000F4A70" w:rsidRPr="000F4A70" w:rsidRDefault="000F4A70" w:rsidP="000F4A70">
      <w:pPr>
        <w:pStyle w:val="BodyText"/>
        <w:spacing w:before="78"/>
        <w:ind w:right="114"/>
      </w:pPr>
      <w:r w:rsidRPr="000F4A70">
        <w:rPr>
          <w:b/>
          <w:i/>
        </w:rPr>
        <w:t>Abstract</w:t>
      </w:r>
      <w:r>
        <w:rPr>
          <w:rStyle w:val="Strong"/>
          <w:color w:val="0E101A"/>
        </w:rPr>
        <w:t>- </w:t>
      </w:r>
      <w:r w:rsidRPr="000F4A70">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7B9ED158" w14:textId="77777777" w:rsidR="000F4A70" w:rsidRPr="000F4A70" w:rsidRDefault="000F4A70" w:rsidP="000F4A70">
      <w:pPr>
        <w:pStyle w:val="BodyText"/>
        <w:spacing w:before="78"/>
        <w:ind w:right="114"/>
      </w:pPr>
      <w:r w:rsidRPr="000F4A70">
        <w:t> </w:t>
      </w:r>
    </w:p>
    <w:p w14:paraId="16D207F8" w14:textId="4192E8A3" w:rsidR="000F4A70" w:rsidRPr="000F4A70" w:rsidRDefault="000F4A70" w:rsidP="000F4A70">
      <w:pPr>
        <w:pStyle w:val="BodyText"/>
        <w:spacing w:before="78"/>
        <w:ind w:right="114"/>
      </w:pPr>
      <w:r w:rsidRPr="000F4A70">
        <w:t xml:space="preserve">In this paper, the MCS method is applied to casing design, where uncertainties in loads are considered explicitly by assigning probability distributions to uncertain parameters that affect stresses and material strength. As the MSC method predicts the failure probability, it gives a better view of the real risk involved in the design. Acceptable probabilities of failure can be selected based on the cost and consequence of an anticipated </w:t>
      </w:r>
      <w:r w:rsidRPr="000F4A70">
        <w:t>failure;</w:t>
      </w:r>
      <w:r w:rsidRPr="000F4A70">
        <w:t xml:space="preserve"> </w:t>
      </w:r>
      <w:r w:rsidRPr="000F4A70">
        <w:t>thus,</w:t>
      </w:r>
      <w:r w:rsidRPr="000F4A70">
        <w:t xml:space="preserve"> a stochastic-based design is more flexible as it allows more risk-consistent designs compared to traditional working stress designs.</w:t>
      </w:r>
    </w:p>
    <w:p w14:paraId="58C6099D" w14:textId="77777777" w:rsidR="00F27505" w:rsidRDefault="00F27505" w:rsidP="00F27505">
      <w:pPr>
        <w:pStyle w:val="BodyText"/>
        <w:spacing w:before="78"/>
        <w:ind w:right="114"/>
      </w:pPr>
    </w:p>
    <w:p w14:paraId="76B6F12D" w14:textId="120DF0F4" w:rsidR="00FC4101" w:rsidRDefault="008D4FB4" w:rsidP="00F27505">
      <w:pPr>
        <w:pStyle w:val="BodyText"/>
        <w:spacing w:before="78"/>
        <w:ind w:right="114"/>
      </w:pPr>
      <w:r w:rsidRPr="00F27505">
        <w:rPr>
          <w:b/>
          <w:i/>
        </w:rPr>
        <w:t>Keywords</w:t>
      </w:r>
      <w:r w:rsidRPr="00F27505">
        <w:t xml:space="preserve"> </w:t>
      </w:r>
      <w:r>
        <w:t>–</w:t>
      </w:r>
      <w:r w:rsidR="00FC08FD">
        <w:t xml:space="preserve"> </w:t>
      </w:r>
      <w:r>
        <w:t>Casing Design</w:t>
      </w:r>
      <w:r w:rsidR="00FC08FD">
        <w:t xml:space="preserve">, </w:t>
      </w:r>
      <w:r>
        <w:t>Probability Distribution Function, Monte Carlo Simulation, Cumulative Density Function, Statistical Analysis</w:t>
      </w:r>
    </w:p>
    <w:p w14:paraId="70BF583F" w14:textId="4591BB5F" w:rsidR="00FC4101" w:rsidRDefault="00FC4101">
      <w:pPr>
        <w:pStyle w:val="BodyText"/>
        <w:rPr>
          <w:sz w:val="22"/>
        </w:rPr>
      </w:pPr>
    </w:p>
    <w:p w14:paraId="02CE0B20" w14:textId="77777777" w:rsidR="002A18B5" w:rsidRDefault="002A18B5">
      <w:pPr>
        <w:pStyle w:val="BodyText"/>
        <w:rPr>
          <w:sz w:val="22"/>
        </w:rPr>
      </w:pPr>
    </w:p>
    <w:p w14:paraId="77A967D0" w14:textId="665B8DFD" w:rsidR="00FC4101" w:rsidRDefault="00FC08FD">
      <w:pPr>
        <w:pStyle w:val="ListParagraph"/>
        <w:numPr>
          <w:ilvl w:val="1"/>
          <w:numId w:val="4"/>
        </w:numPr>
        <w:tabs>
          <w:tab w:val="left" w:pos="5250"/>
        </w:tabs>
        <w:spacing w:before="195"/>
        <w:ind w:hanging="299"/>
        <w:jc w:val="left"/>
        <w:rPr>
          <w:sz w:val="16"/>
        </w:rPr>
      </w:pPr>
      <w:r>
        <w:rPr>
          <w:sz w:val="20"/>
        </w:rPr>
        <w:t>I</w:t>
      </w:r>
      <w:r>
        <w:rPr>
          <w:sz w:val="16"/>
        </w:rPr>
        <w:t>NTRODUCTION</w:t>
      </w:r>
    </w:p>
    <w:p w14:paraId="261D9A53" w14:textId="16A2EBFC" w:rsidR="00D53BCD" w:rsidRDefault="00D53BCD" w:rsidP="00D53BCD">
      <w:pPr>
        <w:pStyle w:val="BodyText"/>
        <w:spacing w:before="78"/>
        <w:ind w:right="114"/>
      </w:pPr>
      <w:r>
        <w:t xml:space="preserve">Casing is the major structural component of a well. Casing is needed to maintain borehole stability, prevent contamination of water sands, isolate water from producing formations, and control well pressures during drilling, production, and workover operations [1].  </w:t>
      </w:r>
      <w:r w:rsidRPr="00B7123D">
        <w:t>Design</w:t>
      </w:r>
      <w:r>
        <w:t>ing</w:t>
      </w:r>
      <w:r w:rsidRPr="00B7123D">
        <w:t xml:space="preserve"> of casing string calls for knowledge of the operating conditions </w:t>
      </w:r>
      <w:r>
        <w:t xml:space="preserve">to be </w:t>
      </w:r>
      <w:r w:rsidRPr="00B7123D">
        <w:t>imposed on the casing as well as the concepts related to pipe properties</w:t>
      </w:r>
      <w:r>
        <w:t xml:space="preserve"> [2]. under design </w:t>
      </w:r>
      <w:r w:rsidRPr="00B7123D">
        <w:t>casings are prone to failure at their early stage of operation.</w:t>
      </w:r>
      <w:r>
        <w:t xml:space="preserve"> </w:t>
      </w:r>
      <w:r w:rsidRPr="00B7123D">
        <w:t xml:space="preserve"> </w:t>
      </w:r>
      <w:r w:rsidRPr="004D15DD">
        <w:t>The overdesigned</w:t>
      </w:r>
      <w:r>
        <w:t xml:space="preserve"> </w:t>
      </w:r>
      <w:r w:rsidRPr="004D15DD">
        <w:t>casing</w:t>
      </w:r>
      <w:r>
        <w:t xml:space="preserve"> </w:t>
      </w:r>
      <w:r w:rsidRPr="004D15DD">
        <w:t>system</w:t>
      </w:r>
      <w:r>
        <w:t xml:space="preserve"> </w:t>
      </w:r>
      <w:r w:rsidRPr="004D15DD">
        <w:t>adds</w:t>
      </w:r>
      <w:r>
        <w:t xml:space="preserve"> </w:t>
      </w:r>
      <w:r w:rsidRPr="004D15DD">
        <w:t>higher cost to</w:t>
      </w:r>
      <w:r>
        <w:t xml:space="preserve"> </w:t>
      </w:r>
      <w:r w:rsidRPr="004D15DD">
        <w:t>the</w:t>
      </w:r>
      <w:r>
        <w:t xml:space="preserve"> </w:t>
      </w:r>
      <w:r w:rsidRPr="004D15DD">
        <w:t>total project expense</w:t>
      </w:r>
      <w:r>
        <w:t xml:space="preserve"> [3]</w:t>
      </w:r>
      <w:r w:rsidRPr="004D15DD">
        <w:t xml:space="preserve">. </w:t>
      </w:r>
      <w:r>
        <w:t>Therefore, o</w:t>
      </w:r>
      <w:r w:rsidRPr="004D15DD">
        <w:t>ptimization</w:t>
      </w:r>
      <w:r>
        <w:t xml:space="preserve"> </w:t>
      </w:r>
      <w:r w:rsidRPr="004D15DD">
        <w:t>of the</w:t>
      </w:r>
      <w:r>
        <w:t xml:space="preserve"> </w:t>
      </w:r>
      <w:r w:rsidRPr="004D15DD">
        <w:t>casing</w:t>
      </w:r>
      <w:r>
        <w:t xml:space="preserve"> </w:t>
      </w:r>
      <w:r w:rsidRPr="004D15DD">
        <w:t>design</w:t>
      </w:r>
      <w:r>
        <w:t xml:space="preserve"> </w:t>
      </w:r>
      <w:r w:rsidRPr="004D15DD">
        <w:t>is essential to keep the casing cost minimal</w:t>
      </w:r>
      <w:r>
        <w:t xml:space="preserve"> </w:t>
      </w:r>
      <w:r w:rsidRPr="004D15DD">
        <w:t>and the</w:t>
      </w:r>
      <w:r>
        <w:t xml:space="preserve"> </w:t>
      </w:r>
      <w:r w:rsidRPr="004D15DD">
        <w:t>casing functioning</w:t>
      </w:r>
      <w:r>
        <w:t xml:space="preserve"> </w:t>
      </w:r>
      <w:r w:rsidRPr="004D15DD">
        <w:t>properly.</w:t>
      </w:r>
      <w:r>
        <w:t xml:space="preserve"> </w:t>
      </w:r>
    </w:p>
    <w:p w14:paraId="58B621B1" w14:textId="77777777" w:rsidR="00D53BCD" w:rsidRDefault="00D53BCD" w:rsidP="00D53BCD">
      <w:pPr>
        <w:pStyle w:val="BodyText"/>
        <w:spacing w:before="78"/>
        <w:ind w:right="114"/>
      </w:pPr>
    </w:p>
    <w:p w14:paraId="5E375E56" w14:textId="0BD6793E" w:rsidR="00D53BCD" w:rsidRDefault="00D53BCD" w:rsidP="00D53BCD">
      <w:pPr>
        <w:pStyle w:val="BodyText"/>
        <w:spacing w:before="78"/>
        <w:ind w:right="114"/>
      </w:pPr>
      <w:r>
        <w:t xml:space="preserve">The conventional approach to casing design uses a deterministic working stress design (WSD), which is based on multipliers called safety factors (SFs) [4]. The primary role of a safety factor is to account for uncertainties in the design variables and parameters, primarily the load effect and the strength or resistance of the structure. </w:t>
      </w:r>
      <w:r w:rsidRPr="002F522D">
        <w:t>The magnitude of the SF is usually based on experience</w:t>
      </w:r>
      <w:r>
        <w:t xml:space="preserve">. </w:t>
      </w:r>
      <w:r w:rsidRPr="002F522D">
        <w:t>Different companies use different acceptable SFs for their casing design</w:t>
      </w:r>
      <w:r>
        <w:t xml:space="preserve"> </w:t>
      </w:r>
      <w:r w:rsidRPr="002F522D">
        <w:t>presented in the relevant guidelines and recommendations, such as American Petroleum Institutes (API)</w:t>
      </w:r>
      <w:r>
        <w:t>. While based on experience, SFs give little indication of the probability of failure of a given structure, as they do not explicitly consider the randomness of the design variables and parameters. Some other limitations of this approach are listed in [4].</w:t>
      </w:r>
      <w:r w:rsidR="000545A5">
        <w:t xml:space="preserve"> </w:t>
      </w:r>
    </w:p>
    <w:p w14:paraId="0D2AFDAF" w14:textId="77777777" w:rsidR="00D53BCD" w:rsidRDefault="00D53BCD" w:rsidP="00D53BCD">
      <w:pPr>
        <w:pStyle w:val="BodyText"/>
        <w:spacing w:before="78"/>
        <w:ind w:right="114"/>
      </w:pPr>
    </w:p>
    <w:p w14:paraId="3E24954B" w14:textId="4A9407FA" w:rsidR="00921320" w:rsidRPr="00921320" w:rsidRDefault="00D53BCD" w:rsidP="00B46682">
      <w:pPr>
        <w:pStyle w:val="BodyText"/>
        <w:spacing w:before="78"/>
        <w:ind w:right="114"/>
        <w:rPr>
          <w:sz w:val="24"/>
          <w:szCs w:val="24"/>
        </w:rPr>
      </w:pPr>
      <w:r w:rsidRPr="004D15DD">
        <w:t xml:space="preserve">Real world problems involve uncertainties </w:t>
      </w:r>
      <w:r>
        <w:t>[5]</w:t>
      </w:r>
      <w:r w:rsidRPr="004D15DD">
        <w:t xml:space="preserve">. In order to face engineering problems under uncertainty, it is necessary to prearrange proper probabilistic models capable of providing the quantification of such uncertainty, so that it can be taken into account in the process of decision making for engineering planning and design </w:t>
      </w:r>
      <w:r w:rsidR="00C07A3B">
        <w:t>[6]</w:t>
      </w:r>
      <w:r w:rsidRPr="004D15DD">
        <w:t xml:space="preserve">. </w:t>
      </w:r>
    </w:p>
    <w:p w14:paraId="7C5F0E2C" w14:textId="77777777" w:rsidR="00921320" w:rsidRDefault="00921320" w:rsidP="00D53BCD">
      <w:pPr>
        <w:pStyle w:val="BodyText"/>
        <w:spacing w:before="78"/>
        <w:ind w:right="114"/>
      </w:pPr>
    </w:p>
    <w:p w14:paraId="6F3153DA" w14:textId="526ABF11" w:rsidR="00EC4309" w:rsidRDefault="00EC4309" w:rsidP="00D53BCD">
      <w:pPr>
        <w:pStyle w:val="BodyText"/>
        <w:spacing w:before="78"/>
        <w:ind w:right="114"/>
      </w:pPr>
    </w:p>
    <w:p w14:paraId="56A8BFED" w14:textId="0EDE0C20" w:rsidR="00EC4309" w:rsidRDefault="00EC4309" w:rsidP="002A18B5">
      <w:pPr>
        <w:pStyle w:val="BodyText"/>
        <w:spacing w:before="78"/>
        <w:ind w:right="114"/>
      </w:pPr>
      <w:r w:rsidRPr="00EC4309">
        <w:lastRenderedPageBreak/>
        <w:t xml:space="preserve">Several studies on the probability </w:t>
      </w:r>
      <w:r w:rsidR="00921320">
        <w:t xml:space="preserve">approach to </w:t>
      </w:r>
      <w:r w:rsidR="009312E7">
        <w:t>casing design</w:t>
      </w:r>
      <w:r w:rsidRPr="00EC4309">
        <w:t xml:space="preserve"> </w:t>
      </w:r>
      <w:r w:rsidR="000F4A70">
        <w:t xml:space="preserve">have </w:t>
      </w:r>
      <w:r w:rsidRPr="00EC4309">
        <w:t xml:space="preserve">been published. </w:t>
      </w:r>
      <w:r w:rsidR="00F6422B" w:rsidRPr="00F6422B">
        <w:t xml:space="preserve">[7] </w:t>
      </w:r>
      <w:r w:rsidRPr="00EC4309">
        <w:t>found that</w:t>
      </w:r>
      <w:r w:rsidR="00F6422B" w:rsidRPr="00F6422B">
        <w:t xml:space="preserve"> material yield limit is the most inﬂuential</w:t>
      </w:r>
      <w:r w:rsidR="000F4A70">
        <w:t xml:space="preserve"> </w:t>
      </w:r>
      <w:r w:rsidR="00F6422B">
        <w:t>random variable in the achieved failure probability, followed far by the wall thickness</w:t>
      </w:r>
      <w:r w:rsidR="00F6422B">
        <w:t>.</w:t>
      </w:r>
      <w:r w:rsidR="00B46682">
        <w:t xml:space="preserve"> </w:t>
      </w:r>
      <w:r w:rsidRPr="00EC4309">
        <w:t xml:space="preserve">The </w:t>
      </w:r>
      <w:r w:rsidR="00921320" w:rsidRPr="00B46682">
        <w:t>casing grade</w:t>
      </w:r>
      <w:r w:rsidRPr="00EC4309">
        <w:t xml:space="preserve"> was also found to provide </w:t>
      </w:r>
      <w:r w:rsidR="00921320" w:rsidRPr="00B46682">
        <w:t>signiﬁcantly</w:t>
      </w:r>
      <w:r w:rsidR="00921320" w:rsidRPr="00B46682">
        <w:t xml:space="preserve"> impact </w:t>
      </w:r>
      <w:r w:rsidR="00921320" w:rsidRPr="00921320">
        <w:t>in the serviceability limit state</w:t>
      </w:r>
      <w:r w:rsidR="00921320" w:rsidRPr="00B46682">
        <w:t xml:space="preserve">. </w:t>
      </w:r>
      <w:r w:rsidR="00921320" w:rsidRPr="00921320">
        <w:t>Some</w:t>
      </w:r>
      <w:r w:rsidR="00B46682">
        <w:t xml:space="preserve"> </w:t>
      </w:r>
      <w:r w:rsidR="00921320" w:rsidRPr="00921320">
        <w:t xml:space="preserve">high failure probability values are noticed </w:t>
      </w:r>
      <w:r w:rsidR="000F4A70">
        <w:t>in</w:t>
      </w:r>
      <w:r w:rsidR="00921320" w:rsidRPr="00921320">
        <w:t xml:space="preserve"> K55 </w:t>
      </w:r>
      <w:r w:rsidR="00921320">
        <w:t>steel grad</w:t>
      </w:r>
      <w:r w:rsidR="00921320">
        <w:t>e.</w:t>
      </w:r>
      <w:r w:rsidR="00F6422B">
        <w:t xml:space="preserve"> [8] </w:t>
      </w:r>
      <w:r w:rsidRPr="00EC4309">
        <w:t xml:space="preserve">examined </w:t>
      </w:r>
      <w:r w:rsidR="00F6422B">
        <w:t>the p</w:t>
      </w:r>
      <w:r w:rsidR="00F6422B">
        <w:t xml:space="preserve">robabilistic </w:t>
      </w:r>
      <w:r w:rsidR="00F6422B">
        <w:t>f</w:t>
      </w:r>
      <w:r w:rsidR="00F6422B">
        <w:t xml:space="preserve">orecast </w:t>
      </w:r>
      <w:r w:rsidR="00F6422B">
        <w:t>w</w:t>
      </w:r>
      <w:r w:rsidR="00F6422B">
        <w:t xml:space="preserve">orkflow for WSD </w:t>
      </w:r>
      <w:r w:rsidR="00F6422B">
        <w:t>key output</w:t>
      </w:r>
      <w:r w:rsidR="00F6422B">
        <w:t xml:space="preserve"> "Minimum Absolute Safety Factor"</w:t>
      </w:r>
      <w:r w:rsidR="00F6422B">
        <w:t>.</w:t>
      </w:r>
      <w:r w:rsidR="002A18B5">
        <w:t xml:space="preserve"> </w:t>
      </w:r>
      <w:r w:rsidR="00B46682" w:rsidRPr="00B46682">
        <w:t xml:space="preserve">Using Monte-Carlo random sampling method, </w:t>
      </w:r>
      <w:r w:rsidR="00B46682" w:rsidRPr="00B46682">
        <w:t xml:space="preserve">[9] obtained </w:t>
      </w:r>
      <w:r w:rsidR="00B46682" w:rsidRPr="00B46682">
        <w:t xml:space="preserve">a probability of casing failure with different pressure and a relationship between safety </w:t>
      </w:r>
      <w:r w:rsidR="00B46682" w:rsidRPr="00B46682">
        <w:t>factor</w:t>
      </w:r>
      <w:r w:rsidR="00B46682" w:rsidRPr="00B46682">
        <w:t xml:space="preserve"> and probability of casing failure</w:t>
      </w:r>
      <w:r w:rsidR="00B46682" w:rsidRPr="00B46682">
        <w:t>.</w:t>
      </w:r>
      <w:r w:rsidR="00B46682" w:rsidRPr="00B46682">
        <w:t xml:space="preserve"> </w:t>
      </w:r>
      <w:r w:rsidRPr="00EC4309">
        <w:t xml:space="preserve">It was shown that </w:t>
      </w:r>
      <w:r w:rsidR="004F7E5B">
        <w:t>c</w:t>
      </w:r>
      <w:r w:rsidR="00B46682" w:rsidRPr="00B46682">
        <w:t>asings of different types and under the effect of different external loads have similar safety coefficient and different probabilities of failure.</w:t>
      </w:r>
    </w:p>
    <w:p w14:paraId="7783DCF9" w14:textId="77777777" w:rsidR="002A18B5" w:rsidRDefault="002A18B5" w:rsidP="002A18B5">
      <w:pPr>
        <w:pStyle w:val="BodyText"/>
        <w:spacing w:before="78"/>
        <w:ind w:right="114"/>
      </w:pPr>
      <w:bookmarkStart w:id="0" w:name="_GoBack"/>
      <w:bookmarkEnd w:id="0"/>
    </w:p>
    <w:p w14:paraId="7A5C4D5A" w14:textId="431C6C8A" w:rsidR="00EC4309" w:rsidRDefault="00EC4309" w:rsidP="00D53BCD">
      <w:pPr>
        <w:pStyle w:val="BodyText"/>
        <w:spacing w:before="78"/>
        <w:ind w:right="114"/>
      </w:pPr>
      <w:r w:rsidRPr="00EC4309">
        <w:t>The objective of this paper is to comparatively</w:t>
      </w:r>
      <w:r w:rsidR="00FA6270">
        <w:t xml:space="preserve"> </w:t>
      </w:r>
      <w:r w:rsidRPr="00EC4309">
        <w:t xml:space="preserve">study different probability distributions to determine the </w:t>
      </w:r>
      <w:r w:rsidR="00FA6270">
        <w:t xml:space="preserve">design load </w:t>
      </w:r>
      <w:r w:rsidRPr="00EC4309">
        <w:t xml:space="preserve">statistical </w:t>
      </w:r>
      <w:r w:rsidR="00FA6270">
        <w:t>values</w:t>
      </w:r>
      <w:r w:rsidRPr="00EC4309">
        <w:t xml:space="preserve">, with a </w:t>
      </w:r>
      <w:r w:rsidR="00FA6270">
        <w:t>Monte Carlo Simulation</w:t>
      </w:r>
      <w:r w:rsidRPr="00EC4309">
        <w:t xml:space="preserve"> methodology applied</w:t>
      </w:r>
      <w:r w:rsidR="00FA6270">
        <w:t xml:space="preserve"> </w:t>
      </w:r>
      <w:r w:rsidRPr="00EC4309">
        <w:t xml:space="preserve">for the selection of the most appropriate </w:t>
      </w:r>
      <w:r w:rsidR="00FA6270">
        <w:t>safety factor</w:t>
      </w:r>
      <w:r w:rsidRPr="00EC4309">
        <w:t>.</w:t>
      </w:r>
      <w:r w:rsidR="00FA6270">
        <w:t xml:space="preserve"> </w:t>
      </w:r>
      <w:r w:rsidRPr="00EC4309">
        <w:t xml:space="preserve">Two </w:t>
      </w:r>
      <w:r w:rsidR="00FA6270">
        <w:t xml:space="preserve">probability distributions models are </w:t>
      </w:r>
      <w:r w:rsidRPr="00EC4309">
        <w:t>simulated using</w:t>
      </w:r>
      <w:r w:rsidR="00FA6270">
        <w:t xml:space="preserve"> C# programming language.</w:t>
      </w:r>
      <w:r w:rsidR="004F7E5B">
        <w:t xml:space="preserve"> </w:t>
      </w:r>
      <w:r w:rsidRPr="00EC4309">
        <w:t xml:space="preserve">Distributions used in the analysis are </w:t>
      </w:r>
      <w:r w:rsidR="004F7E5B">
        <w:t>Uniform and Triangular probability distribution</w:t>
      </w:r>
      <w:r w:rsidRPr="00EC4309">
        <w:t xml:space="preserve"> models.</w:t>
      </w:r>
    </w:p>
    <w:p w14:paraId="616310D4" w14:textId="29F997BA" w:rsidR="00D53BCD" w:rsidRPr="00C07A3B" w:rsidRDefault="00C07A3B" w:rsidP="00C07A3B">
      <w:pPr>
        <w:pStyle w:val="ListParagraph"/>
        <w:numPr>
          <w:ilvl w:val="1"/>
          <w:numId w:val="4"/>
        </w:numPr>
        <w:tabs>
          <w:tab w:val="left" w:pos="3754"/>
        </w:tabs>
        <w:spacing w:before="1"/>
        <w:ind w:left="3753" w:hanging="430"/>
        <w:jc w:val="left"/>
        <w:rPr>
          <w:sz w:val="20"/>
        </w:rPr>
      </w:pPr>
      <w:r w:rsidRPr="00C07A3B">
        <w:rPr>
          <w:sz w:val="20"/>
        </w:rPr>
        <w:t>MONTE CARLO SIMULATION</w:t>
      </w:r>
    </w:p>
    <w:p w14:paraId="5C36AFC9" w14:textId="77777777" w:rsidR="00FC4101" w:rsidRDefault="00FC4101">
      <w:pPr>
        <w:pStyle w:val="BodyText"/>
        <w:spacing w:before="5"/>
      </w:pPr>
    </w:p>
    <w:p w14:paraId="39028AA9" w14:textId="275D842D" w:rsidR="00FC4101" w:rsidRDefault="00C07A3B" w:rsidP="00C07A3B">
      <w:pPr>
        <w:pStyle w:val="Heading1"/>
        <w:ind w:left="0"/>
        <w:jc w:val="left"/>
      </w:pPr>
      <w:r>
        <w:t>Random Number Generation</w:t>
      </w:r>
      <w:r w:rsidR="00FC08FD">
        <w:t>.</w:t>
      </w:r>
    </w:p>
    <w:p w14:paraId="49A487EA" w14:textId="7D6AA637" w:rsidR="00C07A3B" w:rsidRDefault="00C07A3B" w:rsidP="00C07A3B">
      <w:pPr>
        <w:pStyle w:val="Heading1"/>
        <w:ind w:left="0"/>
        <w:jc w:val="left"/>
      </w:pPr>
      <w:r>
        <w:t>Selection of Appropriate Probability Density Function</w:t>
      </w:r>
    </w:p>
    <w:p w14:paraId="318E4AAA" w14:textId="77777777" w:rsidR="00FC4101" w:rsidRDefault="00FC4101">
      <w:pPr>
        <w:pStyle w:val="BodyText"/>
        <w:rPr>
          <w:b/>
          <w:sz w:val="22"/>
        </w:rPr>
      </w:pPr>
    </w:p>
    <w:p w14:paraId="3AD32A5C" w14:textId="77777777" w:rsidR="00FC4101" w:rsidRDefault="00FC4101">
      <w:pPr>
        <w:pStyle w:val="BodyText"/>
        <w:spacing w:before="9"/>
        <w:rPr>
          <w:b/>
          <w:sz w:val="18"/>
        </w:rPr>
      </w:pPr>
    </w:p>
    <w:p w14:paraId="520CD3A7" w14:textId="7F1CAA0A" w:rsidR="00FC4101" w:rsidRDefault="00C07A3B" w:rsidP="00C07A3B">
      <w:pPr>
        <w:pStyle w:val="ListParagraph"/>
        <w:numPr>
          <w:ilvl w:val="1"/>
          <w:numId w:val="4"/>
        </w:numPr>
        <w:tabs>
          <w:tab w:val="left" w:pos="3754"/>
        </w:tabs>
        <w:spacing w:before="1"/>
        <w:ind w:left="3753" w:hanging="430"/>
        <w:jc w:val="left"/>
        <w:rPr>
          <w:sz w:val="20"/>
        </w:rPr>
      </w:pPr>
      <w:r w:rsidRPr="00C07A3B">
        <w:rPr>
          <w:sz w:val="20"/>
        </w:rPr>
        <w:t>PROBABILITY DISTRIBUTIONSOF RISER RESPONSES</w:t>
      </w:r>
    </w:p>
    <w:p w14:paraId="2D1E777E" w14:textId="703A6B2F" w:rsidR="00FC4101" w:rsidRDefault="005B72CF" w:rsidP="00C07A3B">
      <w:pPr>
        <w:pStyle w:val="BodyText"/>
        <w:spacing w:before="77"/>
        <w:ind w:left="100"/>
        <w:rPr>
          <w:szCs w:val="22"/>
        </w:rPr>
      </w:pPr>
      <w:r>
        <w:t>Some text goes here</w:t>
      </w:r>
    </w:p>
    <w:p w14:paraId="29FA0A5E" w14:textId="738A989C" w:rsidR="00C07A3B" w:rsidRDefault="00C07A3B" w:rsidP="00C07A3B">
      <w:pPr>
        <w:pStyle w:val="ListParagraph"/>
        <w:numPr>
          <w:ilvl w:val="1"/>
          <w:numId w:val="2"/>
        </w:numPr>
        <w:tabs>
          <w:tab w:val="left" w:pos="468"/>
        </w:tabs>
        <w:spacing w:before="120"/>
        <w:rPr>
          <w:i/>
          <w:sz w:val="20"/>
        </w:rPr>
      </w:pPr>
      <w:r>
        <w:rPr>
          <w:i/>
          <w:sz w:val="20"/>
        </w:rPr>
        <w:t>Continuous Uniform</w:t>
      </w:r>
      <w:r>
        <w:rPr>
          <w:i/>
          <w:sz w:val="20"/>
        </w:rPr>
        <w:t xml:space="preserve"> (Rectangular)</w:t>
      </w:r>
      <w:r>
        <w:rPr>
          <w:i/>
          <w:sz w:val="20"/>
        </w:rPr>
        <w:t xml:space="preserve"> Distribution </w:t>
      </w:r>
    </w:p>
    <w:p w14:paraId="4EDFA46F" w14:textId="77777777" w:rsidR="00C07A3B" w:rsidRDefault="00C07A3B" w:rsidP="00C07A3B">
      <w:pPr>
        <w:pStyle w:val="ListParagraph"/>
        <w:numPr>
          <w:ilvl w:val="1"/>
          <w:numId w:val="2"/>
        </w:numPr>
        <w:tabs>
          <w:tab w:val="left" w:pos="468"/>
        </w:tabs>
        <w:spacing w:before="120"/>
        <w:rPr>
          <w:i/>
          <w:sz w:val="20"/>
        </w:rPr>
      </w:pPr>
      <w:r>
        <w:rPr>
          <w:i/>
          <w:sz w:val="20"/>
        </w:rPr>
        <w:t xml:space="preserve">Triangular Distribution </w:t>
      </w:r>
    </w:p>
    <w:p w14:paraId="270D937B" w14:textId="77777777" w:rsidR="00C07A3B" w:rsidRDefault="00C07A3B" w:rsidP="00C07A3B">
      <w:pPr>
        <w:pStyle w:val="ListParagraph"/>
        <w:numPr>
          <w:ilvl w:val="1"/>
          <w:numId w:val="2"/>
        </w:numPr>
        <w:tabs>
          <w:tab w:val="left" w:pos="468"/>
        </w:tabs>
        <w:spacing w:before="120"/>
        <w:rPr>
          <w:i/>
          <w:sz w:val="20"/>
        </w:rPr>
      </w:pPr>
    </w:p>
    <w:p w14:paraId="462F91D2" w14:textId="4C6813BB" w:rsidR="00C07A3B" w:rsidRDefault="00C07A3B" w:rsidP="00C07A3B">
      <w:pPr>
        <w:pStyle w:val="BodyText"/>
        <w:spacing w:before="77"/>
        <w:ind w:left="100"/>
        <w:rPr>
          <w:sz w:val="21"/>
        </w:rPr>
      </w:pPr>
    </w:p>
    <w:p w14:paraId="04DAEBFA" w14:textId="2804F8BB" w:rsidR="00FC4101" w:rsidRDefault="005B72CF">
      <w:pPr>
        <w:pStyle w:val="ListParagraph"/>
        <w:numPr>
          <w:ilvl w:val="1"/>
          <w:numId w:val="4"/>
        </w:numPr>
        <w:tabs>
          <w:tab w:val="left" w:pos="3754"/>
        </w:tabs>
        <w:spacing w:before="1"/>
        <w:ind w:left="3753" w:hanging="430"/>
        <w:jc w:val="left"/>
        <w:rPr>
          <w:sz w:val="20"/>
        </w:rPr>
      </w:pPr>
      <w:r>
        <w:rPr>
          <w:sz w:val="20"/>
        </w:rPr>
        <w:t>APPLICATION OF MONTE CARLO SIMULATION TO CASING DESIGN</w:t>
      </w:r>
    </w:p>
    <w:p w14:paraId="5D9B8912" w14:textId="5A37667A" w:rsidR="00FC4101" w:rsidRDefault="005B72CF">
      <w:pPr>
        <w:pStyle w:val="BodyText"/>
        <w:spacing w:before="77"/>
        <w:ind w:left="100"/>
      </w:pPr>
      <w:r>
        <w:t>Some text goes here</w:t>
      </w:r>
      <w:r w:rsidR="00FC08FD">
        <w:t>:</w:t>
      </w:r>
    </w:p>
    <w:p w14:paraId="7C2A73A2" w14:textId="77777777" w:rsidR="00FC4101" w:rsidRDefault="00FC4101">
      <w:pPr>
        <w:spacing w:line="228" w:lineRule="exact"/>
        <w:sectPr w:rsidR="00FC4101">
          <w:headerReference w:type="default" r:id="rId7"/>
          <w:footerReference w:type="default" r:id="rId8"/>
          <w:type w:val="continuous"/>
          <w:pgSz w:w="12240" w:h="15840"/>
          <w:pgMar w:top="1060" w:right="600" w:bottom="660" w:left="620" w:header="447" w:footer="462" w:gutter="0"/>
          <w:pgNumType w:start="1"/>
          <w:cols w:space="720"/>
        </w:sectPr>
      </w:pPr>
    </w:p>
    <w:p w14:paraId="1F9269A4" w14:textId="77777777" w:rsidR="00FC4101" w:rsidRDefault="00FC4101">
      <w:pPr>
        <w:pStyle w:val="BodyText"/>
        <w:rPr>
          <w:sz w:val="22"/>
        </w:rPr>
      </w:pPr>
    </w:p>
    <w:p w14:paraId="4EEB6B3B" w14:textId="77777777" w:rsidR="00FC4101" w:rsidRDefault="00FC4101">
      <w:pPr>
        <w:pStyle w:val="BodyText"/>
        <w:spacing w:before="11"/>
        <w:rPr>
          <w:sz w:val="18"/>
        </w:rPr>
      </w:pPr>
    </w:p>
    <w:p w14:paraId="387D882E" w14:textId="5F12AF68" w:rsidR="00FC4101" w:rsidRDefault="005B72CF" w:rsidP="00C433DC">
      <w:pPr>
        <w:pStyle w:val="ListParagraph"/>
        <w:numPr>
          <w:ilvl w:val="1"/>
          <w:numId w:val="4"/>
        </w:numPr>
        <w:tabs>
          <w:tab w:val="left" w:pos="4861"/>
        </w:tabs>
        <w:ind w:left="4860" w:hanging="443"/>
        <w:jc w:val="both"/>
        <w:rPr>
          <w:sz w:val="20"/>
        </w:rPr>
      </w:pPr>
      <w:r>
        <w:rPr>
          <w:sz w:val="20"/>
        </w:rPr>
        <w:t>CASE STUDY DATA</w:t>
      </w:r>
    </w:p>
    <w:p w14:paraId="42DE2D12" w14:textId="423DD1EA" w:rsidR="00FC4101" w:rsidRDefault="005B72CF">
      <w:pPr>
        <w:pStyle w:val="BodyText"/>
        <w:spacing w:before="77"/>
        <w:ind w:left="100" w:right="126"/>
        <w:jc w:val="both"/>
      </w:pPr>
      <w:r>
        <w:t>Some text goes here</w:t>
      </w:r>
    </w:p>
    <w:p w14:paraId="56D7E711" w14:textId="0147FD8B" w:rsidR="00FC4101" w:rsidRDefault="00FC4101" w:rsidP="00084AF1">
      <w:pPr>
        <w:pStyle w:val="Heading1"/>
        <w:ind w:left="0"/>
      </w:pPr>
    </w:p>
    <w:p w14:paraId="33C865FF" w14:textId="77777777" w:rsidR="00FC4101" w:rsidRDefault="00FC4101">
      <w:pPr>
        <w:pStyle w:val="BodyText"/>
        <w:rPr>
          <w:b/>
        </w:rPr>
      </w:pPr>
    </w:p>
    <w:p w14:paraId="29FDB3EA" w14:textId="77777777" w:rsidR="00FC4101" w:rsidRDefault="00FC4101">
      <w:pPr>
        <w:pStyle w:val="BodyText"/>
        <w:spacing w:before="6"/>
        <w:rPr>
          <w:b/>
        </w:rPr>
      </w:pPr>
    </w:p>
    <w:p w14:paraId="04EBEE67" w14:textId="30A61765" w:rsidR="00FC4101" w:rsidRDefault="005B72CF" w:rsidP="00C433DC">
      <w:pPr>
        <w:pStyle w:val="ListParagraph"/>
        <w:numPr>
          <w:ilvl w:val="1"/>
          <w:numId w:val="4"/>
        </w:numPr>
        <w:tabs>
          <w:tab w:val="left" w:pos="3653"/>
        </w:tabs>
        <w:ind w:left="3653" w:hanging="375"/>
        <w:jc w:val="left"/>
        <w:rPr>
          <w:sz w:val="20"/>
        </w:rPr>
      </w:pPr>
      <w:r>
        <w:rPr>
          <w:sz w:val="20"/>
        </w:rPr>
        <w:t>RESULTS AND DISCUSSION</w:t>
      </w:r>
    </w:p>
    <w:p w14:paraId="29843134" w14:textId="3B616FB7" w:rsidR="00FC4101" w:rsidRDefault="005B72CF">
      <w:pPr>
        <w:pStyle w:val="BodyText"/>
        <w:ind w:left="100" w:right="116"/>
        <w:jc w:val="both"/>
      </w:pPr>
      <w:r>
        <w:t>Some text goes here</w:t>
      </w:r>
    </w:p>
    <w:p w14:paraId="153CAB33" w14:textId="77777777" w:rsidR="00FC4101" w:rsidRDefault="00FC4101">
      <w:pPr>
        <w:pStyle w:val="BodyText"/>
        <w:rPr>
          <w:b/>
        </w:rPr>
      </w:pPr>
    </w:p>
    <w:p w14:paraId="538085C3" w14:textId="77777777" w:rsidR="00FC4101" w:rsidRDefault="00FC4101">
      <w:pPr>
        <w:pStyle w:val="BodyText"/>
        <w:spacing w:before="6"/>
        <w:rPr>
          <w:b/>
        </w:rPr>
      </w:pPr>
    </w:p>
    <w:p w14:paraId="04987990" w14:textId="0A0A6FA6" w:rsidR="00FC4101" w:rsidRDefault="005B72CF">
      <w:pPr>
        <w:pStyle w:val="ListParagraph"/>
        <w:numPr>
          <w:ilvl w:val="1"/>
          <w:numId w:val="4"/>
        </w:numPr>
        <w:tabs>
          <w:tab w:val="left" w:pos="5216"/>
        </w:tabs>
        <w:spacing w:before="1"/>
        <w:ind w:left="5215" w:hanging="443"/>
        <w:jc w:val="left"/>
        <w:rPr>
          <w:sz w:val="20"/>
        </w:rPr>
      </w:pPr>
      <w:r>
        <w:rPr>
          <w:sz w:val="20"/>
        </w:rPr>
        <w:t xml:space="preserve">SUMMARY AND </w:t>
      </w:r>
      <w:r w:rsidR="00FC08FD">
        <w:rPr>
          <w:sz w:val="20"/>
        </w:rPr>
        <w:t>CONCLUSION</w:t>
      </w:r>
    </w:p>
    <w:p w14:paraId="687C361E" w14:textId="7D213FFB" w:rsidR="00FC4101" w:rsidRDefault="005B72CF">
      <w:pPr>
        <w:pStyle w:val="BodyText"/>
        <w:spacing w:before="77" w:line="252" w:lineRule="auto"/>
        <w:ind w:left="100" w:firstLine="201"/>
      </w:pPr>
      <w:r>
        <w:t>Some text goes here</w:t>
      </w:r>
    </w:p>
    <w:p w14:paraId="00350E92" w14:textId="77777777" w:rsidR="00FC4101" w:rsidRDefault="00FC4101">
      <w:pPr>
        <w:pStyle w:val="BodyText"/>
        <w:spacing w:before="1"/>
        <w:rPr>
          <w:sz w:val="13"/>
        </w:rPr>
      </w:pPr>
    </w:p>
    <w:p w14:paraId="0A8C6424" w14:textId="77777777" w:rsidR="00FC4101" w:rsidRDefault="00FC4101">
      <w:pPr>
        <w:pStyle w:val="BodyText"/>
        <w:rPr>
          <w:sz w:val="14"/>
        </w:rPr>
      </w:pPr>
    </w:p>
    <w:p w14:paraId="46EA808F" w14:textId="77777777" w:rsidR="00FC4101" w:rsidRDefault="00FC08FD">
      <w:pPr>
        <w:spacing w:before="91"/>
        <w:ind w:left="541" w:right="560"/>
        <w:jc w:val="center"/>
        <w:rPr>
          <w:sz w:val="16"/>
        </w:rPr>
      </w:pPr>
      <w:r>
        <w:rPr>
          <w:sz w:val="20"/>
        </w:rPr>
        <w:t>A</w:t>
      </w:r>
      <w:r>
        <w:rPr>
          <w:sz w:val="16"/>
        </w:rPr>
        <w:t>CKNOWLEDGMENT</w:t>
      </w:r>
    </w:p>
    <w:p w14:paraId="5D6B0F2C" w14:textId="7A83DB3F" w:rsidR="00FC4101" w:rsidRPr="005B72CF" w:rsidRDefault="005B72CF" w:rsidP="005B72CF">
      <w:pPr>
        <w:pStyle w:val="BodyText"/>
        <w:spacing w:before="77" w:line="252" w:lineRule="auto"/>
        <w:ind w:left="100" w:firstLine="201"/>
      </w:pPr>
      <w:r w:rsidRPr="005B72CF">
        <w:t>The author acknowledges the support</w:t>
      </w:r>
      <w:r>
        <w:t>…</w:t>
      </w:r>
    </w:p>
    <w:p w14:paraId="6F31F082" w14:textId="77777777" w:rsidR="00FC4101" w:rsidRDefault="00FC08FD">
      <w:pPr>
        <w:ind w:left="541" w:right="556"/>
        <w:jc w:val="center"/>
        <w:rPr>
          <w:sz w:val="16"/>
        </w:rPr>
      </w:pPr>
      <w:r>
        <w:rPr>
          <w:sz w:val="20"/>
        </w:rPr>
        <w:t>R</w:t>
      </w:r>
      <w:r>
        <w:rPr>
          <w:sz w:val="16"/>
        </w:rPr>
        <w:t>EFERENCES</w:t>
      </w:r>
    </w:p>
    <w:p w14:paraId="0EBC0EDD" w14:textId="68814C0F" w:rsidR="00FC4101" w:rsidRDefault="001928BE" w:rsidP="001928BE">
      <w:pPr>
        <w:pStyle w:val="ListParagraph"/>
        <w:numPr>
          <w:ilvl w:val="0"/>
          <w:numId w:val="1"/>
        </w:numPr>
        <w:tabs>
          <w:tab w:val="left" w:pos="460"/>
          <w:tab w:val="left" w:pos="7301"/>
        </w:tabs>
        <w:spacing w:before="83" w:line="232" w:lineRule="auto"/>
        <w:ind w:right="120"/>
        <w:rPr>
          <w:sz w:val="16"/>
        </w:rPr>
      </w:pPr>
      <w:hyperlink r:id="rId9" w:history="1">
        <w:r w:rsidRPr="00B73C69">
          <w:rPr>
            <w:rStyle w:val="Hyperlink"/>
            <w:sz w:val="16"/>
          </w:rPr>
          <w:t>https://petrowiki.org/Casing_and_tubing</w:t>
        </w:r>
      </w:hyperlink>
    </w:p>
    <w:p w14:paraId="595B2C1A" w14:textId="7365E206" w:rsidR="001928BE" w:rsidRDefault="001928BE" w:rsidP="001928BE">
      <w:pPr>
        <w:pStyle w:val="ListParagraph"/>
        <w:numPr>
          <w:ilvl w:val="0"/>
          <w:numId w:val="1"/>
        </w:numPr>
        <w:tabs>
          <w:tab w:val="left" w:pos="460"/>
          <w:tab w:val="left" w:pos="7301"/>
        </w:tabs>
        <w:spacing w:before="83" w:line="232" w:lineRule="auto"/>
        <w:ind w:right="120"/>
        <w:rPr>
          <w:sz w:val="16"/>
        </w:rPr>
      </w:pPr>
      <w:hyperlink r:id="rId10" w:history="1">
        <w:r w:rsidRPr="00B73C69">
          <w:rPr>
            <w:rStyle w:val="Hyperlink"/>
            <w:sz w:val="16"/>
          </w:rPr>
          <w:t>https://www.researchgate.net/publication/329360595_Relevant_Information_on_Oil_and_Gas_Casing_Design</w:t>
        </w:r>
      </w:hyperlink>
    </w:p>
    <w:p w14:paraId="652CD688" w14:textId="34F68817" w:rsidR="001928BE" w:rsidRDefault="001928BE" w:rsidP="001928BE">
      <w:pPr>
        <w:pStyle w:val="ListParagraph"/>
        <w:numPr>
          <w:ilvl w:val="0"/>
          <w:numId w:val="1"/>
        </w:numPr>
        <w:tabs>
          <w:tab w:val="left" w:pos="460"/>
          <w:tab w:val="left" w:pos="7301"/>
        </w:tabs>
        <w:spacing w:before="83" w:line="232" w:lineRule="auto"/>
        <w:ind w:right="120"/>
        <w:rPr>
          <w:sz w:val="16"/>
        </w:rPr>
      </w:pPr>
      <w:hyperlink r:id="rId11" w:history="1">
        <w:r w:rsidRPr="00B73C69">
          <w:rPr>
            <w:rStyle w:val="Hyperlink"/>
            <w:sz w:val="16"/>
          </w:rPr>
          <w:t>http://oaktrust.library.tamu.edu/bitstream/handle/1969.1/ETD-TAMU-2011-12-10406/CHANTOSE-THESIS.pdf?sequence=2</w:t>
        </w:r>
      </w:hyperlink>
    </w:p>
    <w:p w14:paraId="6918D251" w14:textId="36711A56" w:rsidR="001928BE" w:rsidRDefault="00C07A3B" w:rsidP="001928BE">
      <w:pPr>
        <w:pStyle w:val="ListParagraph"/>
        <w:numPr>
          <w:ilvl w:val="0"/>
          <w:numId w:val="1"/>
        </w:numPr>
        <w:tabs>
          <w:tab w:val="left" w:pos="460"/>
          <w:tab w:val="left" w:pos="7301"/>
        </w:tabs>
        <w:spacing w:before="83" w:line="232" w:lineRule="auto"/>
        <w:ind w:right="120"/>
        <w:rPr>
          <w:sz w:val="16"/>
        </w:rPr>
      </w:pPr>
      <w:hyperlink r:id="rId12" w:history="1">
        <w:r w:rsidRPr="00B73C69">
          <w:rPr>
            <w:rStyle w:val="Hyperlink"/>
            <w:sz w:val="16"/>
          </w:rPr>
          <w:t>https://petrowiki.org/Risk-based_casing_design</w:t>
        </w:r>
      </w:hyperlink>
    </w:p>
    <w:p w14:paraId="2CEF5D5E" w14:textId="437A8F5C" w:rsidR="00C07A3B" w:rsidRDefault="00C07A3B" w:rsidP="001928BE">
      <w:pPr>
        <w:pStyle w:val="ListParagraph"/>
        <w:numPr>
          <w:ilvl w:val="0"/>
          <w:numId w:val="1"/>
        </w:numPr>
        <w:tabs>
          <w:tab w:val="left" w:pos="460"/>
          <w:tab w:val="left" w:pos="7301"/>
        </w:tabs>
        <w:spacing w:before="83" w:line="232" w:lineRule="auto"/>
        <w:ind w:right="120"/>
        <w:rPr>
          <w:sz w:val="16"/>
        </w:rPr>
      </w:pPr>
      <w:hyperlink r:id="rId13" w:history="1">
        <w:r w:rsidRPr="00B73C69">
          <w:rPr>
            <w:rStyle w:val="Hyperlink"/>
            <w:sz w:val="16"/>
          </w:rPr>
          <w:t>https://petrowiki.org/Risk-based_casing_design</w:t>
        </w:r>
      </w:hyperlink>
    </w:p>
    <w:p w14:paraId="2C2309B5" w14:textId="2F7EED35" w:rsidR="00C07A3B" w:rsidRDefault="00C07A3B" w:rsidP="001928BE">
      <w:pPr>
        <w:pStyle w:val="ListParagraph"/>
        <w:numPr>
          <w:ilvl w:val="0"/>
          <w:numId w:val="1"/>
        </w:numPr>
        <w:tabs>
          <w:tab w:val="left" w:pos="460"/>
          <w:tab w:val="left" w:pos="7301"/>
        </w:tabs>
        <w:spacing w:before="83" w:line="232" w:lineRule="auto"/>
        <w:ind w:right="120"/>
        <w:rPr>
          <w:sz w:val="16"/>
        </w:rPr>
      </w:pPr>
      <w:r w:rsidRPr="00C07A3B">
        <w:rPr>
          <w:sz w:val="16"/>
        </w:rPr>
        <w:t>Conte, J.P., (2001). Statistics, Probability and Reliability. Course at the University of California at San Diego, fall 2001, 4.68-4.74.</w:t>
      </w:r>
    </w:p>
    <w:p w14:paraId="335EE4B2" w14:textId="0F863CCE" w:rsidR="005B72CF" w:rsidRDefault="00F6422B" w:rsidP="001928BE">
      <w:pPr>
        <w:pStyle w:val="ListParagraph"/>
        <w:numPr>
          <w:ilvl w:val="0"/>
          <w:numId w:val="1"/>
        </w:numPr>
        <w:tabs>
          <w:tab w:val="left" w:pos="460"/>
          <w:tab w:val="left" w:pos="7301"/>
        </w:tabs>
        <w:spacing w:before="83" w:line="232" w:lineRule="auto"/>
        <w:ind w:right="120"/>
        <w:rPr>
          <w:sz w:val="16"/>
        </w:rPr>
      </w:pPr>
      <w:hyperlink r:id="rId14" w:history="1">
        <w:r w:rsidRPr="00B73C69">
          <w:rPr>
            <w:rStyle w:val="Hyperlink"/>
            <w:sz w:val="16"/>
          </w:rPr>
          <w:t>https://www.researchgate.net/publication/281852436_Reliability_Assessment_of_Well_Casing_Design_based_on_a_Triaxial_Serviceability_Limit_State</w:t>
        </w:r>
      </w:hyperlink>
    </w:p>
    <w:p w14:paraId="123E055C" w14:textId="5C569EE6" w:rsidR="00F6422B" w:rsidRDefault="00B46682" w:rsidP="001928BE">
      <w:pPr>
        <w:pStyle w:val="ListParagraph"/>
        <w:numPr>
          <w:ilvl w:val="0"/>
          <w:numId w:val="1"/>
        </w:numPr>
        <w:tabs>
          <w:tab w:val="left" w:pos="460"/>
          <w:tab w:val="left" w:pos="7301"/>
        </w:tabs>
        <w:spacing w:before="83" w:line="232" w:lineRule="auto"/>
        <w:ind w:right="120"/>
        <w:rPr>
          <w:sz w:val="16"/>
        </w:rPr>
      </w:pPr>
      <w:hyperlink r:id="rId15" w:history="1">
        <w:r w:rsidRPr="00B73C69">
          <w:rPr>
            <w:rStyle w:val="Hyperlink"/>
            <w:sz w:val="16"/>
          </w:rPr>
          <w:t>https://www.scribd.com/document/282985544/Casing-Design-using-PDF-Probabilistic-Distribution-Forecast</w:t>
        </w:r>
      </w:hyperlink>
    </w:p>
    <w:p w14:paraId="1FB37C5C" w14:textId="599BE4BB" w:rsidR="00B46682" w:rsidRDefault="00B46682" w:rsidP="001928BE">
      <w:pPr>
        <w:pStyle w:val="ListParagraph"/>
        <w:numPr>
          <w:ilvl w:val="0"/>
          <w:numId w:val="1"/>
        </w:numPr>
        <w:tabs>
          <w:tab w:val="left" w:pos="460"/>
          <w:tab w:val="left" w:pos="7301"/>
        </w:tabs>
        <w:spacing w:before="83" w:line="232" w:lineRule="auto"/>
        <w:ind w:right="120"/>
        <w:rPr>
          <w:sz w:val="16"/>
        </w:rPr>
      </w:pPr>
      <w:hyperlink r:id="rId16" w:history="1">
        <w:r w:rsidRPr="00B73C69">
          <w:rPr>
            <w:rStyle w:val="Hyperlink"/>
            <w:sz w:val="16"/>
          </w:rPr>
          <w:t>https://core.ac.uk/download/pdf/82297112.pdf</w:t>
        </w:r>
      </w:hyperlink>
    </w:p>
    <w:p w14:paraId="740AEB81" w14:textId="77777777" w:rsidR="00B46682" w:rsidRDefault="00B46682" w:rsidP="001928BE">
      <w:pPr>
        <w:pStyle w:val="ListParagraph"/>
        <w:numPr>
          <w:ilvl w:val="0"/>
          <w:numId w:val="1"/>
        </w:numPr>
        <w:tabs>
          <w:tab w:val="left" w:pos="460"/>
          <w:tab w:val="left" w:pos="7301"/>
        </w:tabs>
        <w:spacing w:before="83" w:line="232" w:lineRule="auto"/>
        <w:ind w:right="120"/>
        <w:rPr>
          <w:sz w:val="16"/>
        </w:rPr>
      </w:pPr>
    </w:p>
    <w:p w14:paraId="4FC55F6C" w14:textId="2FCD4209" w:rsidR="001928BE" w:rsidRPr="001928BE" w:rsidRDefault="001928BE" w:rsidP="001928BE">
      <w:pPr>
        <w:tabs>
          <w:tab w:val="left" w:pos="460"/>
          <w:tab w:val="left" w:pos="7301"/>
        </w:tabs>
        <w:spacing w:before="83" w:line="232" w:lineRule="auto"/>
        <w:ind w:right="120"/>
        <w:rPr>
          <w:sz w:val="16"/>
        </w:rPr>
        <w:sectPr w:rsidR="001928BE" w:rsidRPr="001928BE">
          <w:pgSz w:w="12240" w:h="15840"/>
          <w:pgMar w:top="1060" w:right="600" w:bottom="660" w:left="620" w:header="447" w:footer="462" w:gutter="0"/>
          <w:cols w:space="720"/>
        </w:sectPr>
      </w:pPr>
      <w:r>
        <w:rPr>
          <w:sz w:val="16"/>
        </w:rPr>
        <w:br/>
      </w:r>
    </w:p>
    <w:p w14:paraId="61EA8E18" w14:textId="77777777" w:rsidR="00FC4101" w:rsidRDefault="00FC08FD">
      <w:pPr>
        <w:spacing w:before="83"/>
        <w:ind w:left="541" w:right="561"/>
        <w:jc w:val="center"/>
        <w:rPr>
          <w:sz w:val="16"/>
        </w:rPr>
      </w:pPr>
      <w:r>
        <w:rPr>
          <w:sz w:val="20"/>
        </w:rPr>
        <w:lastRenderedPageBreak/>
        <w:t>A</w:t>
      </w:r>
      <w:r>
        <w:rPr>
          <w:sz w:val="16"/>
        </w:rPr>
        <w:t>UTHORS</w:t>
      </w:r>
    </w:p>
    <w:p w14:paraId="7E5A2314" w14:textId="77777777" w:rsidR="00FC4101" w:rsidRDefault="00FC08FD">
      <w:pPr>
        <w:pStyle w:val="BodyText"/>
        <w:spacing w:before="77"/>
        <w:ind w:left="100" w:right="3384"/>
      </w:pPr>
      <w:r>
        <w:rPr>
          <w:b/>
        </w:rPr>
        <w:t xml:space="preserve">First Author </w:t>
      </w:r>
      <w:r>
        <w:t xml:space="preserve">– Author name, qualifications, associated institute (if any) and email address. </w:t>
      </w:r>
      <w:r>
        <w:rPr>
          <w:b/>
        </w:rPr>
        <w:t xml:space="preserve">Second Author </w:t>
      </w:r>
      <w:r>
        <w:t xml:space="preserve">– Author name, qualifications, associated institute (if any) and email address. </w:t>
      </w:r>
      <w:r>
        <w:rPr>
          <w:b/>
        </w:rPr>
        <w:t xml:space="preserve">Third Author </w:t>
      </w:r>
      <w:r>
        <w:t>– Author name, qualifications, associated institute (if any) and email address.</w:t>
      </w:r>
    </w:p>
    <w:p w14:paraId="6300B9D6" w14:textId="77777777" w:rsidR="00FC4101" w:rsidRDefault="00FC4101">
      <w:pPr>
        <w:pStyle w:val="BodyText"/>
      </w:pPr>
    </w:p>
    <w:p w14:paraId="2DE64573" w14:textId="6F325EBB" w:rsidR="00FC4101" w:rsidRDefault="00FC08FD">
      <w:pPr>
        <w:ind w:left="100"/>
        <w:rPr>
          <w:sz w:val="20"/>
        </w:rPr>
      </w:pPr>
      <w:r>
        <w:rPr>
          <w:b/>
          <w:sz w:val="20"/>
        </w:rPr>
        <w:t xml:space="preserve">Correspondence Author </w:t>
      </w:r>
      <w:r>
        <w:rPr>
          <w:sz w:val="20"/>
        </w:rPr>
        <w:t>– Author name, email address, alternate email address (if any), contact number.</w:t>
      </w:r>
    </w:p>
    <w:sectPr w:rsidR="00FC4101">
      <w:pgSz w:w="12240" w:h="15840"/>
      <w:pgMar w:top="1060" w:right="600" w:bottom="660" w:left="620" w:header="447"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EA0E3" w14:textId="77777777" w:rsidR="004811E2" w:rsidRDefault="004811E2">
      <w:r>
        <w:separator/>
      </w:r>
    </w:p>
  </w:endnote>
  <w:endnote w:type="continuationSeparator" w:id="0">
    <w:p w14:paraId="1FD28BD5" w14:textId="77777777" w:rsidR="004811E2" w:rsidRDefault="0048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809F5" w14:textId="77777777" w:rsidR="00FC4101" w:rsidRDefault="004811E2">
    <w:pPr>
      <w:pStyle w:val="BodyText"/>
      <w:spacing w:line="14" w:lineRule="auto"/>
    </w:pPr>
    <w:r>
      <w:pict w14:anchorId="5BB8CE94">
        <v:shapetype id="_x0000_t202" coordsize="21600,21600" o:spt="202" path="m,l,21600r21600,l21600,xe">
          <v:stroke joinstyle="miter"/>
          <v:path gradientshapeok="t" o:connecttype="rect"/>
        </v:shapetype>
        <v:shape id="_x0000_s2050" type="#_x0000_t202" style="position:absolute;margin-left:39.45pt;margin-top:757.9pt;width:192.4pt;height:12pt;z-index:-15806464;mso-position-horizontal-relative:page;mso-position-vertical-relative:page" filled="f" stroked="f">
          <v:textbox style="mso-next-textbox:#_x0000_s2050" inset="0,0,0,0">
            <w:txbxContent>
              <w:p w14:paraId="71758C7A" w14:textId="77777777" w:rsidR="00FC4101" w:rsidRDefault="004811E2">
                <w:pPr>
                  <w:spacing w:before="12"/>
                  <w:ind w:left="20"/>
                  <w:rPr>
                    <w:sz w:val="18"/>
                  </w:rPr>
                </w:pPr>
                <w:hyperlink r:id="rId1">
                  <w:r w:rsidR="00FC08FD">
                    <w:rPr>
                      <w:color w:val="0000FF"/>
                      <w:sz w:val="18"/>
                      <w:u w:val="single" w:color="0000FF"/>
                    </w:rPr>
                    <w:t>http://dx.doi.org/10.29322/IJSRP.X.X.2018.pXXXX</w:t>
                  </w:r>
                </w:hyperlink>
              </w:p>
            </w:txbxContent>
          </v:textbox>
          <w10:wrap anchorx="page" anchory="page"/>
        </v:shape>
      </w:pict>
    </w:r>
    <w:r>
      <w:pict w14:anchorId="5BD9F355">
        <v:shape id="_x0000_s2049" type="#_x0000_t202" style="position:absolute;margin-left:506.1pt;margin-top:758.65pt;width:66.55pt;height:12.15pt;z-index:-15805952;mso-position-horizontal-relative:page;mso-position-vertical-relative:page" filled="f" stroked="f">
          <v:textbox style="mso-next-textbox:#_x0000_s2049" inset="0,0,0,0">
            <w:txbxContent>
              <w:p w14:paraId="67F2672C" w14:textId="77777777" w:rsidR="00FC4101" w:rsidRDefault="004811E2">
                <w:pPr>
                  <w:pStyle w:val="BodyText"/>
                  <w:spacing w:line="226" w:lineRule="exact"/>
                  <w:ind w:left="20"/>
                  <w:rPr>
                    <w:rFonts w:ascii="Palatino Linotype"/>
                  </w:rPr>
                </w:pPr>
                <w:hyperlink r:id="rId2">
                  <w:r w:rsidR="00FC08FD">
                    <w:rPr>
                      <w:rFonts w:ascii="Palatino Linotype"/>
                      <w:color w:val="0000FF"/>
                      <w:u w:val="single" w:color="0000FF"/>
                    </w:rPr>
                    <w:t>www.ijsrp.org</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C5299" w14:textId="77777777" w:rsidR="004811E2" w:rsidRDefault="004811E2">
      <w:r>
        <w:separator/>
      </w:r>
    </w:p>
  </w:footnote>
  <w:footnote w:type="continuationSeparator" w:id="0">
    <w:p w14:paraId="1502CF13" w14:textId="77777777" w:rsidR="004811E2" w:rsidRDefault="00481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930D" w14:textId="77777777" w:rsidR="00FC4101" w:rsidRDefault="004811E2">
    <w:pPr>
      <w:pStyle w:val="BodyText"/>
      <w:spacing w:line="14" w:lineRule="auto"/>
    </w:pPr>
    <w:r>
      <w:pict w14:anchorId="32C9E49B">
        <v:shapetype id="_x0000_t202" coordsize="21600,21600" o:spt="202" path="m,l,21600r21600,l21600,xe">
          <v:stroke joinstyle="miter"/>
          <v:path gradientshapeok="t" o:connecttype="rect"/>
        </v:shapetype>
        <v:shape id="_x0000_s2052" type="#_x0000_t202" style="position:absolute;margin-left:35pt;margin-top:21.35pt;width:305.5pt;height:20.05pt;z-index:-15807488;mso-position-horizontal-relative:page;mso-position-vertical-relative:page" filled="f" stroked="f">
          <v:textbox style="mso-next-textbox:#_x0000_s2052" inset="0,0,0,0">
            <w:txbxContent>
              <w:p w14:paraId="506F9040" w14:textId="77777777" w:rsidR="00FC4101" w:rsidRDefault="00FC08FD">
                <w:pPr>
                  <w:spacing w:before="14"/>
                  <w:ind w:left="20" w:right="4"/>
                  <w:rPr>
                    <w:sz w:val="16"/>
                  </w:rPr>
                </w:pPr>
                <w:r>
                  <w:rPr>
                    <w:sz w:val="16"/>
                  </w:rPr>
                  <w:t>International Journal of Scientific and Research Publications, Volume X, Issue X, Month 2018 ISSN 2250-3153</w:t>
                </w:r>
              </w:p>
            </w:txbxContent>
          </v:textbox>
          <w10:wrap anchorx="page" anchory="page"/>
        </v:shape>
      </w:pict>
    </w:r>
    <w:r>
      <w:pict w14:anchorId="0653E65A">
        <v:shape id="_x0000_s2051" type="#_x0000_t202" style="position:absolute;margin-left:551.15pt;margin-top:21.35pt;width:10.05pt;height:15.95pt;z-index:-15806976;mso-position-horizontal-relative:page;mso-position-vertical-relative:page" filled="f" stroked="f">
          <v:textbox style="mso-next-textbox:#_x0000_s2051" inset="0,0,0,0">
            <w:txbxContent>
              <w:p w14:paraId="3B33290C" w14:textId="77777777" w:rsidR="00FC4101" w:rsidRDefault="00FC08FD">
                <w:pPr>
                  <w:spacing w:before="14"/>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BE5"/>
    <w:multiLevelType w:val="hybridMultilevel"/>
    <w:tmpl w:val="6E7ABC90"/>
    <w:lvl w:ilvl="0" w:tplc="91840194">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E02EE514">
      <w:numFmt w:val="bullet"/>
      <w:lvlText w:val="•"/>
      <w:lvlJc w:val="left"/>
      <w:pPr>
        <w:ind w:left="1516" w:hanging="360"/>
      </w:pPr>
      <w:rPr>
        <w:rFonts w:hint="default"/>
        <w:lang w:val="en-US" w:eastAsia="en-US" w:bidi="ar-SA"/>
      </w:rPr>
    </w:lvl>
    <w:lvl w:ilvl="2" w:tplc="D44C2976">
      <w:numFmt w:val="bullet"/>
      <w:lvlText w:val="•"/>
      <w:lvlJc w:val="left"/>
      <w:pPr>
        <w:ind w:left="2572" w:hanging="360"/>
      </w:pPr>
      <w:rPr>
        <w:rFonts w:hint="default"/>
        <w:lang w:val="en-US" w:eastAsia="en-US" w:bidi="ar-SA"/>
      </w:rPr>
    </w:lvl>
    <w:lvl w:ilvl="3" w:tplc="EF8090EA">
      <w:numFmt w:val="bullet"/>
      <w:lvlText w:val="•"/>
      <w:lvlJc w:val="left"/>
      <w:pPr>
        <w:ind w:left="3628" w:hanging="360"/>
      </w:pPr>
      <w:rPr>
        <w:rFonts w:hint="default"/>
        <w:lang w:val="en-US" w:eastAsia="en-US" w:bidi="ar-SA"/>
      </w:rPr>
    </w:lvl>
    <w:lvl w:ilvl="4" w:tplc="0DCED6B8">
      <w:numFmt w:val="bullet"/>
      <w:lvlText w:val="•"/>
      <w:lvlJc w:val="left"/>
      <w:pPr>
        <w:ind w:left="4684" w:hanging="360"/>
      </w:pPr>
      <w:rPr>
        <w:rFonts w:hint="default"/>
        <w:lang w:val="en-US" w:eastAsia="en-US" w:bidi="ar-SA"/>
      </w:rPr>
    </w:lvl>
    <w:lvl w:ilvl="5" w:tplc="031A666A">
      <w:numFmt w:val="bullet"/>
      <w:lvlText w:val="•"/>
      <w:lvlJc w:val="left"/>
      <w:pPr>
        <w:ind w:left="5740" w:hanging="360"/>
      </w:pPr>
      <w:rPr>
        <w:rFonts w:hint="default"/>
        <w:lang w:val="en-US" w:eastAsia="en-US" w:bidi="ar-SA"/>
      </w:rPr>
    </w:lvl>
    <w:lvl w:ilvl="6" w:tplc="6DDCF720">
      <w:numFmt w:val="bullet"/>
      <w:lvlText w:val="•"/>
      <w:lvlJc w:val="left"/>
      <w:pPr>
        <w:ind w:left="6796" w:hanging="360"/>
      </w:pPr>
      <w:rPr>
        <w:rFonts w:hint="default"/>
        <w:lang w:val="en-US" w:eastAsia="en-US" w:bidi="ar-SA"/>
      </w:rPr>
    </w:lvl>
    <w:lvl w:ilvl="7" w:tplc="39443C14">
      <w:numFmt w:val="bullet"/>
      <w:lvlText w:val="•"/>
      <w:lvlJc w:val="left"/>
      <w:pPr>
        <w:ind w:left="7852" w:hanging="360"/>
      </w:pPr>
      <w:rPr>
        <w:rFonts w:hint="default"/>
        <w:lang w:val="en-US" w:eastAsia="en-US" w:bidi="ar-SA"/>
      </w:rPr>
    </w:lvl>
    <w:lvl w:ilvl="8" w:tplc="5B2890D4">
      <w:numFmt w:val="bullet"/>
      <w:lvlText w:val="•"/>
      <w:lvlJc w:val="left"/>
      <w:pPr>
        <w:ind w:left="8908" w:hanging="360"/>
      </w:pPr>
      <w:rPr>
        <w:rFonts w:hint="default"/>
        <w:lang w:val="en-US" w:eastAsia="en-US" w:bidi="ar-SA"/>
      </w:rPr>
    </w:lvl>
  </w:abstractNum>
  <w:abstractNum w:abstractNumId="1" w15:restartNumberingAfterBreak="0">
    <w:nsid w:val="512C5377"/>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numFmt w:val="bullet"/>
      <w:lvlText w:val="•"/>
      <w:lvlJc w:val="left"/>
      <w:pPr>
        <w:ind w:left="2572" w:hanging="224"/>
      </w:pPr>
      <w:rPr>
        <w:rFonts w:hint="default"/>
        <w:lang w:val="en-US" w:eastAsia="en-US" w:bidi="ar-SA"/>
      </w:rPr>
    </w:lvl>
    <w:lvl w:ilvl="3" w:tplc="17D0C738">
      <w:numFmt w:val="bullet"/>
      <w:lvlText w:val="•"/>
      <w:lvlJc w:val="left"/>
      <w:pPr>
        <w:ind w:left="3628" w:hanging="224"/>
      </w:pPr>
      <w:rPr>
        <w:rFonts w:hint="default"/>
        <w:lang w:val="en-US" w:eastAsia="en-US" w:bidi="ar-SA"/>
      </w:rPr>
    </w:lvl>
    <w:lvl w:ilvl="4" w:tplc="3BE4FDD6">
      <w:numFmt w:val="bullet"/>
      <w:lvlText w:val="•"/>
      <w:lvlJc w:val="left"/>
      <w:pPr>
        <w:ind w:left="4684" w:hanging="224"/>
      </w:pPr>
      <w:rPr>
        <w:rFonts w:hint="default"/>
        <w:lang w:val="en-US" w:eastAsia="en-US" w:bidi="ar-SA"/>
      </w:rPr>
    </w:lvl>
    <w:lvl w:ilvl="5" w:tplc="BC3A8218">
      <w:numFmt w:val="bullet"/>
      <w:lvlText w:val="•"/>
      <w:lvlJc w:val="left"/>
      <w:pPr>
        <w:ind w:left="5740" w:hanging="224"/>
      </w:pPr>
      <w:rPr>
        <w:rFonts w:hint="default"/>
        <w:lang w:val="en-US" w:eastAsia="en-US" w:bidi="ar-SA"/>
      </w:rPr>
    </w:lvl>
    <w:lvl w:ilvl="6" w:tplc="7A6621F2">
      <w:numFmt w:val="bullet"/>
      <w:lvlText w:val="•"/>
      <w:lvlJc w:val="left"/>
      <w:pPr>
        <w:ind w:left="6796" w:hanging="224"/>
      </w:pPr>
      <w:rPr>
        <w:rFonts w:hint="default"/>
        <w:lang w:val="en-US" w:eastAsia="en-US" w:bidi="ar-SA"/>
      </w:rPr>
    </w:lvl>
    <w:lvl w:ilvl="7" w:tplc="BC187DE2">
      <w:numFmt w:val="bullet"/>
      <w:lvlText w:val="•"/>
      <w:lvlJc w:val="left"/>
      <w:pPr>
        <w:ind w:left="7852" w:hanging="224"/>
      </w:pPr>
      <w:rPr>
        <w:rFonts w:hint="default"/>
        <w:lang w:val="en-US" w:eastAsia="en-US" w:bidi="ar-SA"/>
      </w:rPr>
    </w:lvl>
    <w:lvl w:ilvl="8" w:tplc="A43AF702">
      <w:numFmt w:val="bullet"/>
      <w:lvlText w:val="•"/>
      <w:lvlJc w:val="left"/>
      <w:pPr>
        <w:ind w:left="8908" w:hanging="224"/>
      </w:pPr>
      <w:rPr>
        <w:rFonts w:hint="default"/>
        <w:lang w:val="en-US" w:eastAsia="en-US" w:bidi="ar-SA"/>
      </w:rPr>
    </w:lvl>
  </w:abstractNum>
  <w:abstractNum w:abstractNumId="2" w15:restartNumberingAfterBreak="0">
    <w:nsid w:val="5C7E1C3F"/>
    <w:multiLevelType w:val="hybridMultilevel"/>
    <w:tmpl w:val="9CAE7040"/>
    <w:lvl w:ilvl="0" w:tplc="C18E12D8">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3918BA26">
      <w:numFmt w:val="bullet"/>
      <w:lvlText w:val="•"/>
      <w:lvlJc w:val="left"/>
      <w:pPr>
        <w:ind w:left="1516" w:hanging="360"/>
      </w:pPr>
      <w:rPr>
        <w:rFonts w:hint="default"/>
        <w:lang w:val="en-US" w:eastAsia="en-US" w:bidi="ar-SA"/>
      </w:rPr>
    </w:lvl>
    <w:lvl w:ilvl="2" w:tplc="B4547B94">
      <w:numFmt w:val="bullet"/>
      <w:lvlText w:val="•"/>
      <w:lvlJc w:val="left"/>
      <w:pPr>
        <w:ind w:left="2572" w:hanging="360"/>
      </w:pPr>
      <w:rPr>
        <w:rFonts w:hint="default"/>
        <w:lang w:val="en-US" w:eastAsia="en-US" w:bidi="ar-SA"/>
      </w:rPr>
    </w:lvl>
    <w:lvl w:ilvl="3" w:tplc="50E4D414">
      <w:numFmt w:val="bullet"/>
      <w:lvlText w:val="•"/>
      <w:lvlJc w:val="left"/>
      <w:pPr>
        <w:ind w:left="3628" w:hanging="360"/>
      </w:pPr>
      <w:rPr>
        <w:rFonts w:hint="default"/>
        <w:lang w:val="en-US" w:eastAsia="en-US" w:bidi="ar-SA"/>
      </w:rPr>
    </w:lvl>
    <w:lvl w:ilvl="4" w:tplc="9F7031CE">
      <w:numFmt w:val="bullet"/>
      <w:lvlText w:val="•"/>
      <w:lvlJc w:val="left"/>
      <w:pPr>
        <w:ind w:left="4684" w:hanging="360"/>
      </w:pPr>
      <w:rPr>
        <w:rFonts w:hint="default"/>
        <w:lang w:val="en-US" w:eastAsia="en-US" w:bidi="ar-SA"/>
      </w:rPr>
    </w:lvl>
    <w:lvl w:ilvl="5" w:tplc="FBF45250">
      <w:numFmt w:val="bullet"/>
      <w:lvlText w:val="•"/>
      <w:lvlJc w:val="left"/>
      <w:pPr>
        <w:ind w:left="5740" w:hanging="360"/>
      </w:pPr>
      <w:rPr>
        <w:rFonts w:hint="default"/>
        <w:lang w:val="en-US" w:eastAsia="en-US" w:bidi="ar-SA"/>
      </w:rPr>
    </w:lvl>
    <w:lvl w:ilvl="6" w:tplc="50DC70CC">
      <w:numFmt w:val="bullet"/>
      <w:lvlText w:val="•"/>
      <w:lvlJc w:val="left"/>
      <w:pPr>
        <w:ind w:left="6796" w:hanging="360"/>
      </w:pPr>
      <w:rPr>
        <w:rFonts w:hint="default"/>
        <w:lang w:val="en-US" w:eastAsia="en-US" w:bidi="ar-SA"/>
      </w:rPr>
    </w:lvl>
    <w:lvl w:ilvl="7" w:tplc="A8C0829C">
      <w:numFmt w:val="bullet"/>
      <w:lvlText w:val="•"/>
      <w:lvlJc w:val="left"/>
      <w:pPr>
        <w:ind w:left="7852" w:hanging="360"/>
      </w:pPr>
      <w:rPr>
        <w:rFonts w:hint="default"/>
        <w:lang w:val="en-US" w:eastAsia="en-US" w:bidi="ar-SA"/>
      </w:rPr>
    </w:lvl>
    <w:lvl w:ilvl="8" w:tplc="02D4CF08">
      <w:numFmt w:val="bullet"/>
      <w:lvlText w:val="•"/>
      <w:lvlJc w:val="left"/>
      <w:pPr>
        <w:ind w:left="8908" w:hanging="360"/>
      </w:pPr>
      <w:rPr>
        <w:rFonts w:hint="default"/>
        <w:lang w:val="en-US" w:eastAsia="en-US" w:bidi="ar-SA"/>
      </w:rPr>
    </w:lvl>
  </w:abstractNum>
  <w:abstractNum w:abstractNumId="3" w15:restartNumberingAfterBreak="0">
    <w:nsid w:val="6DC26A4D"/>
    <w:multiLevelType w:val="hybridMultilevel"/>
    <w:tmpl w:val="BBEA8104"/>
    <w:lvl w:ilvl="0" w:tplc="0CE281AC">
      <w:numFmt w:val="bullet"/>
      <w:lvlText w:val="*"/>
      <w:lvlJc w:val="left"/>
      <w:pPr>
        <w:ind w:left="4543" w:hanging="92"/>
      </w:pPr>
      <w:rPr>
        <w:rFonts w:ascii="Times New Roman" w:eastAsia="Times New Roman" w:hAnsi="Times New Roman" w:cs="Times New Roman" w:hint="default"/>
        <w:w w:val="97"/>
        <w:sz w:val="18"/>
        <w:szCs w:val="18"/>
        <w:lang w:val="en-US" w:eastAsia="en-US" w:bidi="ar-SA"/>
      </w:rPr>
    </w:lvl>
    <w:lvl w:ilvl="1" w:tplc="48A2FE42">
      <w:start w:val="1"/>
      <w:numFmt w:val="upperRoman"/>
      <w:lvlText w:val="%2."/>
      <w:lvlJc w:val="left"/>
      <w:pPr>
        <w:ind w:left="5249" w:hanging="298"/>
        <w:jc w:val="right"/>
      </w:pPr>
      <w:rPr>
        <w:rFonts w:ascii="Times New Roman" w:eastAsia="Times New Roman" w:hAnsi="Times New Roman" w:cs="Times New Roman" w:hint="default"/>
        <w:w w:val="99"/>
        <w:sz w:val="20"/>
        <w:szCs w:val="20"/>
        <w:lang w:val="en-US" w:eastAsia="en-US" w:bidi="ar-SA"/>
      </w:rPr>
    </w:lvl>
    <w:lvl w:ilvl="2" w:tplc="EAA6A00C">
      <w:numFmt w:val="bullet"/>
      <w:lvlText w:val="•"/>
      <w:lvlJc w:val="left"/>
      <w:pPr>
        <w:ind w:left="5882" w:hanging="298"/>
      </w:pPr>
      <w:rPr>
        <w:rFonts w:hint="default"/>
        <w:lang w:val="en-US" w:eastAsia="en-US" w:bidi="ar-SA"/>
      </w:rPr>
    </w:lvl>
    <w:lvl w:ilvl="3" w:tplc="625AA87A">
      <w:numFmt w:val="bullet"/>
      <w:lvlText w:val="•"/>
      <w:lvlJc w:val="left"/>
      <w:pPr>
        <w:ind w:left="6524" w:hanging="298"/>
      </w:pPr>
      <w:rPr>
        <w:rFonts w:hint="default"/>
        <w:lang w:val="en-US" w:eastAsia="en-US" w:bidi="ar-SA"/>
      </w:rPr>
    </w:lvl>
    <w:lvl w:ilvl="4" w:tplc="01FEAF1C">
      <w:numFmt w:val="bullet"/>
      <w:lvlText w:val="•"/>
      <w:lvlJc w:val="left"/>
      <w:pPr>
        <w:ind w:left="7166" w:hanging="298"/>
      </w:pPr>
      <w:rPr>
        <w:rFonts w:hint="default"/>
        <w:lang w:val="en-US" w:eastAsia="en-US" w:bidi="ar-SA"/>
      </w:rPr>
    </w:lvl>
    <w:lvl w:ilvl="5" w:tplc="5D8AD9E6">
      <w:numFmt w:val="bullet"/>
      <w:lvlText w:val="•"/>
      <w:lvlJc w:val="left"/>
      <w:pPr>
        <w:ind w:left="7808" w:hanging="298"/>
      </w:pPr>
      <w:rPr>
        <w:rFonts w:hint="default"/>
        <w:lang w:val="en-US" w:eastAsia="en-US" w:bidi="ar-SA"/>
      </w:rPr>
    </w:lvl>
    <w:lvl w:ilvl="6" w:tplc="0F569A60">
      <w:numFmt w:val="bullet"/>
      <w:lvlText w:val="•"/>
      <w:lvlJc w:val="left"/>
      <w:pPr>
        <w:ind w:left="8451" w:hanging="298"/>
      </w:pPr>
      <w:rPr>
        <w:rFonts w:hint="default"/>
        <w:lang w:val="en-US" w:eastAsia="en-US" w:bidi="ar-SA"/>
      </w:rPr>
    </w:lvl>
    <w:lvl w:ilvl="7" w:tplc="E5129BF0">
      <w:numFmt w:val="bullet"/>
      <w:lvlText w:val="•"/>
      <w:lvlJc w:val="left"/>
      <w:pPr>
        <w:ind w:left="9093" w:hanging="298"/>
      </w:pPr>
      <w:rPr>
        <w:rFonts w:hint="default"/>
        <w:lang w:val="en-US" w:eastAsia="en-US" w:bidi="ar-SA"/>
      </w:rPr>
    </w:lvl>
    <w:lvl w:ilvl="8" w:tplc="D2E0728E">
      <w:numFmt w:val="bullet"/>
      <w:lvlText w:val="•"/>
      <w:lvlJc w:val="left"/>
      <w:pPr>
        <w:ind w:left="9735" w:hanging="298"/>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4101"/>
    <w:rsid w:val="000545A5"/>
    <w:rsid w:val="00084AF1"/>
    <w:rsid w:val="000F4A70"/>
    <w:rsid w:val="00145E42"/>
    <w:rsid w:val="001928BE"/>
    <w:rsid w:val="00220F99"/>
    <w:rsid w:val="002A18B5"/>
    <w:rsid w:val="002F522D"/>
    <w:rsid w:val="004811E2"/>
    <w:rsid w:val="004C5801"/>
    <w:rsid w:val="004D15DD"/>
    <w:rsid w:val="004F7E5B"/>
    <w:rsid w:val="005B72CF"/>
    <w:rsid w:val="005F0B74"/>
    <w:rsid w:val="0065312F"/>
    <w:rsid w:val="006A0E34"/>
    <w:rsid w:val="00706053"/>
    <w:rsid w:val="008D4FB4"/>
    <w:rsid w:val="00921320"/>
    <w:rsid w:val="009312E7"/>
    <w:rsid w:val="00B46682"/>
    <w:rsid w:val="00B7123D"/>
    <w:rsid w:val="00C07A3B"/>
    <w:rsid w:val="00C433DC"/>
    <w:rsid w:val="00CA5E66"/>
    <w:rsid w:val="00D53BCD"/>
    <w:rsid w:val="00E40D62"/>
    <w:rsid w:val="00EC4309"/>
    <w:rsid w:val="00F27505"/>
    <w:rsid w:val="00F6422B"/>
    <w:rsid w:val="00FA6270"/>
    <w:rsid w:val="00FC08FD"/>
    <w:rsid w:val="00FC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4D96CD"/>
  <w15:docId w15:val="{F2C66D2B-A7F0-48BE-B762-47EB8952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4AF1"/>
    <w:pPr>
      <w:tabs>
        <w:tab w:val="center" w:pos="4680"/>
        <w:tab w:val="right" w:pos="9360"/>
      </w:tabs>
    </w:pPr>
  </w:style>
  <w:style w:type="character" w:customStyle="1" w:styleId="HeaderChar">
    <w:name w:val="Header Char"/>
    <w:basedOn w:val="DefaultParagraphFont"/>
    <w:link w:val="Header"/>
    <w:uiPriority w:val="99"/>
    <w:rsid w:val="00084AF1"/>
    <w:rPr>
      <w:rFonts w:ascii="Times New Roman" w:eastAsia="Times New Roman" w:hAnsi="Times New Roman" w:cs="Times New Roman"/>
    </w:rPr>
  </w:style>
  <w:style w:type="paragraph" w:styleId="Footer">
    <w:name w:val="footer"/>
    <w:basedOn w:val="Normal"/>
    <w:link w:val="FooterChar"/>
    <w:uiPriority w:val="99"/>
    <w:unhideWhenUsed/>
    <w:rsid w:val="00084AF1"/>
    <w:pPr>
      <w:tabs>
        <w:tab w:val="center" w:pos="4680"/>
        <w:tab w:val="right" w:pos="9360"/>
      </w:tabs>
    </w:pPr>
  </w:style>
  <w:style w:type="character" w:customStyle="1" w:styleId="FooterChar">
    <w:name w:val="Footer Char"/>
    <w:basedOn w:val="DefaultParagraphFont"/>
    <w:link w:val="Footer"/>
    <w:uiPriority w:val="99"/>
    <w:rsid w:val="00084AF1"/>
    <w:rPr>
      <w:rFonts w:ascii="Times New Roman" w:eastAsia="Times New Roman" w:hAnsi="Times New Roman" w:cs="Times New Roman"/>
    </w:rPr>
  </w:style>
  <w:style w:type="character" w:styleId="Hyperlink">
    <w:name w:val="Hyperlink"/>
    <w:basedOn w:val="DefaultParagraphFont"/>
    <w:uiPriority w:val="99"/>
    <w:unhideWhenUsed/>
    <w:rsid w:val="00B7123D"/>
    <w:rPr>
      <w:color w:val="0000FF" w:themeColor="hyperlink"/>
      <w:u w:val="single"/>
    </w:rPr>
  </w:style>
  <w:style w:type="character" w:styleId="UnresolvedMention">
    <w:name w:val="Unresolved Mention"/>
    <w:basedOn w:val="DefaultParagraphFont"/>
    <w:uiPriority w:val="99"/>
    <w:semiHidden/>
    <w:unhideWhenUsed/>
    <w:rsid w:val="00B7123D"/>
    <w:rPr>
      <w:color w:val="605E5C"/>
      <w:shd w:val="clear" w:color="auto" w:fill="E1DFDD"/>
    </w:rPr>
  </w:style>
  <w:style w:type="character" w:customStyle="1" w:styleId="a">
    <w:name w:val="_"/>
    <w:basedOn w:val="DefaultParagraphFont"/>
    <w:rsid w:val="00921320"/>
  </w:style>
  <w:style w:type="paragraph" w:styleId="NormalWeb">
    <w:name w:val="Normal (Web)"/>
    <w:basedOn w:val="Normal"/>
    <w:uiPriority w:val="99"/>
    <w:semiHidden/>
    <w:unhideWhenUsed/>
    <w:rsid w:val="000F4A7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F4A70"/>
    <w:rPr>
      <w:b/>
      <w:bCs/>
    </w:rPr>
  </w:style>
  <w:style w:type="character" w:styleId="Emphasis">
    <w:name w:val="Emphasis"/>
    <w:basedOn w:val="DefaultParagraphFont"/>
    <w:uiPriority w:val="20"/>
    <w:qFormat/>
    <w:rsid w:val="000F4A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0627">
      <w:bodyDiv w:val="1"/>
      <w:marLeft w:val="0"/>
      <w:marRight w:val="0"/>
      <w:marTop w:val="0"/>
      <w:marBottom w:val="0"/>
      <w:divBdr>
        <w:top w:val="none" w:sz="0" w:space="0" w:color="auto"/>
        <w:left w:val="none" w:sz="0" w:space="0" w:color="auto"/>
        <w:bottom w:val="none" w:sz="0" w:space="0" w:color="auto"/>
        <w:right w:val="none" w:sz="0" w:space="0" w:color="auto"/>
      </w:divBdr>
      <w:divsChild>
        <w:div w:id="1079596655">
          <w:marLeft w:val="0"/>
          <w:marRight w:val="0"/>
          <w:marTop w:val="0"/>
          <w:marBottom w:val="0"/>
          <w:divBdr>
            <w:top w:val="none" w:sz="0" w:space="0" w:color="auto"/>
            <w:left w:val="none" w:sz="0" w:space="0" w:color="auto"/>
            <w:bottom w:val="none" w:sz="0" w:space="0" w:color="auto"/>
            <w:right w:val="none" w:sz="0" w:space="0" w:color="auto"/>
          </w:divBdr>
        </w:div>
        <w:div w:id="349335646">
          <w:marLeft w:val="0"/>
          <w:marRight w:val="0"/>
          <w:marTop w:val="0"/>
          <w:marBottom w:val="0"/>
          <w:divBdr>
            <w:top w:val="none" w:sz="0" w:space="0" w:color="auto"/>
            <w:left w:val="none" w:sz="0" w:space="0" w:color="auto"/>
            <w:bottom w:val="none" w:sz="0" w:space="0" w:color="auto"/>
            <w:right w:val="none" w:sz="0" w:space="0" w:color="auto"/>
          </w:divBdr>
        </w:div>
        <w:div w:id="1777603705">
          <w:marLeft w:val="0"/>
          <w:marRight w:val="0"/>
          <w:marTop w:val="0"/>
          <w:marBottom w:val="0"/>
          <w:divBdr>
            <w:top w:val="none" w:sz="0" w:space="0" w:color="auto"/>
            <w:left w:val="none" w:sz="0" w:space="0" w:color="auto"/>
            <w:bottom w:val="none" w:sz="0" w:space="0" w:color="auto"/>
            <w:right w:val="none" w:sz="0" w:space="0" w:color="auto"/>
          </w:divBdr>
        </w:div>
        <w:div w:id="1671056132">
          <w:marLeft w:val="0"/>
          <w:marRight w:val="0"/>
          <w:marTop w:val="0"/>
          <w:marBottom w:val="0"/>
          <w:divBdr>
            <w:top w:val="none" w:sz="0" w:space="0" w:color="auto"/>
            <w:left w:val="none" w:sz="0" w:space="0" w:color="auto"/>
            <w:bottom w:val="none" w:sz="0" w:space="0" w:color="auto"/>
            <w:right w:val="none" w:sz="0" w:space="0" w:color="auto"/>
          </w:divBdr>
        </w:div>
      </w:divsChild>
    </w:div>
    <w:div w:id="120076322">
      <w:bodyDiv w:val="1"/>
      <w:marLeft w:val="0"/>
      <w:marRight w:val="0"/>
      <w:marTop w:val="0"/>
      <w:marBottom w:val="0"/>
      <w:divBdr>
        <w:top w:val="none" w:sz="0" w:space="0" w:color="auto"/>
        <w:left w:val="none" w:sz="0" w:space="0" w:color="auto"/>
        <w:bottom w:val="none" w:sz="0" w:space="0" w:color="auto"/>
        <w:right w:val="none" w:sz="0" w:space="0" w:color="auto"/>
      </w:divBdr>
      <w:divsChild>
        <w:div w:id="227737926">
          <w:marLeft w:val="0"/>
          <w:marRight w:val="0"/>
          <w:marTop w:val="0"/>
          <w:marBottom w:val="0"/>
          <w:divBdr>
            <w:top w:val="none" w:sz="0" w:space="0" w:color="auto"/>
            <w:left w:val="none" w:sz="0" w:space="0" w:color="auto"/>
            <w:bottom w:val="none" w:sz="0" w:space="0" w:color="auto"/>
            <w:right w:val="none" w:sz="0" w:space="0" w:color="auto"/>
          </w:divBdr>
        </w:div>
        <w:div w:id="1972855828">
          <w:marLeft w:val="0"/>
          <w:marRight w:val="0"/>
          <w:marTop w:val="0"/>
          <w:marBottom w:val="0"/>
          <w:divBdr>
            <w:top w:val="none" w:sz="0" w:space="0" w:color="auto"/>
            <w:left w:val="none" w:sz="0" w:space="0" w:color="auto"/>
            <w:bottom w:val="none" w:sz="0" w:space="0" w:color="auto"/>
            <w:right w:val="none" w:sz="0" w:space="0" w:color="auto"/>
          </w:divBdr>
        </w:div>
      </w:divsChild>
    </w:div>
    <w:div w:id="855077334">
      <w:bodyDiv w:val="1"/>
      <w:marLeft w:val="0"/>
      <w:marRight w:val="0"/>
      <w:marTop w:val="0"/>
      <w:marBottom w:val="0"/>
      <w:divBdr>
        <w:top w:val="none" w:sz="0" w:space="0" w:color="auto"/>
        <w:left w:val="none" w:sz="0" w:space="0" w:color="auto"/>
        <w:bottom w:val="none" w:sz="0" w:space="0" w:color="auto"/>
        <w:right w:val="none" w:sz="0" w:space="0" w:color="auto"/>
      </w:divBdr>
      <w:divsChild>
        <w:div w:id="865557456">
          <w:marLeft w:val="0"/>
          <w:marRight w:val="0"/>
          <w:marTop w:val="0"/>
          <w:marBottom w:val="0"/>
          <w:divBdr>
            <w:top w:val="none" w:sz="0" w:space="0" w:color="auto"/>
            <w:left w:val="none" w:sz="0" w:space="0" w:color="auto"/>
            <w:bottom w:val="none" w:sz="0" w:space="0" w:color="auto"/>
            <w:right w:val="none" w:sz="0" w:space="0" w:color="auto"/>
          </w:divBdr>
        </w:div>
        <w:div w:id="1563759033">
          <w:marLeft w:val="0"/>
          <w:marRight w:val="0"/>
          <w:marTop w:val="0"/>
          <w:marBottom w:val="0"/>
          <w:divBdr>
            <w:top w:val="none" w:sz="0" w:space="0" w:color="auto"/>
            <w:left w:val="none" w:sz="0" w:space="0" w:color="auto"/>
            <w:bottom w:val="none" w:sz="0" w:space="0" w:color="auto"/>
            <w:right w:val="none" w:sz="0" w:space="0" w:color="auto"/>
          </w:divBdr>
        </w:div>
        <w:div w:id="1804736817">
          <w:marLeft w:val="0"/>
          <w:marRight w:val="0"/>
          <w:marTop w:val="0"/>
          <w:marBottom w:val="0"/>
          <w:divBdr>
            <w:top w:val="none" w:sz="0" w:space="0" w:color="auto"/>
            <w:left w:val="none" w:sz="0" w:space="0" w:color="auto"/>
            <w:bottom w:val="none" w:sz="0" w:space="0" w:color="auto"/>
            <w:right w:val="none" w:sz="0" w:space="0" w:color="auto"/>
          </w:divBdr>
        </w:div>
        <w:div w:id="241061564">
          <w:marLeft w:val="0"/>
          <w:marRight w:val="0"/>
          <w:marTop w:val="0"/>
          <w:marBottom w:val="0"/>
          <w:divBdr>
            <w:top w:val="none" w:sz="0" w:space="0" w:color="auto"/>
            <w:left w:val="none" w:sz="0" w:space="0" w:color="auto"/>
            <w:bottom w:val="none" w:sz="0" w:space="0" w:color="auto"/>
            <w:right w:val="none" w:sz="0" w:space="0" w:color="auto"/>
          </w:divBdr>
        </w:div>
      </w:divsChild>
    </w:div>
    <w:div w:id="965892065">
      <w:bodyDiv w:val="1"/>
      <w:marLeft w:val="0"/>
      <w:marRight w:val="0"/>
      <w:marTop w:val="0"/>
      <w:marBottom w:val="0"/>
      <w:divBdr>
        <w:top w:val="none" w:sz="0" w:space="0" w:color="auto"/>
        <w:left w:val="none" w:sz="0" w:space="0" w:color="auto"/>
        <w:bottom w:val="none" w:sz="0" w:space="0" w:color="auto"/>
        <w:right w:val="none" w:sz="0" w:space="0" w:color="auto"/>
      </w:divBdr>
    </w:div>
    <w:div w:id="1950238407">
      <w:bodyDiv w:val="1"/>
      <w:marLeft w:val="0"/>
      <w:marRight w:val="0"/>
      <w:marTop w:val="0"/>
      <w:marBottom w:val="0"/>
      <w:divBdr>
        <w:top w:val="none" w:sz="0" w:space="0" w:color="auto"/>
        <w:left w:val="none" w:sz="0" w:space="0" w:color="auto"/>
        <w:bottom w:val="none" w:sz="0" w:space="0" w:color="auto"/>
        <w:right w:val="none" w:sz="0" w:space="0" w:color="auto"/>
      </w:divBdr>
    </w:div>
    <w:div w:id="2050716687">
      <w:bodyDiv w:val="1"/>
      <w:marLeft w:val="0"/>
      <w:marRight w:val="0"/>
      <w:marTop w:val="0"/>
      <w:marBottom w:val="0"/>
      <w:divBdr>
        <w:top w:val="none" w:sz="0" w:space="0" w:color="auto"/>
        <w:left w:val="none" w:sz="0" w:space="0" w:color="auto"/>
        <w:bottom w:val="none" w:sz="0" w:space="0" w:color="auto"/>
        <w:right w:val="none" w:sz="0" w:space="0" w:color="auto"/>
      </w:divBdr>
      <w:divsChild>
        <w:div w:id="1678579188">
          <w:marLeft w:val="0"/>
          <w:marRight w:val="0"/>
          <w:marTop w:val="0"/>
          <w:marBottom w:val="0"/>
          <w:divBdr>
            <w:top w:val="none" w:sz="0" w:space="0" w:color="auto"/>
            <w:left w:val="none" w:sz="0" w:space="0" w:color="auto"/>
            <w:bottom w:val="none" w:sz="0" w:space="0" w:color="auto"/>
            <w:right w:val="none" w:sz="0" w:space="0" w:color="auto"/>
          </w:divBdr>
        </w:div>
        <w:div w:id="9628127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etrowiki.org/Risk-based_casing_desig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etrowiki.org/Risk-based_casing_desi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re.ac.uk/download/pdf/8229711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aktrust.library.tamu.edu/bitstream/handle/1969.1/ETD-TAMU-2011-12-10406/CHANTOSE-THESIS.pdf?sequence=2" TargetMode="External"/><Relationship Id="rId5" Type="http://schemas.openxmlformats.org/officeDocument/2006/relationships/footnotes" Target="footnotes.xml"/><Relationship Id="rId15" Type="http://schemas.openxmlformats.org/officeDocument/2006/relationships/hyperlink" Target="https://www.scribd.com/document/282985544/Casing-Design-using-PDF-Probabilistic-Distribution-Forecast" TargetMode="External"/><Relationship Id="rId10" Type="http://schemas.openxmlformats.org/officeDocument/2006/relationships/hyperlink" Target="https://www.researchgate.net/publication/329360595_Relevant_Information_on_Oil_and_Gas_Casing_Design" TargetMode="External"/><Relationship Id="rId4" Type="http://schemas.openxmlformats.org/officeDocument/2006/relationships/webSettings" Target="webSettings.xml"/><Relationship Id="rId9" Type="http://schemas.openxmlformats.org/officeDocument/2006/relationships/hyperlink" Target="https://petrowiki.org/Casing_and_tubing" TargetMode="External"/><Relationship Id="rId14" Type="http://schemas.openxmlformats.org/officeDocument/2006/relationships/hyperlink" Target="https://www.researchgate.net/publication/281852436_Reliability_Assessment_of_Well_Casing_Design_based_on_a_Triaxial_Serviceability_Limit_State"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 of paper</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John Ansa</cp:lastModifiedBy>
  <cp:revision>8</cp:revision>
  <dcterms:created xsi:type="dcterms:W3CDTF">2020-02-26T11:55:00Z</dcterms:created>
  <dcterms:modified xsi:type="dcterms:W3CDTF">2020-02-28T17:17:00Z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2020-02-26T00:00:00Z</vt:filetime>
  </property>
</Properties>
</file>