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F08" w:rsidRPr="00331002" w:rsidRDefault="00572F08" w:rsidP="00572F08">
      <w:pPr>
        <w:pStyle w:val="Ttulo1"/>
        <w:rPr>
          <w:rFonts w:asciiTheme="minorHAnsi" w:hAnsiTheme="minorHAnsi" w:cstheme="minorHAnsi"/>
          <w:color w:val="auto"/>
          <w:sz w:val="22"/>
          <w:szCs w:val="22"/>
        </w:rPr>
      </w:pPr>
      <w:bookmarkStart w:id="0" w:name="_Toc403028787"/>
      <w:r w:rsidRPr="00331002">
        <w:rPr>
          <w:rFonts w:asciiTheme="minorHAnsi" w:hAnsiTheme="minorHAnsi" w:cstheme="minorHAnsi"/>
          <w:color w:val="auto"/>
          <w:sz w:val="22"/>
          <w:szCs w:val="22"/>
        </w:rPr>
        <w:t>CAPITULO II PLAN DE GESTION DEL PROYECTO</w:t>
      </w:r>
      <w:bookmarkEnd w:id="0"/>
      <w:r w:rsidRPr="00331002">
        <w:rPr>
          <w:rFonts w:asciiTheme="minorHAnsi" w:hAnsiTheme="minorHAnsi" w:cstheme="minorHAnsi"/>
          <w:color w:val="auto"/>
          <w:sz w:val="22"/>
          <w:szCs w:val="22"/>
        </w:rPr>
        <w:tab/>
      </w:r>
    </w:p>
    <w:p w:rsidR="00572F08" w:rsidRPr="00331002" w:rsidRDefault="00572F08" w:rsidP="00572F08">
      <w:pPr>
        <w:pStyle w:val="Ttulo2"/>
        <w:rPr>
          <w:rFonts w:asciiTheme="minorHAnsi" w:hAnsiTheme="minorHAnsi" w:cstheme="minorHAnsi"/>
        </w:rPr>
      </w:pPr>
      <w:bookmarkStart w:id="1" w:name="_Toc403028788"/>
      <w:r w:rsidRPr="00331002">
        <w:rPr>
          <w:rFonts w:asciiTheme="minorHAnsi" w:hAnsiTheme="minorHAnsi" w:cstheme="minorHAnsi"/>
          <w:color w:val="auto"/>
          <w:sz w:val="22"/>
        </w:rPr>
        <w:t>2.1</w:t>
      </w:r>
      <w:r w:rsidRPr="00331002">
        <w:rPr>
          <w:rFonts w:asciiTheme="minorHAnsi" w:hAnsiTheme="minorHAnsi" w:cstheme="minorHAnsi"/>
          <w:color w:val="auto"/>
          <w:sz w:val="22"/>
        </w:rPr>
        <w:tab/>
        <w:t>Alcance</w:t>
      </w:r>
      <w:bookmarkEnd w:id="1"/>
      <w:r w:rsidRPr="00331002">
        <w:rPr>
          <w:rFonts w:asciiTheme="minorHAnsi" w:hAnsiTheme="minorHAnsi" w:cstheme="minorHAnsi"/>
        </w:rPr>
        <w:tab/>
      </w:r>
    </w:p>
    <w:p w:rsidR="00572F08" w:rsidRDefault="00572F08" w:rsidP="00572F08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El alcance de nuestro proyecto es el área de ventas, de almacén, de precios al consumidor, y sobre todo al área administrativa de nuestra empresa</w:t>
      </w:r>
    </w:p>
    <w:p w:rsidR="00572F08" w:rsidRPr="00335ADB" w:rsidRDefault="00572F08" w:rsidP="00572F08">
      <w:pPr>
        <w:spacing w:line="240" w:lineRule="auto"/>
        <w:contextualSpacing/>
        <w:rPr>
          <w:rFonts w:cstheme="minorHAnsi"/>
        </w:rPr>
      </w:pPr>
    </w:p>
    <w:p w:rsidR="00572F08" w:rsidRDefault="00572F08" w:rsidP="00572F08">
      <w:pPr>
        <w:pStyle w:val="Ttulo2"/>
        <w:rPr>
          <w:rFonts w:cstheme="minorHAnsi"/>
        </w:rPr>
      </w:pPr>
      <w:bookmarkStart w:id="2" w:name="_Toc403028789"/>
      <w:r>
        <w:rPr>
          <w:rFonts w:cstheme="minorHAnsi"/>
        </w:rPr>
        <w:t>2.2</w:t>
      </w:r>
      <w:r>
        <w:rPr>
          <w:rFonts w:cstheme="minorHAnsi"/>
        </w:rPr>
        <w:tab/>
        <w:t>Interesados</w:t>
      </w:r>
      <w:bookmarkEnd w:id="2"/>
      <w:r>
        <w:rPr>
          <w:rFonts w:cstheme="minorHAnsi"/>
        </w:rPr>
        <w:tab/>
      </w:r>
    </w:p>
    <w:p w:rsidR="00572F08" w:rsidRDefault="00572F08" w:rsidP="00572F08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Mismo rubro, asemejan al modo.</w:t>
      </w:r>
    </w:p>
    <w:p w:rsidR="00572F08" w:rsidRPr="00335ADB" w:rsidRDefault="00572F08" w:rsidP="00572F08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Organizar la empresa de modo que se haga </w:t>
      </w:r>
      <w:proofErr w:type="spellStart"/>
      <w:proofErr w:type="gramStart"/>
      <w:r>
        <w:rPr>
          <w:rFonts w:cstheme="minorHAnsi"/>
        </w:rPr>
        <w:t>mas</w:t>
      </w:r>
      <w:proofErr w:type="spellEnd"/>
      <w:proofErr w:type="gramEnd"/>
      <w:r>
        <w:rPr>
          <w:rFonts w:cstheme="minorHAnsi"/>
        </w:rPr>
        <w:t xml:space="preserve"> fácil mediante un programa la manipulación de datos de la misma, con el manejo de facturas, inventario del almacén, la disponibilidad de producto, la información de las ventas.</w:t>
      </w:r>
    </w:p>
    <w:p w:rsidR="00572F08" w:rsidRDefault="00572F08" w:rsidP="00572F08">
      <w:pPr>
        <w:pStyle w:val="Ttulo2"/>
        <w:rPr>
          <w:rFonts w:cstheme="minorHAnsi"/>
        </w:rPr>
      </w:pPr>
      <w:bookmarkStart w:id="3" w:name="_Toc403028790"/>
      <w:r>
        <w:rPr>
          <w:rFonts w:cstheme="minorHAnsi"/>
        </w:rPr>
        <w:t>2.3</w:t>
      </w:r>
      <w:r>
        <w:rPr>
          <w:rFonts w:cstheme="minorHAnsi"/>
        </w:rPr>
        <w:tab/>
        <w:t>Organización del Proyecto</w:t>
      </w:r>
      <w:bookmarkEnd w:id="3"/>
    </w:p>
    <w:p w:rsidR="00572F08" w:rsidRPr="00572F08" w:rsidRDefault="00572F08" w:rsidP="00572F08">
      <w:pPr>
        <w:spacing w:line="240" w:lineRule="auto"/>
        <w:contextualSpacing/>
        <w:rPr>
          <w:rFonts w:cstheme="minorHAnsi"/>
        </w:rPr>
      </w:pPr>
      <w:r w:rsidRPr="00572F08">
        <w:rPr>
          <w:rFonts w:cstheme="minorHAnsi"/>
        </w:rPr>
        <w:t xml:space="preserve">Responsable técnico: </w:t>
      </w:r>
      <w:r w:rsidRPr="00572F08">
        <w:rPr>
          <w:rFonts w:cstheme="minorHAnsi"/>
        </w:rPr>
        <w:t>Programador</w:t>
      </w:r>
      <w:r w:rsidRPr="00572F08">
        <w:rPr>
          <w:rFonts w:cstheme="minorHAnsi"/>
        </w:rPr>
        <w:t xml:space="preserve"> – </w:t>
      </w:r>
      <w:r w:rsidRPr="00572F08">
        <w:rPr>
          <w:rFonts w:cstheme="minorHAnsi"/>
        </w:rPr>
        <w:t>Carlos Chávez Laguna.</w:t>
      </w:r>
    </w:p>
    <w:p w:rsidR="00572F08" w:rsidRDefault="00572F08" w:rsidP="00572F08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Editor: El que realiza la monografía – </w:t>
      </w:r>
      <w:r w:rsidRPr="00572F08">
        <w:rPr>
          <w:rFonts w:cstheme="minorHAnsi"/>
        </w:rPr>
        <w:t>Giancarlo Chinchay Guerrero</w:t>
      </w:r>
      <w:r>
        <w:rPr>
          <w:rFonts w:cstheme="minorHAnsi"/>
        </w:rPr>
        <w:t xml:space="preserve">, </w:t>
      </w:r>
      <w:r w:rsidRPr="00572F08">
        <w:rPr>
          <w:rFonts w:cstheme="minorHAnsi"/>
        </w:rPr>
        <w:t>Luis Fernando Ayala</w:t>
      </w:r>
      <w:r>
        <w:rPr>
          <w:rFonts w:cstheme="minorHAnsi"/>
        </w:rPr>
        <w:t>.</w:t>
      </w:r>
    </w:p>
    <w:p w:rsidR="00572F08" w:rsidRDefault="00572F08" w:rsidP="00572F08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Pruebas: Pruebas del programa – </w:t>
      </w:r>
      <w:proofErr w:type="spellStart"/>
      <w:r w:rsidRPr="00572F08">
        <w:rPr>
          <w:rFonts w:cstheme="minorHAnsi"/>
        </w:rPr>
        <w:t>Cristhian</w:t>
      </w:r>
      <w:proofErr w:type="spellEnd"/>
      <w:r w:rsidRPr="00572F08">
        <w:rPr>
          <w:rFonts w:cstheme="minorHAnsi"/>
        </w:rPr>
        <w:t xml:space="preserve"> Alcántara</w:t>
      </w:r>
      <w:r>
        <w:rPr>
          <w:rFonts w:cstheme="minorHAnsi"/>
        </w:rPr>
        <w:t>.</w:t>
      </w:r>
    </w:p>
    <w:p w:rsidR="00572F08" w:rsidRPr="00335ADB" w:rsidRDefault="00572F08" w:rsidP="00572F08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ab/>
      </w:r>
    </w:p>
    <w:p w:rsidR="00A11801" w:rsidRDefault="00A11801" w:rsidP="00A11801">
      <w:pPr>
        <w:pStyle w:val="Ttulo2"/>
        <w:rPr>
          <w:rFonts w:cstheme="minorHAnsi"/>
        </w:rPr>
      </w:pPr>
      <w:bookmarkStart w:id="4" w:name="_Toc403028791"/>
      <w:r>
        <w:rPr>
          <w:rFonts w:cstheme="minorHAnsi"/>
        </w:rPr>
        <w:t>2.4</w:t>
      </w:r>
      <w:r w:rsidRPr="00335ADB">
        <w:rPr>
          <w:rFonts w:cstheme="minorHAnsi"/>
        </w:rPr>
        <w:tab/>
        <w:t>Cronograma</w:t>
      </w:r>
      <w:r>
        <w:rPr>
          <w:rFonts w:cstheme="minorHAnsi"/>
        </w:rPr>
        <w:t xml:space="preserve"> de Actividades.</w:t>
      </w:r>
      <w:bookmarkEnd w:id="4"/>
    </w:p>
    <w:p w:rsidR="00A11801" w:rsidRPr="00335ADB" w:rsidRDefault="00A11801" w:rsidP="00A11801">
      <w:pPr>
        <w:spacing w:line="240" w:lineRule="auto"/>
        <w:contextualSpacing/>
        <w:rPr>
          <w:rFonts w:cstheme="minorHAnsi"/>
        </w:rPr>
      </w:pPr>
      <w:r w:rsidRPr="00335ADB">
        <w:rPr>
          <w:rFonts w:cstheme="minorHAnsi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2"/>
        <w:gridCol w:w="1214"/>
        <w:gridCol w:w="1080"/>
        <w:gridCol w:w="1082"/>
        <w:gridCol w:w="1082"/>
        <w:gridCol w:w="1082"/>
        <w:gridCol w:w="1082"/>
      </w:tblGrid>
      <w:tr w:rsidR="00A11801" w:rsidTr="000F2F0C">
        <w:tc>
          <w:tcPr>
            <w:tcW w:w="2432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Actividades</w:t>
            </w:r>
          </w:p>
        </w:tc>
        <w:tc>
          <w:tcPr>
            <w:tcW w:w="1214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Semana 1(03-08)11</w:t>
            </w:r>
          </w:p>
        </w:tc>
        <w:tc>
          <w:tcPr>
            <w:tcW w:w="1080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Semana 2</w:t>
            </w:r>
          </w:p>
        </w:tc>
        <w:tc>
          <w:tcPr>
            <w:tcW w:w="1082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Semana 3</w:t>
            </w:r>
          </w:p>
        </w:tc>
        <w:tc>
          <w:tcPr>
            <w:tcW w:w="1082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Semana 4</w:t>
            </w:r>
          </w:p>
        </w:tc>
        <w:tc>
          <w:tcPr>
            <w:tcW w:w="1082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Semana 5</w:t>
            </w:r>
          </w:p>
        </w:tc>
        <w:tc>
          <w:tcPr>
            <w:tcW w:w="1082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Semana 6</w:t>
            </w:r>
          </w:p>
        </w:tc>
      </w:tr>
      <w:tr w:rsidR="00A11801" w:rsidTr="000F2F0C">
        <w:tc>
          <w:tcPr>
            <w:tcW w:w="2432" w:type="dxa"/>
          </w:tcPr>
          <w:p w:rsidR="00A11801" w:rsidRPr="005E1099" w:rsidRDefault="00A11801" w:rsidP="00A1180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Recopilación de datos.</w:t>
            </w:r>
          </w:p>
        </w:tc>
        <w:tc>
          <w:tcPr>
            <w:tcW w:w="1214" w:type="dxa"/>
          </w:tcPr>
          <w:p w:rsidR="00A11801" w:rsidRDefault="00A11801" w:rsidP="00A11801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1080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1082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</w:p>
        </w:tc>
        <w:tc>
          <w:tcPr>
            <w:tcW w:w="1082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</w:p>
        </w:tc>
        <w:tc>
          <w:tcPr>
            <w:tcW w:w="1082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</w:p>
        </w:tc>
        <w:tc>
          <w:tcPr>
            <w:tcW w:w="1082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</w:p>
        </w:tc>
      </w:tr>
      <w:tr w:rsidR="00A11801" w:rsidTr="000F2F0C">
        <w:tc>
          <w:tcPr>
            <w:tcW w:w="2432" w:type="dxa"/>
          </w:tcPr>
          <w:p w:rsidR="00A11801" w:rsidRPr="005E1099" w:rsidRDefault="00A11801" w:rsidP="00A1180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Análisis de datos.</w:t>
            </w:r>
          </w:p>
        </w:tc>
        <w:tc>
          <w:tcPr>
            <w:tcW w:w="1214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1080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1082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1082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</w:p>
        </w:tc>
        <w:tc>
          <w:tcPr>
            <w:tcW w:w="1082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</w:p>
        </w:tc>
        <w:tc>
          <w:tcPr>
            <w:tcW w:w="1082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</w:p>
        </w:tc>
      </w:tr>
      <w:tr w:rsidR="00A11801" w:rsidTr="000F2F0C">
        <w:tc>
          <w:tcPr>
            <w:tcW w:w="2432" w:type="dxa"/>
          </w:tcPr>
          <w:p w:rsidR="00A11801" w:rsidRPr="005E1099" w:rsidRDefault="00A11801" w:rsidP="00A1180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Diseño y desarrollo de software</w:t>
            </w:r>
          </w:p>
        </w:tc>
        <w:tc>
          <w:tcPr>
            <w:tcW w:w="1214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</w:p>
        </w:tc>
        <w:tc>
          <w:tcPr>
            <w:tcW w:w="1080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1082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1082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1082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1082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</w:p>
        </w:tc>
      </w:tr>
      <w:tr w:rsidR="00A11801" w:rsidTr="000F2F0C">
        <w:tc>
          <w:tcPr>
            <w:tcW w:w="2432" w:type="dxa"/>
          </w:tcPr>
          <w:p w:rsidR="00A11801" w:rsidRPr="005E1099" w:rsidRDefault="00A11801" w:rsidP="00A1180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Redacción</w:t>
            </w:r>
          </w:p>
        </w:tc>
        <w:tc>
          <w:tcPr>
            <w:tcW w:w="1214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</w:p>
        </w:tc>
        <w:tc>
          <w:tcPr>
            <w:tcW w:w="1080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</w:p>
        </w:tc>
        <w:tc>
          <w:tcPr>
            <w:tcW w:w="1082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</w:p>
        </w:tc>
        <w:tc>
          <w:tcPr>
            <w:tcW w:w="1082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</w:p>
        </w:tc>
        <w:tc>
          <w:tcPr>
            <w:tcW w:w="1082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1082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</w:tr>
      <w:tr w:rsidR="00A11801" w:rsidTr="000F2F0C">
        <w:tc>
          <w:tcPr>
            <w:tcW w:w="2432" w:type="dxa"/>
          </w:tcPr>
          <w:p w:rsidR="00A11801" w:rsidRPr="005E1099" w:rsidRDefault="00A11801" w:rsidP="00A1180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Pruebas</w:t>
            </w:r>
          </w:p>
        </w:tc>
        <w:tc>
          <w:tcPr>
            <w:tcW w:w="1214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</w:p>
        </w:tc>
        <w:tc>
          <w:tcPr>
            <w:tcW w:w="1080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</w:p>
        </w:tc>
        <w:tc>
          <w:tcPr>
            <w:tcW w:w="1082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</w:p>
        </w:tc>
        <w:tc>
          <w:tcPr>
            <w:tcW w:w="1082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</w:p>
        </w:tc>
        <w:tc>
          <w:tcPr>
            <w:tcW w:w="1082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1082" w:type="dxa"/>
          </w:tcPr>
          <w:p w:rsidR="00A11801" w:rsidRDefault="00A11801" w:rsidP="000F2F0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</w:tr>
    </w:tbl>
    <w:p w:rsidR="00A11801" w:rsidRPr="00335ADB" w:rsidRDefault="00A11801" w:rsidP="00A11801">
      <w:pPr>
        <w:spacing w:line="240" w:lineRule="auto"/>
        <w:contextualSpacing/>
        <w:rPr>
          <w:rFonts w:cstheme="minorHAnsi"/>
        </w:rPr>
      </w:pPr>
    </w:p>
    <w:p w:rsidR="00A11801" w:rsidRPr="000F13BE" w:rsidRDefault="00A11801" w:rsidP="00A11801">
      <w:pPr>
        <w:spacing w:line="240" w:lineRule="auto"/>
        <w:contextualSpacing/>
        <w:rPr>
          <w:rFonts w:cstheme="minorHAnsi"/>
          <w:highlight w:val="yellow"/>
        </w:rPr>
      </w:pPr>
      <w:r>
        <w:rPr>
          <w:rFonts w:cstheme="minorHAnsi"/>
        </w:rPr>
        <w:t>2.5</w:t>
      </w:r>
      <w:r>
        <w:rPr>
          <w:rFonts w:cstheme="minorHAnsi"/>
        </w:rPr>
        <w:tab/>
      </w:r>
      <w:r w:rsidRPr="000F13BE">
        <w:rPr>
          <w:rFonts w:cstheme="minorHAnsi"/>
          <w:highlight w:val="yellow"/>
        </w:rPr>
        <w:t>Presupuesto</w:t>
      </w:r>
      <w:r w:rsidRPr="000F13BE">
        <w:rPr>
          <w:rFonts w:cstheme="minorHAnsi"/>
          <w:highlight w:val="yellow"/>
        </w:rPr>
        <w:tab/>
      </w:r>
    </w:p>
    <w:p w:rsidR="00A11801" w:rsidRPr="000F13BE" w:rsidRDefault="00A11801" w:rsidP="00A11801">
      <w:pPr>
        <w:spacing w:line="240" w:lineRule="auto"/>
        <w:ind w:left="708"/>
        <w:contextualSpacing/>
        <w:rPr>
          <w:rFonts w:cstheme="minorHAnsi"/>
          <w:highlight w:val="yellow"/>
        </w:rPr>
      </w:pPr>
      <w:r w:rsidRPr="000F13BE">
        <w:rPr>
          <w:rFonts w:cstheme="minorHAnsi"/>
          <w:highlight w:val="yellow"/>
        </w:rPr>
        <w:t>2.5.1</w:t>
      </w:r>
      <w:r w:rsidRPr="000F13BE">
        <w:rPr>
          <w:rFonts w:cstheme="minorHAnsi"/>
          <w:highlight w:val="yellow"/>
        </w:rPr>
        <w:tab/>
        <w:t>Factibilidad Técnica</w:t>
      </w:r>
      <w:r w:rsidRPr="000F13BE">
        <w:rPr>
          <w:rFonts w:cstheme="minorHAnsi"/>
          <w:highlight w:val="yellow"/>
        </w:rPr>
        <w:tab/>
      </w:r>
    </w:p>
    <w:p w:rsidR="00A11801" w:rsidRPr="000F13BE" w:rsidRDefault="00A11801" w:rsidP="00A11801">
      <w:pPr>
        <w:spacing w:line="240" w:lineRule="auto"/>
        <w:ind w:left="708"/>
        <w:contextualSpacing/>
        <w:rPr>
          <w:rFonts w:cstheme="minorHAnsi"/>
          <w:highlight w:val="yellow"/>
        </w:rPr>
      </w:pPr>
      <w:r w:rsidRPr="000F13BE">
        <w:rPr>
          <w:rFonts w:cstheme="minorHAnsi"/>
          <w:highlight w:val="yellow"/>
        </w:rPr>
        <w:t>2.5.2</w:t>
      </w:r>
      <w:r w:rsidRPr="000F13BE">
        <w:rPr>
          <w:rFonts w:cstheme="minorHAnsi"/>
          <w:highlight w:val="yellow"/>
        </w:rPr>
        <w:tab/>
        <w:t>Factibilidad Económica</w:t>
      </w:r>
      <w:r w:rsidRPr="000F13BE">
        <w:rPr>
          <w:rFonts w:cstheme="minorHAnsi"/>
          <w:highlight w:val="yellow"/>
        </w:rPr>
        <w:tab/>
      </w:r>
    </w:p>
    <w:p w:rsidR="00A11801" w:rsidRPr="000F13BE" w:rsidRDefault="00A11801" w:rsidP="00A11801">
      <w:pPr>
        <w:spacing w:line="240" w:lineRule="auto"/>
        <w:ind w:left="1416"/>
        <w:contextualSpacing/>
        <w:rPr>
          <w:rFonts w:cstheme="minorHAnsi"/>
          <w:highlight w:val="yellow"/>
        </w:rPr>
      </w:pPr>
      <w:r w:rsidRPr="000F13BE">
        <w:rPr>
          <w:rFonts w:cstheme="minorHAnsi"/>
          <w:highlight w:val="yellow"/>
        </w:rPr>
        <w:t>e)</w:t>
      </w:r>
      <w:r w:rsidRPr="000F13BE">
        <w:rPr>
          <w:rFonts w:cstheme="minorHAnsi"/>
          <w:highlight w:val="yellow"/>
        </w:rPr>
        <w:tab/>
        <w:t>Flujo de la Caja</w:t>
      </w:r>
    </w:p>
    <w:p w:rsidR="00A11801" w:rsidRDefault="00A11801" w:rsidP="00A11801">
      <w:pPr>
        <w:spacing w:line="240" w:lineRule="auto"/>
        <w:ind w:left="1416"/>
        <w:contextualSpacing/>
        <w:rPr>
          <w:rFonts w:cstheme="minorHAnsi"/>
        </w:rPr>
      </w:pPr>
      <w:r w:rsidRPr="000F13BE">
        <w:rPr>
          <w:rFonts w:cstheme="minorHAnsi"/>
          <w:highlight w:val="yellow"/>
        </w:rPr>
        <w:t>f)</w:t>
      </w:r>
      <w:r w:rsidRPr="000F13BE">
        <w:rPr>
          <w:rFonts w:cstheme="minorHAnsi"/>
          <w:highlight w:val="yellow"/>
        </w:rPr>
        <w:tab/>
        <w:t>Cálculo de TIR y VAN</w:t>
      </w:r>
      <w:r>
        <w:rPr>
          <w:rFonts w:cstheme="minorHAnsi"/>
        </w:rPr>
        <w:tab/>
      </w:r>
      <w:bookmarkStart w:id="5" w:name="_GoBack"/>
      <w:bookmarkEnd w:id="5"/>
    </w:p>
    <w:sectPr w:rsidR="00A11801" w:rsidSect="00DF6801">
      <w:pgSz w:w="11906" w:h="16838" w:code="9"/>
      <w:pgMar w:top="1418" w:right="1418" w:bottom="1418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713EF"/>
    <w:multiLevelType w:val="hybridMultilevel"/>
    <w:tmpl w:val="58A2BD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08"/>
    <w:rsid w:val="00456341"/>
    <w:rsid w:val="00565C71"/>
    <w:rsid w:val="00572F08"/>
    <w:rsid w:val="007E2B21"/>
    <w:rsid w:val="00887EE9"/>
    <w:rsid w:val="00A11801"/>
    <w:rsid w:val="00D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C897F-D73F-4E1C-BD9A-807DFD95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F08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7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2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2F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72F08"/>
    <w:pPr>
      <w:ind w:left="720"/>
      <w:contextualSpacing/>
    </w:pPr>
  </w:style>
  <w:style w:type="table" w:styleId="Tablaconcuadrcula">
    <w:name w:val="Table Grid"/>
    <w:basedOn w:val="Tablanormal"/>
    <w:uiPriority w:val="59"/>
    <w:rsid w:val="00572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72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8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908</Characters>
  <Application>Microsoft Office Word</Application>
  <DocSecurity>0</DocSecurity>
  <Lines>7</Lines>
  <Paragraphs>2</Paragraphs>
  <ScaleCrop>false</ScaleCrop>
  <Company>Hewlett-Packard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gian_cg_24_95@hotmail.com</dc:creator>
  <cp:keywords/>
  <dc:description/>
  <cp:lastModifiedBy>gian_cg_24_95@hotmail.com</cp:lastModifiedBy>
  <cp:revision>4</cp:revision>
  <dcterms:created xsi:type="dcterms:W3CDTF">2015-05-23T05:18:00Z</dcterms:created>
  <dcterms:modified xsi:type="dcterms:W3CDTF">2015-05-23T05:26:00Z</dcterms:modified>
</cp:coreProperties>
</file>