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44"/>
          <w:szCs w:val="44"/>
        </w:rPr>
      </w:pPr>
    </w:p>
    <w:p>
      <w:pPr>
        <w:jc w:val="center"/>
        <w:rPr>
          <w:rFonts w:hint="eastAsia"/>
          <w:b/>
          <w:bCs/>
          <w:sz w:val="44"/>
          <w:szCs w:val="44"/>
        </w:rPr>
      </w:pPr>
    </w:p>
    <w:p>
      <w:pPr>
        <w:jc w:val="center"/>
        <w:rPr>
          <w:rFonts w:hint="eastAsia"/>
          <w:b/>
          <w:bCs/>
          <w:sz w:val="44"/>
          <w:szCs w:val="44"/>
        </w:rPr>
      </w:pPr>
    </w:p>
    <w:p>
      <w:pPr>
        <w:spacing w:line="360" w:lineRule="auto"/>
        <w:rPr>
          <w:rFonts w:asciiTheme="minorEastAsia" w:hAnsiTheme="minorEastAsia"/>
          <w:b/>
          <w:sz w:val="32"/>
          <w:szCs w:val="32"/>
        </w:rPr>
      </w:pPr>
    </w:p>
    <w:p>
      <w:pPr>
        <w:spacing w:line="360" w:lineRule="auto"/>
        <w:rPr>
          <w:rFonts w:asciiTheme="minorEastAsia" w:hAnsiTheme="minorEastAsia"/>
          <w:b/>
          <w:sz w:val="32"/>
          <w:szCs w:val="32"/>
        </w:rPr>
      </w:pPr>
    </w:p>
    <w:p>
      <w:pPr>
        <w:spacing w:line="360" w:lineRule="auto"/>
        <w:jc w:val="both"/>
        <w:rPr>
          <w:rFonts w:ascii="楷体" w:hAnsi="楷体" w:eastAsia="楷体"/>
          <w:b/>
          <w:sz w:val="52"/>
          <w:szCs w:val="52"/>
        </w:rPr>
      </w:pPr>
    </w:p>
    <w:p>
      <w:pPr>
        <w:spacing w:line="360" w:lineRule="auto"/>
        <w:jc w:val="center"/>
        <w:rPr>
          <w:rFonts w:ascii="楷体" w:hAnsi="楷体" w:eastAsia="楷体"/>
          <w:b/>
          <w:sz w:val="52"/>
          <w:szCs w:val="52"/>
        </w:rPr>
      </w:pPr>
    </w:p>
    <w:p>
      <w:pPr>
        <w:jc w:val="center"/>
        <w:rPr>
          <w:rFonts w:hint="eastAsia" w:ascii="楷体" w:hAnsi="楷体" w:eastAsia="楷体" w:cs="楷体"/>
          <w:b/>
          <w:sz w:val="52"/>
          <w:szCs w:val="52"/>
        </w:rPr>
      </w:pPr>
      <w:r>
        <w:rPr>
          <w:rFonts w:hint="eastAsia" w:ascii="楷体" w:hAnsi="楷体" w:eastAsia="楷体" w:cs="楷体"/>
          <w:b/>
          <w:bCs/>
          <w:sz w:val="52"/>
          <w:szCs w:val="52"/>
        </w:rPr>
        <w:t>软件测试基本流程与规范</w:t>
      </w:r>
    </w:p>
    <w:p>
      <w:pPr>
        <w:widowControl/>
        <w:spacing w:line="360" w:lineRule="auto"/>
        <w:jc w:val="left"/>
        <w:rPr>
          <w:rFonts w:ascii="楷体" w:hAnsi="楷体" w:eastAsia="楷体"/>
          <w:b/>
          <w:sz w:val="32"/>
          <w:szCs w:val="32"/>
        </w:rPr>
      </w:pPr>
    </w:p>
    <w:p>
      <w:pPr>
        <w:widowControl/>
        <w:spacing w:line="360" w:lineRule="auto"/>
        <w:jc w:val="left"/>
        <w:rPr>
          <w:rFonts w:ascii="楷体" w:hAnsi="楷体" w:eastAsia="楷体"/>
          <w:b/>
          <w:sz w:val="32"/>
          <w:szCs w:val="32"/>
        </w:rPr>
      </w:pPr>
    </w:p>
    <w:p>
      <w:pPr>
        <w:widowControl/>
        <w:spacing w:line="360" w:lineRule="auto"/>
        <w:jc w:val="left"/>
        <w:rPr>
          <w:rFonts w:ascii="楷体" w:hAnsi="楷体" w:eastAsia="楷体"/>
          <w:b/>
          <w:sz w:val="32"/>
          <w:szCs w:val="32"/>
        </w:rPr>
      </w:pPr>
    </w:p>
    <w:p>
      <w:pPr>
        <w:widowControl/>
        <w:spacing w:line="360" w:lineRule="auto"/>
        <w:jc w:val="left"/>
        <w:rPr>
          <w:rFonts w:ascii="楷体" w:hAnsi="楷体" w:eastAsia="楷体"/>
          <w:b/>
          <w:sz w:val="32"/>
          <w:szCs w:val="32"/>
        </w:rPr>
      </w:pPr>
    </w:p>
    <w:p>
      <w:pPr>
        <w:widowControl/>
        <w:spacing w:line="360" w:lineRule="auto"/>
        <w:jc w:val="left"/>
        <w:rPr>
          <w:rFonts w:ascii="楷体" w:hAnsi="楷体" w:eastAsia="楷体"/>
          <w:b/>
          <w:sz w:val="32"/>
          <w:szCs w:val="32"/>
        </w:rPr>
      </w:pPr>
    </w:p>
    <w:p>
      <w:pPr>
        <w:widowControl/>
        <w:spacing w:line="360" w:lineRule="auto"/>
        <w:jc w:val="left"/>
        <w:rPr>
          <w:rFonts w:ascii="楷体" w:hAnsi="楷体" w:eastAsia="楷体"/>
          <w:b/>
          <w:sz w:val="32"/>
          <w:szCs w:val="32"/>
        </w:rPr>
      </w:pPr>
    </w:p>
    <w:p>
      <w:pPr>
        <w:widowControl/>
        <w:spacing w:line="360" w:lineRule="auto"/>
        <w:jc w:val="left"/>
        <w:rPr>
          <w:rFonts w:ascii="楷体" w:hAnsi="楷体" w:eastAsia="楷体"/>
          <w:b/>
          <w:sz w:val="32"/>
          <w:szCs w:val="32"/>
        </w:rPr>
      </w:pPr>
    </w:p>
    <w:p>
      <w:pPr>
        <w:widowControl/>
        <w:spacing w:line="360" w:lineRule="auto"/>
        <w:jc w:val="left"/>
        <w:rPr>
          <w:rFonts w:ascii="楷体" w:hAnsi="楷体" w:eastAsia="楷体"/>
          <w:b/>
          <w:sz w:val="28"/>
          <w:szCs w:val="28"/>
        </w:rPr>
      </w:pPr>
      <w:r>
        <w:rPr>
          <w:rFonts w:ascii="楷体" w:hAnsi="楷体" w:eastAsia="楷体"/>
          <w:b/>
          <w:sz w:val="32"/>
          <w:szCs w:val="32"/>
        </w:rPr>
        <w:br w:type="page"/>
      </w:r>
    </w:p>
    <w:p>
      <w:pPr>
        <w:adjustRightInd w:val="0"/>
        <w:snapToGrid w:val="0"/>
        <w:spacing w:line="360" w:lineRule="auto"/>
        <w:jc w:val="center"/>
        <w:rPr>
          <w:rFonts w:ascii="楷体" w:hAnsi="楷体" w:eastAsia="楷体"/>
          <w:b/>
          <w:sz w:val="28"/>
          <w:szCs w:val="28"/>
        </w:rPr>
      </w:pPr>
      <w:r>
        <w:rPr>
          <w:rFonts w:hint="eastAsia" w:ascii="楷体" w:hAnsi="楷体" w:eastAsia="楷体"/>
          <w:b/>
          <w:sz w:val="28"/>
          <w:szCs w:val="28"/>
        </w:rPr>
        <w:t>版本记录</w:t>
      </w:r>
    </w:p>
    <w:tbl>
      <w:tblPr>
        <w:tblStyle w:val="7"/>
        <w:tblW w:w="9981" w:type="dxa"/>
        <w:jc w:val="center"/>
        <w:tblInd w:w="1397"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
      <w:tblGrid>
        <w:gridCol w:w="1023"/>
        <w:gridCol w:w="1276"/>
        <w:gridCol w:w="2268"/>
        <w:gridCol w:w="992"/>
        <w:gridCol w:w="993"/>
        <w:gridCol w:w="1417"/>
        <w:gridCol w:w="201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cantSplit/>
          <w:trHeight w:val="573" w:hRule="atLeast"/>
          <w:jc w:val="center"/>
        </w:trPr>
        <w:tc>
          <w:tcPr>
            <w:tcW w:w="1023" w:type="dxa"/>
            <w:shd w:val="clear" w:color="auto" w:fill="C0C0C0"/>
            <w:vAlign w:val="center"/>
          </w:tcPr>
          <w:p>
            <w:pPr>
              <w:autoSpaceDE w:val="0"/>
              <w:autoSpaceDN w:val="0"/>
              <w:adjustRightInd w:val="0"/>
              <w:snapToGrid w:val="0"/>
              <w:spacing w:line="360" w:lineRule="auto"/>
              <w:rPr>
                <w:rFonts w:ascii="楷体" w:hAnsi="楷体" w:eastAsia="楷体"/>
                <w:b/>
                <w:szCs w:val="21"/>
              </w:rPr>
            </w:pPr>
            <w:r>
              <w:rPr>
                <w:rFonts w:hint="eastAsia" w:ascii="楷体" w:hAnsi="楷体" w:eastAsia="楷体"/>
                <w:b/>
                <w:szCs w:val="21"/>
              </w:rPr>
              <w:t>版本号</w:t>
            </w:r>
          </w:p>
        </w:tc>
        <w:tc>
          <w:tcPr>
            <w:tcW w:w="1276" w:type="dxa"/>
            <w:shd w:val="clear" w:color="auto" w:fill="C0C0C0"/>
            <w:vAlign w:val="center"/>
          </w:tcPr>
          <w:p>
            <w:pPr>
              <w:autoSpaceDE w:val="0"/>
              <w:autoSpaceDN w:val="0"/>
              <w:adjustRightInd w:val="0"/>
              <w:snapToGrid w:val="0"/>
              <w:spacing w:line="360" w:lineRule="auto"/>
              <w:rPr>
                <w:rFonts w:ascii="楷体" w:hAnsi="楷体" w:eastAsia="楷体"/>
                <w:b/>
                <w:szCs w:val="21"/>
              </w:rPr>
            </w:pPr>
            <w:r>
              <w:rPr>
                <w:rFonts w:hint="eastAsia" w:ascii="楷体" w:hAnsi="楷体" w:eastAsia="楷体"/>
                <w:b/>
                <w:szCs w:val="21"/>
              </w:rPr>
              <w:t>修改日期</w:t>
            </w:r>
          </w:p>
        </w:tc>
        <w:tc>
          <w:tcPr>
            <w:tcW w:w="2268" w:type="dxa"/>
            <w:shd w:val="clear" w:color="auto" w:fill="C0C0C0"/>
            <w:vAlign w:val="center"/>
          </w:tcPr>
          <w:p>
            <w:pPr>
              <w:autoSpaceDE w:val="0"/>
              <w:autoSpaceDN w:val="0"/>
              <w:adjustRightInd w:val="0"/>
              <w:snapToGrid w:val="0"/>
              <w:spacing w:line="360" w:lineRule="auto"/>
              <w:rPr>
                <w:rFonts w:ascii="楷体" w:hAnsi="楷体" w:eastAsia="楷体"/>
                <w:b/>
                <w:szCs w:val="21"/>
              </w:rPr>
            </w:pPr>
            <w:r>
              <w:rPr>
                <w:rFonts w:hint="eastAsia" w:ascii="楷体" w:hAnsi="楷体" w:eastAsia="楷体"/>
                <w:b/>
                <w:szCs w:val="21"/>
              </w:rPr>
              <w:t>修改内容</w:t>
            </w:r>
          </w:p>
        </w:tc>
        <w:tc>
          <w:tcPr>
            <w:tcW w:w="992" w:type="dxa"/>
            <w:shd w:val="clear" w:color="auto" w:fill="C0C0C0"/>
            <w:vAlign w:val="center"/>
          </w:tcPr>
          <w:p>
            <w:pPr>
              <w:autoSpaceDE w:val="0"/>
              <w:autoSpaceDN w:val="0"/>
              <w:adjustRightInd w:val="0"/>
              <w:snapToGrid w:val="0"/>
              <w:spacing w:line="360" w:lineRule="auto"/>
              <w:rPr>
                <w:rFonts w:ascii="楷体" w:hAnsi="楷体" w:eastAsia="楷体"/>
                <w:b/>
                <w:szCs w:val="21"/>
              </w:rPr>
            </w:pPr>
            <w:r>
              <w:rPr>
                <w:rFonts w:hint="eastAsia" w:ascii="楷体" w:hAnsi="楷体" w:eastAsia="楷体"/>
                <w:b/>
                <w:szCs w:val="21"/>
              </w:rPr>
              <w:t>修改者</w:t>
            </w:r>
          </w:p>
        </w:tc>
        <w:tc>
          <w:tcPr>
            <w:tcW w:w="993" w:type="dxa"/>
            <w:shd w:val="clear" w:color="auto" w:fill="C0C0C0"/>
            <w:vAlign w:val="center"/>
          </w:tcPr>
          <w:p>
            <w:pPr>
              <w:autoSpaceDE w:val="0"/>
              <w:autoSpaceDN w:val="0"/>
              <w:adjustRightInd w:val="0"/>
              <w:snapToGrid w:val="0"/>
              <w:spacing w:line="360" w:lineRule="auto"/>
              <w:rPr>
                <w:rFonts w:ascii="楷体" w:hAnsi="楷体" w:eastAsia="楷体"/>
                <w:b/>
                <w:szCs w:val="21"/>
              </w:rPr>
            </w:pPr>
            <w:r>
              <w:rPr>
                <w:rFonts w:hint="eastAsia" w:ascii="楷体" w:hAnsi="楷体" w:eastAsia="楷体"/>
                <w:b/>
                <w:szCs w:val="21"/>
              </w:rPr>
              <w:t>审核者</w:t>
            </w:r>
          </w:p>
        </w:tc>
        <w:tc>
          <w:tcPr>
            <w:tcW w:w="1417" w:type="dxa"/>
            <w:shd w:val="clear" w:color="auto" w:fill="C0C0C0"/>
            <w:vAlign w:val="center"/>
          </w:tcPr>
          <w:p>
            <w:pPr>
              <w:autoSpaceDE w:val="0"/>
              <w:autoSpaceDN w:val="0"/>
              <w:adjustRightInd w:val="0"/>
              <w:snapToGrid w:val="0"/>
              <w:spacing w:line="360" w:lineRule="auto"/>
              <w:rPr>
                <w:rFonts w:ascii="楷体" w:hAnsi="楷体" w:eastAsia="楷体"/>
                <w:b/>
                <w:szCs w:val="21"/>
              </w:rPr>
            </w:pPr>
            <w:r>
              <w:rPr>
                <w:rFonts w:hint="eastAsia" w:ascii="楷体" w:hAnsi="楷体" w:eastAsia="楷体"/>
                <w:b/>
                <w:szCs w:val="21"/>
              </w:rPr>
              <w:t>状态</w:t>
            </w:r>
          </w:p>
        </w:tc>
        <w:tc>
          <w:tcPr>
            <w:tcW w:w="2012" w:type="dxa"/>
            <w:shd w:val="clear" w:color="auto" w:fill="C0C0C0"/>
            <w:vAlign w:val="center"/>
          </w:tcPr>
          <w:p>
            <w:pPr>
              <w:autoSpaceDE w:val="0"/>
              <w:autoSpaceDN w:val="0"/>
              <w:adjustRightInd w:val="0"/>
              <w:snapToGrid w:val="0"/>
              <w:spacing w:line="360" w:lineRule="auto"/>
              <w:rPr>
                <w:rFonts w:ascii="楷体" w:hAnsi="楷体" w:eastAsia="楷体"/>
                <w:b/>
                <w:szCs w:val="21"/>
              </w:rPr>
            </w:pPr>
            <w:r>
              <w:rPr>
                <w:rFonts w:hint="eastAsia" w:ascii="楷体" w:hAnsi="楷体" w:eastAsia="楷体"/>
                <w:b/>
                <w:szCs w:val="21"/>
              </w:rPr>
              <w:t>发布范围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93" w:hRule="atLeast"/>
          <w:jc w:val="center"/>
        </w:trPr>
        <w:tc>
          <w:tcPr>
            <w:tcW w:w="1023" w:type="dxa"/>
            <w:vAlign w:val="center"/>
          </w:tcPr>
          <w:p>
            <w:pPr>
              <w:autoSpaceDE w:val="0"/>
              <w:autoSpaceDN w:val="0"/>
              <w:adjustRightInd w:val="0"/>
              <w:snapToGrid w:val="0"/>
              <w:spacing w:line="360" w:lineRule="auto"/>
              <w:rPr>
                <w:rFonts w:ascii="楷体" w:hAnsi="楷体" w:eastAsia="楷体"/>
                <w:szCs w:val="21"/>
              </w:rPr>
            </w:pPr>
            <w:r>
              <w:rPr>
                <w:rFonts w:hint="eastAsia" w:ascii="楷体" w:hAnsi="楷体" w:eastAsia="楷体"/>
                <w:szCs w:val="21"/>
              </w:rPr>
              <w:t>V0.0.0</w:t>
            </w:r>
          </w:p>
        </w:tc>
        <w:tc>
          <w:tcPr>
            <w:tcW w:w="1276" w:type="dxa"/>
            <w:vAlign w:val="center"/>
          </w:tcPr>
          <w:p>
            <w:pPr>
              <w:autoSpaceDE w:val="0"/>
              <w:autoSpaceDN w:val="0"/>
              <w:adjustRightInd w:val="0"/>
              <w:snapToGrid w:val="0"/>
              <w:spacing w:line="360" w:lineRule="auto"/>
              <w:rPr>
                <w:rFonts w:ascii="楷体" w:hAnsi="楷体" w:eastAsia="楷体"/>
                <w:szCs w:val="21"/>
              </w:rPr>
            </w:pPr>
            <w:r>
              <w:rPr>
                <w:rFonts w:hint="eastAsia" w:ascii="楷体" w:hAnsi="楷体" w:eastAsia="楷体"/>
                <w:szCs w:val="21"/>
              </w:rPr>
              <w:t>201</w:t>
            </w:r>
            <w:r>
              <w:rPr>
                <w:rFonts w:hint="eastAsia" w:ascii="楷体" w:hAnsi="楷体" w:eastAsia="楷体"/>
                <w:szCs w:val="21"/>
                <w:lang w:val="en-US" w:eastAsia="zh-CN"/>
              </w:rPr>
              <w:t>7</w:t>
            </w:r>
            <w:r>
              <w:rPr>
                <w:rFonts w:hint="eastAsia" w:ascii="楷体" w:hAnsi="楷体" w:eastAsia="楷体"/>
                <w:szCs w:val="21"/>
              </w:rPr>
              <w:t>-</w:t>
            </w:r>
            <w:r>
              <w:rPr>
                <w:rFonts w:hint="eastAsia" w:ascii="楷体" w:hAnsi="楷体" w:eastAsia="楷体"/>
                <w:szCs w:val="21"/>
                <w:lang w:val="en-US" w:eastAsia="zh-CN"/>
              </w:rPr>
              <w:t>12</w:t>
            </w:r>
            <w:r>
              <w:rPr>
                <w:rFonts w:hint="eastAsia" w:ascii="楷体" w:hAnsi="楷体" w:eastAsia="楷体"/>
                <w:szCs w:val="21"/>
              </w:rPr>
              <w:t>-</w:t>
            </w:r>
            <w:r>
              <w:rPr>
                <w:rFonts w:hint="eastAsia" w:ascii="楷体" w:hAnsi="楷体" w:eastAsia="楷体"/>
                <w:szCs w:val="21"/>
                <w:lang w:val="en-US" w:eastAsia="zh-CN"/>
              </w:rPr>
              <w:t>11</w:t>
            </w:r>
          </w:p>
        </w:tc>
        <w:tc>
          <w:tcPr>
            <w:tcW w:w="2268" w:type="dxa"/>
            <w:vAlign w:val="center"/>
          </w:tcPr>
          <w:p>
            <w:pPr>
              <w:autoSpaceDE w:val="0"/>
              <w:autoSpaceDN w:val="0"/>
              <w:adjustRightInd w:val="0"/>
              <w:snapToGrid w:val="0"/>
              <w:spacing w:line="360" w:lineRule="auto"/>
              <w:rPr>
                <w:rFonts w:ascii="楷体" w:hAnsi="楷体" w:eastAsia="楷体"/>
                <w:szCs w:val="21"/>
              </w:rPr>
            </w:pPr>
            <w:r>
              <w:rPr>
                <w:rFonts w:hint="eastAsia" w:ascii="楷体" w:hAnsi="楷体" w:eastAsia="楷体"/>
                <w:szCs w:val="21"/>
              </w:rPr>
              <w:t>新建文档</w:t>
            </w:r>
          </w:p>
        </w:tc>
        <w:tc>
          <w:tcPr>
            <w:tcW w:w="992" w:type="dxa"/>
            <w:vAlign w:val="center"/>
          </w:tcPr>
          <w:p>
            <w:pPr>
              <w:autoSpaceDE w:val="0"/>
              <w:autoSpaceDN w:val="0"/>
              <w:adjustRightInd w:val="0"/>
              <w:snapToGrid w:val="0"/>
              <w:spacing w:line="360" w:lineRule="auto"/>
              <w:ind w:firstLine="105" w:firstLineChars="50"/>
              <w:rPr>
                <w:rFonts w:ascii="楷体" w:hAnsi="楷体" w:eastAsia="楷体"/>
                <w:szCs w:val="21"/>
              </w:rPr>
            </w:pPr>
            <w:r>
              <w:rPr>
                <w:rFonts w:hint="eastAsia" w:ascii="楷体" w:hAnsi="楷体" w:eastAsia="楷体"/>
                <w:szCs w:val="21"/>
              </w:rPr>
              <w:t>XXX</w:t>
            </w:r>
          </w:p>
        </w:tc>
        <w:tc>
          <w:tcPr>
            <w:tcW w:w="993" w:type="dxa"/>
            <w:vAlign w:val="center"/>
          </w:tcPr>
          <w:p>
            <w:pPr>
              <w:autoSpaceDE w:val="0"/>
              <w:autoSpaceDN w:val="0"/>
              <w:adjustRightInd w:val="0"/>
              <w:snapToGrid w:val="0"/>
              <w:spacing w:line="360" w:lineRule="auto"/>
              <w:rPr>
                <w:rFonts w:ascii="楷体" w:hAnsi="楷体" w:eastAsia="楷体"/>
                <w:szCs w:val="21"/>
              </w:rPr>
            </w:pPr>
            <w:r>
              <w:rPr>
                <w:rFonts w:hint="eastAsia" w:ascii="楷体" w:hAnsi="楷体" w:eastAsia="楷体"/>
                <w:szCs w:val="21"/>
              </w:rPr>
              <w:t>XXX</w:t>
            </w:r>
          </w:p>
        </w:tc>
        <w:tc>
          <w:tcPr>
            <w:tcW w:w="1417" w:type="dxa"/>
            <w:vAlign w:val="center"/>
          </w:tcPr>
          <w:p>
            <w:pPr>
              <w:autoSpaceDE w:val="0"/>
              <w:autoSpaceDN w:val="0"/>
              <w:adjustRightInd w:val="0"/>
              <w:snapToGrid w:val="0"/>
              <w:spacing w:line="360" w:lineRule="auto"/>
              <w:rPr>
                <w:rFonts w:ascii="楷体" w:hAnsi="楷体" w:eastAsia="楷体"/>
                <w:szCs w:val="21"/>
              </w:rPr>
            </w:pPr>
            <w:r>
              <w:rPr>
                <w:rFonts w:hint="eastAsia" w:ascii="楷体" w:hAnsi="楷体" w:eastAsia="楷体"/>
                <w:szCs w:val="21"/>
              </w:rPr>
              <w:t>初稿</w:t>
            </w:r>
          </w:p>
        </w:tc>
        <w:tc>
          <w:tcPr>
            <w:tcW w:w="2012" w:type="dxa"/>
            <w:vAlign w:val="center"/>
          </w:tcPr>
          <w:p>
            <w:pPr>
              <w:autoSpaceDE w:val="0"/>
              <w:autoSpaceDN w:val="0"/>
              <w:adjustRightInd w:val="0"/>
              <w:snapToGrid w:val="0"/>
              <w:spacing w:line="360" w:lineRule="auto"/>
              <w:rPr>
                <w:rFonts w:ascii="楷体" w:hAnsi="楷体" w:eastAsia="楷体"/>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93" w:hRule="atLeast"/>
          <w:jc w:val="center"/>
        </w:trPr>
        <w:tc>
          <w:tcPr>
            <w:tcW w:w="1023" w:type="dxa"/>
            <w:vAlign w:val="center"/>
          </w:tcPr>
          <w:p>
            <w:pPr>
              <w:autoSpaceDE w:val="0"/>
              <w:autoSpaceDN w:val="0"/>
              <w:adjustRightInd w:val="0"/>
              <w:snapToGrid w:val="0"/>
              <w:spacing w:line="360" w:lineRule="auto"/>
              <w:rPr>
                <w:rFonts w:ascii="楷体" w:hAnsi="楷体" w:eastAsia="楷体"/>
                <w:szCs w:val="21"/>
              </w:rPr>
            </w:pPr>
          </w:p>
        </w:tc>
        <w:tc>
          <w:tcPr>
            <w:tcW w:w="1276" w:type="dxa"/>
            <w:vAlign w:val="center"/>
          </w:tcPr>
          <w:p>
            <w:pPr>
              <w:autoSpaceDE w:val="0"/>
              <w:autoSpaceDN w:val="0"/>
              <w:adjustRightInd w:val="0"/>
              <w:snapToGrid w:val="0"/>
              <w:spacing w:line="360" w:lineRule="auto"/>
              <w:rPr>
                <w:rFonts w:ascii="楷体" w:hAnsi="楷体" w:eastAsia="楷体"/>
                <w:szCs w:val="21"/>
              </w:rPr>
            </w:pPr>
          </w:p>
        </w:tc>
        <w:tc>
          <w:tcPr>
            <w:tcW w:w="2268" w:type="dxa"/>
            <w:vAlign w:val="center"/>
          </w:tcPr>
          <w:p>
            <w:pPr>
              <w:autoSpaceDE w:val="0"/>
              <w:autoSpaceDN w:val="0"/>
              <w:adjustRightInd w:val="0"/>
              <w:snapToGrid w:val="0"/>
              <w:spacing w:line="360" w:lineRule="auto"/>
              <w:rPr>
                <w:rFonts w:ascii="楷体" w:hAnsi="楷体" w:eastAsia="楷体"/>
                <w:szCs w:val="21"/>
              </w:rPr>
            </w:pPr>
          </w:p>
        </w:tc>
        <w:tc>
          <w:tcPr>
            <w:tcW w:w="992" w:type="dxa"/>
            <w:vAlign w:val="center"/>
          </w:tcPr>
          <w:p>
            <w:pPr>
              <w:autoSpaceDE w:val="0"/>
              <w:autoSpaceDN w:val="0"/>
              <w:adjustRightInd w:val="0"/>
              <w:snapToGrid w:val="0"/>
              <w:spacing w:line="360" w:lineRule="auto"/>
              <w:ind w:firstLine="105" w:firstLineChars="50"/>
              <w:rPr>
                <w:rFonts w:ascii="楷体" w:hAnsi="楷体" w:eastAsia="楷体"/>
                <w:szCs w:val="21"/>
              </w:rPr>
            </w:pPr>
          </w:p>
        </w:tc>
        <w:tc>
          <w:tcPr>
            <w:tcW w:w="993" w:type="dxa"/>
            <w:vAlign w:val="center"/>
          </w:tcPr>
          <w:p>
            <w:pPr>
              <w:autoSpaceDE w:val="0"/>
              <w:autoSpaceDN w:val="0"/>
              <w:adjustRightInd w:val="0"/>
              <w:snapToGrid w:val="0"/>
              <w:spacing w:line="360" w:lineRule="auto"/>
              <w:rPr>
                <w:rFonts w:ascii="楷体" w:hAnsi="楷体" w:eastAsia="楷体"/>
                <w:szCs w:val="21"/>
              </w:rPr>
            </w:pPr>
          </w:p>
        </w:tc>
        <w:tc>
          <w:tcPr>
            <w:tcW w:w="1417" w:type="dxa"/>
            <w:vAlign w:val="center"/>
          </w:tcPr>
          <w:p>
            <w:pPr>
              <w:autoSpaceDE w:val="0"/>
              <w:autoSpaceDN w:val="0"/>
              <w:adjustRightInd w:val="0"/>
              <w:snapToGrid w:val="0"/>
              <w:spacing w:line="360" w:lineRule="auto"/>
              <w:rPr>
                <w:rFonts w:ascii="楷体" w:hAnsi="楷体" w:eastAsia="楷体"/>
                <w:szCs w:val="21"/>
              </w:rPr>
            </w:pPr>
          </w:p>
        </w:tc>
        <w:tc>
          <w:tcPr>
            <w:tcW w:w="2012" w:type="dxa"/>
            <w:vAlign w:val="center"/>
          </w:tcPr>
          <w:p>
            <w:pPr>
              <w:autoSpaceDE w:val="0"/>
              <w:autoSpaceDN w:val="0"/>
              <w:adjustRightInd w:val="0"/>
              <w:snapToGrid w:val="0"/>
              <w:spacing w:line="360" w:lineRule="auto"/>
              <w:rPr>
                <w:rFonts w:ascii="楷体" w:hAnsi="楷体" w:eastAsia="楷体"/>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93" w:hRule="atLeast"/>
          <w:jc w:val="center"/>
        </w:trPr>
        <w:tc>
          <w:tcPr>
            <w:tcW w:w="1023" w:type="dxa"/>
            <w:vAlign w:val="center"/>
          </w:tcPr>
          <w:p>
            <w:pPr>
              <w:autoSpaceDE w:val="0"/>
              <w:autoSpaceDN w:val="0"/>
              <w:adjustRightInd w:val="0"/>
              <w:snapToGrid w:val="0"/>
              <w:spacing w:line="360" w:lineRule="auto"/>
              <w:rPr>
                <w:rFonts w:ascii="楷体" w:hAnsi="楷体" w:eastAsia="楷体"/>
                <w:szCs w:val="21"/>
              </w:rPr>
            </w:pPr>
          </w:p>
        </w:tc>
        <w:tc>
          <w:tcPr>
            <w:tcW w:w="1276" w:type="dxa"/>
            <w:vAlign w:val="center"/>
          </w:tcPr>
          <w:p>
            <w:pPr>
              <w:autoSpaceDE w:val="0"/>
              <w:autoSpaceDN w:val="0"/>
              <w:adjustRightInd w:val="0"/>
              <w:snapToGrid w:val="0"/>
              <w:spacing w:line="360" w:lineRule="auto"/>
              <w:rPr>
                <w:rFonts w:ascii="楷体" w:hAnsi="楷体" w:eastAsia="楷体"/>
                <w:szCs w:val="21"/>
              </w:rPr>
            </w:pPr>
          </w:p>
        </w:tc>
        <w:tc>
          <w:tcPr>
            <w:tcW w:w="2268" w:type="dxa"/>
            <w:vAlign w:val="center"/>
          </w:tcPr>
          <w:p>
            <w:pPr>
              <w:autoSpaceDE w:val="0"/>
              <w:autoSpaceDN w:val="0"/>
              <w:adjustRightInd w:val="0"/>
              <w:snapToGrid w:val="0"/>
              <w:spacing w:line="360" w:lineRule="auto"/>
              <w:rPr>
                <w:rFonts w:ascii="楷体" w:hAnsi="楷体" w:eastAsia="楷体"/>
                <w:szCs w:val="21"/>
              </w:rPr>
            </w:pPr>
          </w:p>
        </w:tc>
        <w:tc>
          <w:tcPr>
            <w:tcW w:w="992" w:type="dxa"/>
            <w:vAlign w:val="center"/>
          </w:tcPr>
          <w:p>
            <w:pPr>
              <w:autoSpaceDE w:val="0"/>
              <w:autoSpaceDN w:val="0"/>
              <w:adjustRightInd w:val="0"/>
              <w:snapToGrid w:val="0"/>
              <w:spacing w:line="360" w:lineRule="auto"/>
              <w:ind w:firstLine="105" w:firstLineChars="50"/>
              <w:rPr>
                <w:rFonts w:ascii="楷体" w:hAnsi="楷体" w:eastAsia="楷体"/>
                <w:szCs w:val="21"/>
              </w:rPr>
            </w:pPr>
          </w:p>
        </w:tc>
        <w:tc>
          <w:tcPr>
            <w:tcW w:w="993" w:type="dxa"/>
            <w:vAlign w:val="center"/>
          </w:tcPr>
          <w:p>
            <w:pPr>
              <w:autoSpaceDE w:val="0"/>
              <w:autoSpaceDN w:val="0"/>
              <w:adjustRightInd w:val="0"/>
              <w:snapToGrid w:val="0"/>
              <w:spacing w:line="360" w:lineRule="auto"/>
              <w:rPr>
                <w:rFonts w:ascii="楷体" w:hAnsi="楷体" w:eastAsia="楷体"/>
                <w:szCs w:val="21"/>
              </w:rPr>
            </w:pPr>
          </w:p>
        </w:tc>
        <w:tc>
          <w:tcPr>
            <w:tcW w:w="1417" w:type="dxa"/>
            <w:vAlign w:val="center"/>
          </w:tcPr>
          <w:p>
            <w:pPr>
              <w:autoSpaceDE w:val="0"/>
              <w:autoSpaceDN w:val="0"/>
              <w:adjustRightInd w:val="0"/>
              <w:snapToGrid w:val="0"/>
              <w:spacing w:line="360" w:lineRule="auto"/>
              <w:rPr>
                <w:rFonts w:ascii="楷体" w:hAnsi="楷体" w:eastAsia="楷体"/>
                <w:szCs w:val="21"/>
              </w:rPr>
            </w:pPr>
          </w:p>
        </w:tc>
        <w:tc>
          <w:tcPr>
            <w:tcW w:w="2012" w:type="dxa"/>
            <w:vAlign w:val="center"/>
          </w:tcPr>
          <w:p>
            <w:pPr>
              <w:autoSpaceDE w:val="0"/>
              <w:autoSpaceDN w:val="0"/>
              <w:adjustRightInd w:val="0"/>
              <w:snapToGrid w:val="0"/>
              <w:spacing w:line="360" w:lineRule="auto"/>
              <w:rPr>
                <w:rFonts w:ascii="楷体" w:hAnsi="楷体" w:eastAsia="楷体"/>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93" w:hRule="atLeast"/>
          <w:jc w:val="center"/>
        </w:trPr>
        <w:tc>
          <w:tcPr>
            <w:tcW w:w="1023" w:type="dxa"/>
            <w:vAlign w:val="center"/>
          </w:tcPr>
          <w:p>
            <w:pPr>
              <w:autoSpaceDE w:val="0"/>
              <w:autoSpaceDN w:val="0"/>
              <w:adjustRightInd w:val="0"/>
              <w:snapToGrid w:val="0"/>
              <w:spacing w:line="360" w:lineRule="auto"/>
              <w:rPr>
                <w:rFonts w:ascii="楷体" w:hAnsi="楷体" w:eastAsia="楷体"/>
                <w:szCs w:val="21"/>
              </w:rPr>
            </w:pPr>
          </w:p>
        </w:tc>
        <w:tc>
          <w:tcPr>
            <w:tcW w:w="1276" w:type="dxa"/>
            <w:vAlign w:val="center"/>
          </w:tcPr>
          <w:p>
            <w:pPr>
              <w:autoSpaceDE w:val="0"/>
              <w:autoSpaceDN w:val="0"/>
              <w:adjustRightInd w:val="0"/>
              <w:snapToGrid w:val="0"/>
              <w:spacing w:line="360" w:lineRule="auto"/>
              <w:rPr>
                <w:rFonts w:ascii="楷体" w:hAnsi="楷体" w:eastAsia="楷体"/>
                <w:szCs w:val="21"/>
              </w:rPr>
            </w:pPr>
          </w:p>
        </w:tc>
        <w:tc>
          <w:tcPr>
            <w:tcW w:w="2268" w:type="dxa"/>
            <w:vAlign w:val="center"/>
          </w:tcPr>
          <w:p>
            <w:pPr>
              <w:autoSpaceDE w:val="0"/>
              <w:autoSpaceDN w:val="0"/>
              <w:adjustRightInd w:val="0"/>
              <w:snapToGrid w:val="0"/>
              <w:spacing w:line="360" w:lineRule="auto"/>
              <w:rPr>
                <w:rFonts w:ascii="楷体" w:hAnsi="楷体" w:eastAsia="楷体"/>
                <w:szCs w:val="21"/>
              </w:rPr>
            </w:pPr>
          </w:p>
        </w:tc>
        <w:tc>
          <w:tcPr>
            <w:tcW w:w="992" w:type="dxa"/>
            <w:vAlign w:val="center"/>
          </w:tcPr>
          <w:p>
            <w:pPr>
              <w:autoSpaceDE w:val="0"/>
              <w:autoSpaceDN w:val="0"/>
              <w:adjustRightInd w:val="0"/>
              <w:snapToGrid w:val="0"/>
              <w:spacing w:line="360" w:lineRule="auto"/>
              <w:ind w:firstLine="105" w:firstLineChars="50"/>
              <w:rPr>
                <w:rFonts w:ascii="楷体" w:hAnsi="楷体" w:eastAsia="楷体"/>
                <w:szCs w:val="21"/>
              </w:rPr>
            </w:pPr>
          </w:p>
        </w:tc>
        <w:tc>
          <w:tcPr>
            <w:tcW w:w="993" w:type="dxa"/>
            <w:vAlign w:val="center"/>
          </w:tcPr>
          <w:p>
            <w:pPr>
              <w:autoSpaceDE w:val="0"/>
              <w:autoSpaceDN w:val="0"/>
              <w:adjustRightInd w:val="0"/>
              <w:snapToGrid w:val="0"/>
              <w:spacing w:line="360" w:lineRule="auto"/>
              <w:rPr>
                <w:rFonts w:ascii="楷体" w:hAnsi="楷体" w:eastAsia="楷体"/>
                <w:szCs w:val="21"/>
              </w:rPr>
            </w:pPr>
          </w:p>
        </w:tc>
        <w:tc>
          <w:tcPr>
            <w:tcW w:w="1417" w:type="dxa"/>
            <w:vAlign w:val="center"/>
          </w:tcPr>
          <w:p>
            <w:pPr>
              <w:autoSpaceDE w:val="0"/>
              <w:autoSpaceDN w:val="0"/>
              <w:adjustRightInd w:val="0"/>
              <w:snapToGrid w:val="0"/>
              <w:spacing w:line="360" w:lineRule="auto"/>
              <w:rPr>
                <w:rFonts w:ascii="楷体" w:hAnsi="楷体" w:eastAsia="楷体"/>
                <w:szCs w:val="21"/>
              </w:rPr>
            </w:pPr>
          </w:p>
        </w:tc>
        <w:tc>
          <w:tcPr>
            <w:tcW w:w="2012" w:type="dxa"/>
            <w:vAlign w:val="center"/>
          </w:tcPr>
          <w:p>
            <w:pPr>
              <w:autoSpaceDE w:val="0"/>
              <w:autoSpaceDN w:val="0"/>
              <w:adjustRightInd w:val="0"/>
              <w:snapToGrid w:val="0"/>
              <w:spacing w:line="360" w:lineRule="auto"/>
              <w:rPr>
                <w:rFonts w:ascii="楷体" w:hAnsi="楷体" w:eastAsia="楷体"/>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93" w:hRule="atLeast"/>
          <w:jc w:val="center"/>
        </w:trPr>
        <w:tc>
          <w:tcPr>
            <w:tcW w:w="1023" w:type="dxa"/>
            <w:vAlign w:val="center"/>
          </w:tcPr>
          <w:p>
            <w:pPr>
              <w:autoSpaceDE w:val="0"/>
              <w:autoSpaceDN w:val="0"/>
              <w:adjustRightInd w:val="0"/>
              <w:snapToGrid w:val="0"/>
              <w:spacing w:line="360" w:lineRule="auto"/>
              <w:rPr>
                <w:rFonts w:ascii="楷体" w:hAnsi="楷体" w:eastAsia="楷体"/>
                <w:szCs w:val="21"/>
              </w:rPr>
            </w:pPr>
          </w:p>
        </w:tc>
        <w:tc>
          <w:tcPr>
            <w:tcW w:w="1276" w:type="dxa"/>
            <w:vAlign w:val="center"/>
          </w:tcPr>
          <w:p>
            <w:pPr>
              <w:autoSpaceDE w:val="0"/>
              <w:autoSpaceDN w:val="0"/>
              <w:adjustRightInd w:val="0"/>
              <w:snapToGrid w:val="0"/>
              <w:spacing w:line="360" w:lineRule="auto"/>
              <w:rPr>
                <w:rFonts w:ascii="楷体" w:hAnsi="楷体" w:eastAsia="楷体"/>
                <w:szCs w:val="21"/>
              </w:rPr>
            </w:pPr>
          </w:p>
        </w:tc>
        <w:tc>
          <w:tcPr>
            <w:tcW w:w="2268" w:type="dxa"/>
            <w:vAlign w:val="center"/>
          </w:tcPr>
          <w:p>
            <w:pPr>
              <w:autoSpaceDE w:val="0"/>
              <w:autoSpaceDN w:val="0"/>
              <w:adjustRightInd w:val="0"/>
              <w:snapToGrid w:val="0"/>
              <w:spacing w:line="360" w:lineRule="auto"/>
              <w:rPr>
                <w:rFonts w:ascii="楷体" w:hAnsi="楷体" w:eastAsia="楷体"/>
                <w:szCs w:val="21"/>
              </w:rPr>
            </w:pPr>
          </w:p>
        </w:tc>
        <w:tc>
          <w:tcPr>
            <w:tcW w:w="992" w:type="dxa"/>
            <w:vAlign w:val="center"/>
          </w:tcPr>
          <w:p>
            <w:pPr>
              <w:autoSpaceDE w:val="0"/>
              <w:autoSpaceDN w:val="0"/>
              <w:adjustRightInd w:val="0"/>
              <w:snapToGrid w:val="0"/>
              <w:spacing w:line="360" w:lineRule="auto"/>
              <w:rPr>
                <w:rFonts w:ascii="楷体" w:hAnsi="楷体" w:eastAsia="楷体"/>
                <w:szCs w:val="21"/>
              </w:rPr>
            </w:pPr>
          </w:p>
        </w:tc>
        <w:tc>
          <w:tcPr>
            <w:tcW w:w="993" w:type="dxa"/>
            <w:vAlign w:val="center"/>
          </w:tcPr>
          <w:p>
            <w:pPr>
              <w:autoSpaceDE w:val="0"/>
              <w:autoSpaceDN w:val="0"/>
              <w:adjustRightInd w:val="0"/>
              <w:snapToGrid w:val="0"/>
              <w:spacing w:line="360" w:lineRule="auto"/>
              <w:rPr>
                <w:rFonts w:ascii="楷体" w:hAnsi="楷体" w:eastAsia="楷体"/>
                <w:szCs w:val="21"/>
              </w:rPr>
            </w:pPr>
          </w:p>
        </w:tc>
        <w:tc>
          <w:tcPr>
            <w:tcW w:w="1417" w:type="dxa"/>
            <w:vAlign w:val="center"/>
          </w:tcPr>
          <w:p>
            <w:pPr>
              <w:autoSpaceDE w:val="0"/>
              <w:autoSpaceDN w:val="0"/>
              <w:adjustRightInd w:val="0"/>
              <w:snapToGrid w:val="0"/>
              <w:spacing w:line="360" w:lineRule="auto"/>
              <w:rPr>
                <w:rFonts w:ascii="楷体" w:hAnsi="楷体" w:eastAsia="楷体"/>
                <w:szCs w:val="21"/>
              </w:rPr>
            </w:pPr>
          </w:p>
        </w:tc>
        <w:tc>
          <w:tcPr>
            <w:tcW w:w="2012" w:type="dxa"/>
            <w:vAlign w:val="center"/>
          </w:tcPr>
          <w:p>
            <w:pPr>
              <w:autoSpaceDE w:val="0"/>
              <w:autoSpaceDN w:val="0"/>
              <w:adjustRightInd w:val="0"/>
              <w:snapToGrid w:val="0"/>
              <w:spacing w:line="360" w:lineRule="auto"/>
              <w:rPr>
                <w:rFonts w:ascii="楷体" w:hAnsi="楷体" w:eastAsia="楷体"/>
                <w:szCs w:val="21"/>
              </w:rPr>
            </w:pPr>
          </w:p>
        </w:tc>
      </w:tr>
    </w:tbl>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
    <w:p/>
    <w:p/>
    <w:p/>
    <w:p>
      <w:pPr>
        <w:numPr>
          <w:ilvl w:val="0"/>
          <w:numId w:val="1"/>
        </w:numPr>
        <w:ind w:left="0" w:leftChars="0" w:firstLine="420" w:firstLineChars="0"/>
      </w:pPr>
      <w:r>
        <w:rPr>
          <w:rFonts w:hint="eastAsia"/>
          <w:sz w:val="28"/>
          <w:szCs w:val="28"/>
        </w:rPr>
        <w:t>目</w:t>
      </w:r>
      <w:r>
        <w:rPr>
          <w:rFonts w:hint="eastAsia"/>
          <w:sz w:val="28"/>
          <w:szCs w:val="28"/>
          <w:lang w:eastAsia="zh-CN"/>
        </w:rPr>
        <w:t>的</w:t>
      </w: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通过规范公司测试流程，确保测试工作的规范性和有效性，以验证软件产品的质量满足用户的需求。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default" w:ascii="Times New Roman" w:hAnsi="Times New Roman" w:cs="Times New Roman"/>
          <w:sz w:val="21"/>
          <w:szCs w:val="21"/>
        </w:rPr>
        <w:t>测试作为质量控制的一种有效手段，运行测试用例找出软件中潜在的各种缺陷，通过协助开发人员测试组日常工作规范修正缺陷来提高软件质量，回避软件发布后由于潜在的软件缺陷和错误造成的隐患和降低质量成本。通过测试管理为产品与过程改进提供可靠的数据分析，起到缺陷预防的作用。</w:t>
      </w:r>
      <w:r>
        <w:rPr>
          <w:rFonts w:hint="eastAsia"/>
        </w:rPr>
        <w:t xml:space="preserve">  </w:t>
      </w:r>
    </w:p>
    <w:p/>
    <w:p>
      <w:pPr>
        <w:numPr>
          <w:ilvl w:val="0"/>
          <w:numId w:val="1"/>
        </w:numPr>
        <w:ind w:left="0" w:leftChars="0" w:firstLine="420" w:firstLineChars="0"/>
        <w:rPr>
          <w:rFonts w:hint="eastAsia"/>
          <w:sz w:val="28"/>
          <w:szCs w:val="28"/>
        </w:rPr>
      </w:pPr>
      <w:r>
        <w:rPr>
          <w:rFonts w:hint="eastAsia"/>
          <w:sz w:val="28"/>
          <w:szCs w:val="28"/>
        </w:rPr>
        <w:t>测试流程</w:t>
      </w:r>
      <w:r>
        <w:rPr>
          <w:rFonts w:hint="eastAsia"/>
          <w:sz w:val="28"/>
          <w:szCs w:val="28"/>
          <w:lang w:eastAsia="zh-CN"/>
        </w:rPr>
        <w:t>图</w:t>
      </w:r>
    </w:p>
    <w:p>
      <w:r>
        <w:drawing>
          <wp:inline distT="0" distB="0" distL="0" distR="0">
            <wp:extent cx="4224655" cy="6597015"/>
            <wp:effectExtent l="0" t="0" r="444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srcRect/>
                    <a:stretch>
                      <a:fillRect/>
                    </a:stretch>
                  </pic:blipFill>
                  <pic:spPr>
                    <a:xfrm>
                      <a:off x="0" y="0"/>
                      <a:ext cx="4224655" cy="6597015"/>
                    </a:xfrm>
                    <a:prstGeom prst="rect">
                      <a:avLst/>
                    </a:prstGeom>
                    <a:noFill/>
                    <a:ln w="9525">
                      <a:noFill/>
                      <a:miter lim="800000"/>
                      <a:headEnd/>
                      <a:tailEnd/>
                    </a:ln>
                  </pic:spPr>
                </pic:pic>
              </a:graphicData>
            </a:graphic>
          </wp:inline>
        </w:drawing>
      </w:r>
    </w:p>
    <w:p>
      <w:pPr>
        <w:numPr>
          <w:ilvl w:val="0"/>
          <w:numId w:val="1"/>
        </w:numPr>
        <w:ind w:left="0" w:leftChars="0" w:firstLine="420" w:firstLineChars="0"/>
        <w:rPr>
          <w:rFonts w:hint="eastAsia"/>
          <w:sz w:val="28"/>
          <w:szCs w:val="28"/>
        </w:rPr>
      </w:pPr>
      <w:r>
        <w:rPr>
          <w:rFonts w:hint="eastAsia"/>
          <w:sz w:val="28"/>
          <w:szCs w:val="28"/>
        </w:rPr>
        <w:t>测试流程说明</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108" w:leftChars="0" w:right="0" w:righ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需求分析：产品、设计、开发</w:t>
      </w:r>
      <w:r>
        <w:rPr>
          <w:rFonts w:hint="default" w:ascii="Times New Roman" w:hAnsi="Times New Roman" w:cs="Times New Roman"/>
          <w:sz w:val="21"/>
          <w:szCs w:val="21"/>
          <w:lang w:eastAsia="zh-CN"/>
        </w:rPr>
        <w:t>、测试</w:t>
      </w:r>
      <w:r>
        <w:rPr>
          <w:rFonts w:hint="default" w:ascii="Times New Roman" w:hAnsi="Times New Roman" w:cs="Times New Roman"/>
          <w:sz w:val="21"/>
          <w:szCs w:val="21"/>
        </w:rPr>
        <w:t>参与需求讨论</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主要就是对业务的学习，分析需求点</w:t>
      </w:r>
      <w:r>
        <w:rPr>
          <w:rFonts w:hint="default" w:ascii="Times New Roman" w:hAnsi="Times New Roman" w:cs="Times New Roman"/>
          <w:sz w:val="21"/>
          <w:szCs w:val="21"/>
        </w:rPr>
        <w:t>。</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108" w:leftChars="0" w:right="0" w:righ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编写测试计划：</w:t>
      </w:r>
      <w:r>
        <w:rPr>
          <w:rFonts w:hint="default" w:ascii="Times New Roman" w:hAnsi="Times New Roman" w:cs="Times New Roman"/>
          <w:sz w:val="21"/>
          <w:szCs w:val="21"/>
          <w:lang w:eastAsia="zh-CN"/>
        </w:rPr>
        <w:t>建立</w:t>
      </w:r>
      <w:r>
        <w:rPr>
          <w:rFonts w:hint="default" w:ascii="Times New Roman" w:hAnsi="Times New Roman" w:cs="Times New Roman"/>
          <w:sz w:val="21"/>
          <w:szCs w:val="21"/>
        </w:rPr>
        <w:t>需求后，</w:t>
      </w:r>
      <w:r>
        <w:rPr>
          <w:rFonts w:hint="default" w:ascii="Times New Roman" w:hAnsi="Times New Roman" w:cs="Times New Roman"/>
          <w:sz w:val="21"/>
          <w:szCs w:val="21"/>
          <w:lang w:eastAsia="zh-CN"/>
        </w:rPr>
        <w:t>开始</w:t>
      </w:r>
      <w:r>
        <w:rPr>
          <w:rFonts w:hint="default" w:ascii="Times New Roman" w:hAnsi="Times New Roman" w:cs="Times New Roman"/>
          <w:sz w:val="21"/>
          <w:szCs w:val="21"/>
        </w:rPr>
        <w:t>编写测试计划</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其中包括人员，软件硬件资源，测试点，集成顺序，进度安排和风险识别等内容</w:t>
      </w:r>
      <w:r>
        <w:rPr>
          <w:rFonts w:hint="default" w:ascii="Times New Roman" w:hAnsi="Times New Roman" w:cs="Times New Roman"/>
          <w:sz w:val="21"/>
          <w:szCs w:val="21"/>
        </w:rPr>
        <w:t>。</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108" w:leftChars="0" w:right="0" w:righ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设计测试用例：</w:t>
      </w:r>
      <w:r>
        <w:rPr>
          <w:rFonts w:hint="default" w:ascii="Times New Roman" w:hAnsi="Times New Roman" w:cs="Times New Roman"/>
          <w:sz w:val="21"/>
          <w:szCs w:val="21"/>
          <w:lang w:eastAsia="zh-CN"/>
        </w:rPr>
        <w:t>按照测试计划，</w:t>
      </w:r>
      <w:r>
        <w:rPr>
          <w:rFonts w:hint="default" w:ascii="Times New Roman" w:hAnsi="Times New Roman" w:cs="Times New Roman"/>
          <w:sz w:val="21"/>
          <w:szCs w:val="21"/>
        </w:rPr>
        <w:t>开始提取测试需求</w:t>
      </w:r>
      <w:r>
        <w:rPr>
          <w:rFonts w:hint="default" w:ascii="Times New Roman" w:hAnsi="Times New Roman" w:cs="Times New Roman"/>
          <w:sz w:val="21"/>
          <w:szCs w:val="21"/>
          <w:lang w:eastAsia="zh-CN"/>
        </w:rPr>
        <w:t>点</w:t>
      </w:r>
      <w:r>
        <w:rPr>
          <w:rFonts w:hint="default" w:ascii="Times New Roman" w:hAnsi="Times New Roman" w:cs="Times New Roman"/>
          <w:sz w:val="21"/>
          <w:szCs w:val="21"/>
        </w:rPr>
        <w:t>，</w:t>
      </w:r>
      <w:r>
        <w:rPr>
          <w:rFonts w:hint="default" w:ascii="Times New Roman" w:hAnsi="Times New Roman" w:cs="Times New Roman"/>
          <w:sz w:val="21"/>
          <w:szCs w:val="21"/>
          <w:lang w:eastAsia="zh-CN"/>
        </w:rPr>
        <w:t>设计</w:t>
      </w:r>
      <w:r>
        <w:rPr>
          <w:rFonts w:hint="default" w:ascii="Times New Roman" w:hAnsi="Times New Roman" w:cs="Times New Roman"/>
          <w:sz w:val="21"/>
          <w:szCs w:val="21"/>
        </w:rPr>
        <w:t>测试用例</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测试用例需要包括</w:t>
      </w:r>
      <w:r>
        <w:rPr>
          <w:rFonts w:hint="eastAsia" w:ascii="Times New Roman" w:hAnsi="Times New Roman" w:cs="Times New Roman"/>
          <w:sz w:val="21"/>
          <w:szCs w:val="21"/>
          <w:lang w:val="en-US" w:eastAsia="zh-CN"/>
        </w:rPr>
        <w:t>标题</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优先级</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前置</w:t>
      </w:r>
      <w:r>
        <w:rPr>
          <w:rFonts w:hint="default" w:ascii="Times New Roman" w:hAnsi="Times New Roman" w:cs="Times New Roman"/>
          <w:sz w:val="21"/>
          <w:szCs w:val="21"/>
          <w:lang w:val="en-US" w:eastAsia="zh-CN"/>
        </w:rPr>
        <w:t>条件，操作步骤和预期结果。其中操作步骤和预期结果需要编写详细和明确。</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108" w:leftChars="0" w:right="0" w:righ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用例评审：产品、设计、开发与测试对用例评审，</w:t>
      </w:r>
      <w:r>
        <w:rPr>
          <w:rFonts w:hint="default" w:ascii="Times New Roman" w:hAnsi="Times New Roman" w:cs="Times New Roman"/>
          <w:sz w:val="21"/>
          <w:szCs w:val="21"/>
          <w:lang w:eastAsia="zh-CN"/>
        </w:rPr>
        <w:t>对于小功能的优化，可以进行邮件评审，</w:t>
      </w:r>
      <w:r>
        <w:rPr>
          <w:rFonts w:hint="default" w:ascii="Times New Roman" w:hAnsi="Times New Roman" w:cs="Times New Roman"/>
          <w:sz w:val="21"/>
          <w:szCs w:val="21"/>
        </w:rPr>
        <w:t>进行查缺补漏。</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108" w:leftChars="0" w:right="0" w:righ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冒烟测试：需求研发完毕，测试先进行模块主流程的测试。</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108" w:leftChars="0" w:right="0" w:righ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执行测试用例：主流程冒烟完成通过后，进行测试用例的执行</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及时提交有质量的Bug和测试日报，测试报告等相关文档</w:t>
      </w:r>
      <w:r>
        <w:rPr>
          <w:rFonts w:hint="default" w:ascii="Times New Roman" w:hAnsi="Times New Roman" w:cs="Times New Roman"/>
          <w:sz w:val="21"/>
          <w:szCs w:val="21"/>
        </w:rPr>
        <w:t>。</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108" w:leftChars="0" w:right="0" w:rightChars="0" w:firstLine="420" w:firstLineChars="20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rPr>
        <w:t>编写测试报告：</w:t>
      </w:r>
      <w:r>
        <w:rPr>
          <w:rFonts w:hint="default" w:ascii="Times New Roman" w:hAnsi="Times New Roman" w:cs="Times New Roman"/>
          <w:sz w:val="21"/>
          <w:szCs w:val="21"/>
          <w:lang w:eastAsia="zh-CN"/>
        </w:rPr>
        <w:t>分</w:t>
      </w:r>
      <w:r>
        <w:rPr>
          <w:rFonts w:hint="eastAsia" w:ascii="Times New Roman" w:hAnsi="Times New Roman" w:cs="Times New Roman"/>
          <w:sz w:val="21"/>
          <w:szCs w:val="21"/>
          <w:lang w:val="en-US" w:eastAsia="zh-CN"/>
        </w:rPr>
        <w:t>两个版本，</w:t>
      </w:r>
      <w:r>
        <w:rPr>
          <w:rFonts w:hint="default" w:ascii="Times New Roman" w:hAnsi="Times New Roman" w:cs="Times New Roman"/>
          <w:sz w:val="21"/>
          <w:szCs w:val="21"/>
          <w:lang w:val="en-US" w:eastAsia="zh-CN"/>
        </w:rPr>
        <w:t>auto3测试版和正式版。</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525" w:firstLineChars="250"/>
        <w:jc w:val="both"/>
        <w:textAlignment w:val="auto"/>
        <w:outlineLvl w:val="9"/>
        <w:rPr>
          <w:rFonts w:hint="default" w:ascii="Times New Roman" w:hAnsi="Times New Roman" w:cs="Times New Roman"/>
          <w:sz w:val="21"/>
          <w:szCs w:val="21"/>
          <w:lang w:eastAsia="zh-CN"/>
        </w:rPr>
      </w:pPr>
      <w:r>
        <w:rPr>
          <w:rFonts w:hint="default" w:ascii="Times New Roman" w:hAnsi="Times New Roman" w:cs="Times New Roman"/>
          <w:sz w:val="21"/>
          <w:szCs w:val="21"/>
          <w:lang w:val="en-US" w:eastAsia="zh-CN"/>
        </w:rPr>
        <w:t>Auto3测试版：当</w:t>
      </w:r>
      <w:r>
        <w:rPr>
          <w:rFonts w:hint="default" w:ascii="Times New Roman" w:hAnsi="Times New Roman" w:cs="Times New Roman"/>
          <w:sz w:val="21"/>
          <w:szCs w:val="21"/>
        </w:rPr>
        <w:t>需求测试完毕后，上线前将测试报告整理完成，发送</w:t>
      </w:r>
      <w:r>
        <w:rPr>
          <w:rFonts w:hint="default" w:ascii="Times New Roman" w:hAnsi="Times New Roman" w:cs="Times New Roman"/>
          <w:sz w:val="21"/>
          <w:szCs w:val="21"/>
          <w:lang w:eastAsia="zh-CN"/>
        </w:rPr>
        <w:t>到</w:t>
      </w:r>
      <w:r>
        <w:rPr>
          <w:rFonts w:hint="default" w:ascii="Times New Roman" w:hAnsi="Times New Roman" w:cs="Times New Roman"/>
          <w:sz w:val="21"/>
          <w:szCs w:val="21"/>
          <w:lang w:val="en-US" w:eastAsia="zh-CN"/>
        </w:rPr>
        <w:t>QQ群（建站组）</w:t>
      </w:r>
      <w:r>
        <w:rPr>
          <w:rFonts w:hint="default" w:ascii="Times New Roman" w:hAnsi="Times New Roman" w:cs="Times New Roman"/>
          <w:sz w:val="21"/>
          <w:szCs w:val="21"/>
        </w:rPr>
        <w:t>，</w:t>
      </w:r>
      <w:r>
        <w:rPr>
          <w:rFonts w:hint="default" w:ascii="Times New Roman" w:hAnsi="Times New Roman" w:cs="Times New Roman"/>
          <w:sz w:val="21"/>
          <w:szCs w:val="21"/>
          <w:lang w:eastAsia="zh-CN"/>
        </w:rPr>
        <w:t>产品经理决定是否上线；</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525" w:firstLineChars="25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eastAsia="zh-CN"/>
        </w:rPr>
        <w:t>正式版：当产品上线后，需求测试完毕后，在</w:t>
      </w:r>
      <w:r>
        <w:rPr>
          <w:rFonts w:hint="default" w:ascii="Times New Roman" w:hAnsi="Times New Roman" w:cs="Times New Roman"/>
          <w:sz w:val="21"/>
          <w:szCs w:val="21"/>
          <w:lang w:val="en-US" w:eastAsia="zh-CN"/>
        </w:rPr>
        <w:t>auto3测试版报告的基础上更新，提交给产品经理，测试保存文档。</w:t>
      </w:r>
    </w:p>
    <w:p>
      <w:pPr>
        <w:rPr>
          <w:rFonts w:hint="eastAsia"/>
          <w:lang w:val="en-US" w:eastAsia="zh-CN"/>
        </w:rPr>
      </w:pPr>
    </w:p>
    <w:p>
      <w:pPr>
        <w:numPr>
          <w:ilvl w:val="0"/>
          <w:numId w:val="1"/>
        </w:numPr>
        <w:ind w:left="0" w:leftChars="0" w:firstLine="420" w:firstLineChars="0"/>
        <w:rPr>
          <w:rFonts w:hint="default"/>
          <w:sz w:val="28"/>
          <w:szCs w:val="28"/>
          <w:lang w:val="en-US" w:eastAsia="zh-CN"/>
        </w:rPr>
      </w:pPr>
      <w:r>
        <w:rPr>
          <w:rFonts w:hint="default"/>
          <w:sz w:val="28"/>
          <w:szCs w:val="28"/>
          <w:lang w:val="en-US" w:eastAsia="zh-CN"/>
        </w:rPr>
        <w:t>测试人员分工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测试是一个团队，但是避免像国家成立初期的</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吃大锅饭</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，必须进行人员分工，责任到人。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根据目前我们的项目就按</w:t>
      </w:r>
      <w:r>
        <w:rPr>
          <w:rFonts w:hint="default" w:ascii="Times New Roman" w:hAnsi="Times New Roman" w:cs="Times New Roman"/>
          <w:b/>
          <w:bCs/>
          <w:sz w:val="21"/>
          <w:szCs w:val="21"/>
          <w:lang w:val="en-US" w:eastAsia="zh-CN"/>
        </w:rPr>
        <w:t>测试内容来分工</w:t>
      </w:r>
      <w:r>
        <w:rPr>
          <w:rFonts w:hint="eastAsia" w:ascii="Times New Roman" w:hAnsi="Times New Roman" w:cs="Times New Roman"/>
          <w:sz w:val="21"/>
          <w:szCs w:val="21"/>
          <w:lang w:val="en-US" w:eastAsia="zh-CN"/>
        </w:rPr>
        <w:t>，以后可以试项目情况再增加测试分工类型</w:t>
      </w:r>
      <w:r>
        <w:rPr>
          <w:rFonts w:hint="default" w:ascii="Times New Roman" w:hAnsi="Times New Roman" w:cs="Times New Roman"/>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一个项目的测试包括文档测试，易用性测试，逻辑功能测试，界面测试，配置和兼容等多个方面。我们可以根据人员的特点为每个人员分配不同的测试内容。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内容分工方式的优点： </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108" w:leftChars="0" w:right="0" w:rightChars="0" w:firstLine="420" w:firstLineChars="20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分工明确，每位人员都清楚自己的测试的内容重点。   </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108" w:leftChars="0" w:right="0" w:rightChars="0" w:firstLine="420" w:firstLineChars="200"/>
        <w:jc w:val="both"/>
        <w:textAlignment w:val="auto"/>
        <w:outlineLvl w:val="9"/>
        <w:rPr>
          <w:rFonts w:hint="default" w:ascii="Times New Roman" w:hAnsi="Times New Roman" w:cs="Times New Roman"/>
          <w:lang w:val="en-US" w:eastAsia="zh-CN"/>
        </w:rPr>
      </w:pPr>
      <w:r>
        <w:rPr>
          <w:rFonts w:hint="default" w:ascii="Times New Roman" w:hAnsi="Times New Roman" w:cs="Times New Roman"/>
          <w:sz w:val="21"/>
          <w:szCs w:val="21"/>
          <w:lang w:val="en-US" w:eastAsia="zh-CN"/>
        </w:rPr>
        <w:t>责任到位，通过漏测的缺陷就可明确是谁的责任。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ascii="Times New Roman" w:hAnsi="Times New Roman" w:cs="Times New Roman"/>
          <w:sz w:val="21"/>
          <w:szCs w:val="21"/>
          <w:lang w:val="en-US" w:eastAsia="zh-CN"/>
        </w:rPr>
      </w:pPr>
    </w:p>
    <w:p>
      <w:pPr>
        <w:numPr>
          <w:ilvl w:val="0"/>
          <w:numId w:val="1"/>
        </w:numPr>
        <w:ind w:left="0" w:leftChars="0" w:firstLine="420" w:firstLineChars="0"/>
        <w:rPr>
          <w:rFonts w:hint="default"/>
          <w:sz w:val="28"/>
          <w:szCs w:val="28"/>
          <w:lang w:val="en-US" w:eastAsia="zh-CN"/>
        </w:rPr>
      </w:pPr>
      <w:r>
        <w:rPr>
          <w:rFonts w:hint="eastAsia"/>
          <w:sz w:val="28"/>
          <w:szCs w:val="28"/>
          <w:lang w:val="en-US" w:eastAsia="zh-CN"/>
        </w:rPr>
        <w:t>测试人员职责</w:t>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108" w:leftChars="0" w:right="0" w:rightChars="0" w:firstLine="420" w:firstLineChars="200"/>
        <w:jc w:val="left"/>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测试员的职责</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软件测试工程师</w:t>
      </w:r>
      <w:r>
        <w:rPr>
          <w:rFonts w:hint="eastAsia" w:ascii="Times New Roman" w:hAnsi="Times New Roman" w:cs="Times New Roman"/>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525" w:firstLineChars="25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根据软件设计需求制定测试计划，设计测试数据和测试用例；</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525" w:firstLineChars="25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有效地执行测试用例，提交测试报告；</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525" w:firstLineChars="25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准确地定位并跟踪问题，推动问题及时合理地解决；</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525" w:firstLineChars="25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完成对产品的集成测试与系统测试，对产品的软件功能、性能及其它方面的测试</w:t>
      </w:r>
      <w:r>
        <w:rPr>
          <w:rFonts w:hint="eastAsia" w:ascii="Times New Roman" w:hAnsi="Times New Roman" w:cs="Times New Roman"/>
          <w:sz w:val="21"/>
          <w:szCs w:val="21"/>
          <w:lang w:val="en-US" w:eastAsia="zh-CN"/>
        </w:rPr>
        <w:t>。</w:t>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108" w:leftChars="0" w:right="0" w:rightChars="0" w:firstLine="420" w:firstLineChars="20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测试组长</w:t>
      </w:r>
      <w:r>
        <w:rPr>
          <w:rFonts w:hint="eastAsia" w:ascii="Times New Roman" w:hAnsi="Times New Roman" w:cs="Times New Roman"/>
          <w:lang w:val="en-US" w:eastAsia="zh-CN"/>
        </w:rPr>
        <w:t>职责</w:t>
      </w: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right="0" w:rightChars="0" w:firstLine="525" w:firstLineChars="25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负责软件测试团队管理工作；</w:t>
      </w: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right="0" w:rightChars="0" w:firstLine="525" w:firstLineChars="25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负责公司产品的性能/自动化测试工作；</w:t>
      </w: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right="0" w:rightChars="0" w:firstLine="525" w:firstLineChars="25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负责带领测试团队，设计、执行、优化测试过程，丰富测试手段，引入新的测试框架和测试策略；</w:t>
      </w: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right="0" w:rightChars="0" w:firstLine="525" w:firstLineChars="25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与其他测试人员、开发人员、项目管理人员沟通和协作，推动整个项目的顺利进行；</w:t>
      </w: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right="0" w:rightChars="0" w:firstLine="525" w:firstLineChars="25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维护测试流程，统计和分析测试结果，提高测试效率和质量。</w:t>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108" w:leftChars="0" w:right="0" w:rightChars="0" w:firstLine="420" w:firstLineChars="20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测试经理的岗位要求职责</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right="0" w:rightChars="0" w:firstLine="525" w:firstLineChars="25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制定测试工作计划，包括人员安排、进度、使用的软硬件环境、测试的流程等；</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right="0" w:rightChars="0" w:firstLine="525" w:firstLineChars="25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带领团队内的测试工程师，执行所负责模块的测试计划，跟踪并报告测试计划的执行进度；</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right="0" w:rightChars="0" w:firstLine="525" w:firstLineChars="25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负责测试用例质量，开发高效的测试用例；</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right="0" w:rightChars="0" w:firstLine="525" w:firstLineChars="25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对所负责团队内的人员进行绩效考核管理，培养团队成员成长。</w:t>
      </w:r>
    </w:p>
    <w:p>
      <w:pPr>
        <w:rPr>
          <w:rFonts w:hint="eastAsia"/>
          <w:lang w:val="en-US" w:eastAsia="zh-CN"/>
        </w:rPr>
      </w:pPr>
    </w:p>
    <w:p>
      <w:pPr>
        <w:numPr>
          <w:ilvl w:val="0"/>
          <w:numId w:val="1"/>
        </w:numPr>
        <w:ind w:left="0" w:leftChars="0" w:firstLine="420" w:firstLineChars="0"/>
        <w:rPr>
          <w:rFonts w:hint="eastAsia"/>
          <w:sz w:val="28"/>
          <w:szCs w:val="28"/>
        </w:rPr>
      </w:pPr>
      <w:r>
        <w:rPr>
          <w:rFonts w:hint="eastAsia"/>
          <w:sz w:val="28"/>
          <w:szCs w:val="28"/>
        </w:rPr>
        <w:t>测试用例方法</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Times New Roman" w:hAnsi="Times New Roman" w:eastAsia="宋体" w:cs="Times New Roman"/>
          <w:kern w:val="0"/>
          <w:sz w:val="18"/>
          <w:szCs w:val="18"/>
        </w:rPr>
      </w:pPr>
      <w:r>
        <w:rPr>
          <w:rFonts w:hint="default" w:ascii="Times New Roman" w:hAnsi="Times New Roman" w:cs="Times New Roman"/>
        </w:rPr>
        <w:t>模拟所有可能发生的正常的、不正常的、极端的情况</w:t>
      </w:r>
      <w:r>
        <w:rPr>
          <w:rFonts w:hint="default" w:ascii="Times New Roman" w:hAnsi="Times New Roman" w:cs="Times New Roman"/>
          <w:lang w:eastAsia="zh-CN"/>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default" w:ascii="Times New Roman" w:hAnsi="Times New Roman" w:cs="Times New Roman"/>
        </w:rPr>
      </w:pPr>
      <w:r>
        <w:rPr>
          <w:rFonts w:hint="default" w:ascii="Times New Roman" w:hAnsi="Times New Roman" w:cs="Times New Roman"/>
        </w:rPr>
        <w:t>常用方法：等价类划分法、边界值分析法、错误推测法、判定表法、正交实验法。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default" w:ascii="Times New Roman" w:hAnsi="Times New Roman" w:cs="Times New Roman"/>
        </w:rPr>
      </w:pP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故障统计及分析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原则上正式环境出现的bug，可定义成故障，按月为单位，进行故障统计分析，判定是测试还是开发的责任，发现不足，弥补</w:t>
      </w:r>
      <w:bookmarkStart w:id="0" w:name="_GoBack"/>
      <w:bookmarkEnd w:id="0"/>
      <w:r>
        <w:rPr>
          <w:rFonts w:hint="eastAsia"/>
          <w:lang w:val="en-US" w:eastAsia="zh-CN"/>
        </w:rPr>
        <w:t>；严重者，给予惩罚处理；再甚，能力不足者，给予辞退处理。</w:t>
      </w:r>
    </w:p>
    <w:p>
      <w:pPr>
        <w:rPr>
          <w:rFonts w:hint="eastAsia"/>
          <w:lang w:val="en-US" w:eastAsia="zh-CN"/>
        </w:rPr>
      </w:pP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用例库管理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default" w:ascii="Times New Roman" w:hAnsi="Times New Roman" w:cs="Times New Roman"/>
        </w:rPr>
      </w:pPr>
      <w:r>
        <w:rPr>
          <w:rFonts w:hint="eastAsia"/>
          <w:lang w:val="en-US" w:eastAsia="zh-CN"/>
        </w:rPr>
        <w:t>测试定期将用例整理到用例库，进行用例库管理。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附件</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108" w:leftChars="0" w:right="0" w:rightChars="0" w:firstLine="420" w:firstLineChars="200"/>
        <w:jc w:val="both"/>
        <w:textAlignment w:val="auto"/>
        <w:outlineLvl w:val="9"/>
        <w:rPr>
          <w:rFonts w:hint="eastAsia"/>
          <w:lang w:val="en-US" w:eastAsia="zh-CN"/>
        </w:rPr>
      </w:pPr>
      <w:r>
        <w:rPr>
          <w:rFonts w:hint="eastAsia"/>
          <w:lang w:val="en-US" w:eastAsia="zh-CN"/>
        </w:rPr>
        <w:t>测试用例模板</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108" w:leftChars="0" w:right="0" w:rightChars="0" w:firstLine="420" w:firstLineChars="200"/>
        <w:jc w:val="both"/>
        <w:textAlignment w:val="auto"/>
        <w:outlineLvl w:val="9"/>
        <w:rPr>
          <w:rFonts w:hint="eastAsia"/>
          <w:lang w:val="en-US" w:eastAsia="zh-CN"/>
        </w:rPr>
      </w:pPr>
      <w:r>
        <w:rPr>
          <w:rFonts w:hint="eastAsia"/>
          <w:lang w:val="en-US" w:eastAsia="zh-CN"/>
        </w:rPr>
        <w:t>测试报告模板</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108" w:leftChars="0" w:right="0" w:rightChars="0" w:firstLine="420" w:firstLineChars="200"/>
        <w:jc w:val="both"/>
        <w:textAlignment w:val="auto"/>
        <w:outlineLvl w:val="9"/>
        <w:rPr>
          <w:rFonts w:hint="eastAsia"/>
          <w:lang w:val="en-US" w:eastAsia="zh-CN"/>
        </w:rPr>
      </w:pPr>
      <w:r>
        <w:rPr>
          <w:rFonts w:hint="eastAsia"/>
          <w:lang w:val="en-US" w:eastAsia="zh-CN"/>
        </w:rPr>
        <w:t>故障统计分析表模板</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108" w:leftChars="0" w:right="0" w:rightChars="0" w:firstLine="420" w:firstLineChars="200"/>
        <w:jc w:val="both"/>
        <w:textAlignment w:val="auto"/>
        <w:outlineLvl w:val="9"/>
        <w:rPr>
          <w:rFonts w:hint="eastAsia"/>
          <w:lang w:val="en-US" w:eastAsia="zh-CN"/>
        </w:rPr>
      </w:pPr>
      <w:r>
        <w:rPr>
          <w:rFonts w:hint="eastAsia"/>
          <w:lang w:val="en-US" w:eastAsia="zh-CN"/>
        </w:rPr>
        <w:t>测试列表模板</w:t>
      </w:r>
    </w:p>
    <w:p>
      <w:pPr>
        <w:rPr>
          <w:rStyle w:val="6"/>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
    <w:sectPr>
      <w:headerReference r:id="rId3" w:type="default"/>
      <w:footerReference r:id="rId4" w:type="default"/>
      <w:pgSz w:w="11906" w:h="16838"/>
      <w:pgMar w:top="1440" w:right="1800" w:bottom="1440" w:left="1803"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MS PMincho">
    <w:panose1 w:val="020206000402050803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asciiTheme="majorEastAsia" w:hAnsiTheme="majorEastAsia" w:eastAsiaTheme="majorEastAsia" w:cstheme="majorEastAsia"/>
        <w:b w:val="0"/>
        <w:bCs w:val="0"/>
        <w:sz w:val="15"/>
        <w:szCs w:val="15"/>
      </w:rPr>
    </w:pPr>
    <w:r>
      <w:rPr>
        <w:rFonts w:hint="eastAsia" w:asciiTheme="majorEastAsia" w:hAnsiTheme="majorEastAsia" w:eastAsiaTheme="majorEastAsia" w:cstheme="majorEastAsia"/>
        <w:b w:val="0"/>
        <w:bCs w:val="0"/>
        <w:sz w:val="15"/>
        <w:szCs w:val="15"/>
      </w:rPr>
      <w:t>软件测试基本流程与规范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DF653"/>
    <w:multiLevelType w:val="singleLevel"/>
    <w:tmpl w:val="5A2DF653"/>
    <w:lvl w:ilvl="0" w:tentative="0">
      <w:start w:val="1"/>
      <w:numFmt w:val="decimal"/>
      <w:suff w:val="nothing"/>
      <w:lvlText w:val="%1、"/>
      <w:lvlJc w:val="left"/>
      <w:pPr>
        <w:ind w:left="105" w:leftChars="0" w:firstLine="0" w:firstLineChars="0"/>
      </w:pPr>
    </w:lvl>
  </w:abstractNum>
  <w:abstractNum w:abstractNumId="1">
    <w:nsid w:val="5A2DF855"/>
    <w:multiLevelType w:val="singleLevel"/>
    <w:tmpl w:val="5A2DF855"/>
    <w:lvl w:ilvl="0" w:tentative="0">
      <w:start w:val="1"/>
      <w:numFmt w:val="chineseCounting"/>
      <w:suff w:val="nothing"/>
      <w:lvlText w:val="%1、"/>
      <w:lvlJc w:val="left"/>
      <w:pPr>
        <w:ind w:left="0" w:firstLine="420"/>
      </w:pPr>
      <w:rPr>
        <w:rFonts w:hint="eastAsia"/>
      </w:rPr>
    </w:lvl>
  </w:abstractNum>
  <w:abstractNum w:abstractNumId="2">
    <w:nsid w:val="5A2DFA62"/>
    <w:multiLevelType w:val="singleLevel"/>
    <w:tmpl w:val="5A2DFA62"/>
    <w:lvl w:ilvl="0" w:tentative="0">
      <w:start w:val="1"/>
      <w:numFmt w:val="decimal"/>
      <w:suff w:val="nothing"/>
      <w:lvlText w:val="%1、"/>
      <w:lvlJc w:val="left"/>
      <w:pPr>
        <w:ind w:left="105" w:leftChars="0" w:firstLine="0" w:firstLineChars="0"/>
      </w:pPr>
    </w:lvl>
  </w:abstractNum>
  <w:abstractNum w:abstractNumId="3">
    <w:nsid w:val="5A2DFDB0"/>
    <w:multiLevelType w:val="singleLevel"/>
    <w:tmpl w:val="5A2DFDB0"/>
    <w:lvl w:ilvl="0" w:tentative="0">
      <w:start w:val="1"/>
      <w:numFmt w:val="decimal"/>
      <w:suff w:val="nothing"/>
      <w:lvlText w:val="%1、"/>
      <w:lvlJc w:val="left"/>
      <w:pPr>
        <w:ind w:left="105" w:leftChars="0" w:firstLine="0" w:firstLineChars="0"/>
      </w:pPr>
    </w:lvl>
  </w:abstractNum>
  <w:abstractNum w:abstractNumId="4">
    <w:nsid w:val="5A2DFE6C"/>
    <w:multiLevelType w:val="singleLevel"/>
    <w:tmpl w:val="5A2DFE6C"/>
    <w:lvl w:ilvl="0" w:tentative="0">
      <w:start w:val="1"/>
      <w:numFmt w:val="decimal"/>
      <w:lvlText w:val="(%1)"/>
      <w:lvlJc w:val="left"/>
      <w:pPr>
        <w:tabs>
          <w:tab w:val="left" w:pos="420"/>
        </w:tabs>
        <w:ind w:left="425" w:leftChars="0" w:hanging="425" w:firstLineChars="0"/>
      </w:pPr>
      <w:rPr>
        <w:rFonts w:hint="default"/>
      </w:rPr>
    </w:lvl>
  </w:abstractNum>
  <w:abstractNum w:abstractNumId="5">
    <w:nsid w:val="5A2DFEDF"/>
    <w:multiLevelType w:val="singleLevel"/>
    <w:tmpl w:val="5A2DFEDF"/>
    <w:lvl w:ilvl="0" w:tentative="0">
      <w:start w:val="1"/>
      <w:numFmt w:val="decimal"/>
      <w:lvlText w:val="(%1)"/>
      <w:lvlJc w:val="left"/>
      <w:pPr>
        <w:tabs>
          <w:tab w:val="left" w:pos="420"/>
        </w:tabs>
        <w:ind w:left="425" w:leftChars="0" w:hanging="425" w:firstLineChars="0"/>
      </w:pPr>
      <w:rPr>
        <w:rFonts w:hint="default"/>
      </w:rPr>
    </w:lvl>
  </w:abstractNum>
  <w:abstractNum w:abstractNumId="6">
    <w:nsid w:val="5A2DFF20"/>
    <w:multiLevelType w:val="singleLevel"/>
    <w:tmpl w:val="5A2DFF20"/>
    <w:lvl w:ilvl="0" w:tentative="0">
      <w:start w:val="1"/>
      <w:numFmt w:val="decimal"/>
      <w:lvlText w:val="(%1)"/>
      <w:lvlJc w:val="left"/>
      <w:pPr>
        <w:ind w:left="425" w:hanging="425"/>
      </w:pPr>
      <w:rPr>
        <w:rFonts w:hint="default"/>
      </w:rPr>
    </w:lvl>
  </w:abstractNum>
  <w:abstractNum w:abstractNumId="7">
    <w:nsid w:val="5A2E0026"/>
    <w:multiLevelType w:val="singleLevel"/>
    <w:tmpl w:val="5A2E0026"/>
    <w:lvl w:ilvl="0" w:tentative="0">
      <w:start w:val="1"/>
      <w:numFmt w:val="decimal"/>
      <w:lvlText w:val="(%1)"/>
      <w:lvlJc w:val="left"/>
      <w:pPr>
        <w:ind w:left="425" w:hanging="425"/>
      </w:pPr>
      <w:rPr>
        <w:rFonts w:hint="default"/>
      </w:rPr>
    </w:lvl>
  </w:abstractNum>
  <w:abstractNum w:abstractNumId="8">
    <w:nsid w:val="5A2E0268"/>
    <w:multiLevelType w:val="singleLevel"/>
    <w:tmpl w:val="5A2E0268"/>
    <w:lvl w:ilvl="0" w:tentative="0">
      <w:start w:val="1"/>
      <w:numFmt w:val="decimal"/>
      <w:suff w:val="nothing"/>
      <w:lvlText w:val="%1、"/>
      <w:lvlJc w:val="left"/>
      <w:pPr>
        <w:ind w:left="105" w:leftChars="0" w:firstLine="0" w:firstLineChars="0"/>
      </w:pPr>
    </w:lvl>
  </w:abstractNum>
  <w:num w:numId="1">
    <w:abstractNumId w:val="1"/>
  </w:num>
  <w:num w:numId="2">
    <w:abstractNumId w:val="2"/>
  </w:num>
  <w:num w:numId="3">
    <w:abstractNumId w:val="7"/>
  </w:num>
  <w:num w:numId="4">
    <w:abstractNumId w:val="0"/>
  </w:num>
  <w:num w:numId="5">
    <w:abstractNumId w:val="3"/>
  </w:num>
  <w:num w:numId="6">
    <w:abstractNumId w:val="6"/>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24C28"/>
    <w:rsid w:val="00020D6A"/>
    <w:rsid w:val="000442D1"/>
    <w:rsid w:val="00061477"/>
    <w:rsid w:val="00072E96"/>
    <w:rsid w:val="000858F1"/>
    <w:rsid w:val="000C186A"/>
    <w:rsid w:val="000D6E8D"/>
    <w:rsid w:val="00101957"/>
    <w:rsid w:val="00112D8D"/>
    <w:rsid w:val="00114347"/>
    <w:rsid w:val="00176876"/>
    <w:rsid w:val="002455B1"/>
    <w:rsid w:val="002722A4"/>
    <w:rsid w:val="00292946"/>
    <w:rsid w:val="002B394D"/>
    <w:rsid w:val="002C3739"/>
    <w:rsid w:val="002C7CD1"/>
    <w:rsid w:val="00313134"/>
    <w:rsid w:val="00324C28"/>
    <w:rsid w:val="00333E90"/>
    <w:rsid w:val="00346325"/>
    <w:rsid w:val="00363D8F"/>
    <w:rsid w:val="00376DEB"/>
    <w:rsid w:val="00392F21"/>
    <w:rsid w:val="00403246"/>
    <w:rsid w:val="00435B3D"/>
    <w:rsid w:val="004526F0"/>
    <w:rsid w:val="00470900"/>
    <w:rsid w:val="004B6959"/>
    <w:rsid w:val="004E267C"/>
    <w:rsid w:val="00533CDF"/>
    <w:rsid w:val="00543103"/>
    <w:rsid w:val="00556ABC"/>
    <w:rsid w:val="00595019"/>
    <w:rsid w:val="00600778"/>
    <w:rsid w:val="0064107C"/>
    <w:rsid w:val="006F5D0F"/>
    <w:rsid w:val="007219E5"/>
    <w:rsid w:val="00734E1D"/>
    <w:rsid w:val="007A3688"/>
    <w:rsid w:val="007B65F2"/>
    <w:rsid w:val="007C0C35"/>
    <w:rsid w:val="007C2701"/>
    <w:rsid w:val="007C5934"/>
    <w:rsid w:val="007D460C"/>
    <w:rsid w:val="00801F7A"/>
    <w:rsid w:val="00850B27"/>
    <w:rsid w:val="00880FFE"/>
    <w:rsid w:val="0089162E"/>
    <w:rsid w:val="008C732F"/>
    <w:rsid w:val="008E09BE"/>
    <w:rsid w:val="00933170"/>
    <w:rsid w:val="00971782"/>
    <w:rsid w:val="009C2CD1"/>
    <w:rsid w:val="009D238D"/>
    <w:rsid w:val="009D7FE2"/>
    <w:rsid w:val="009E35E4"/>
    <w:rsid w:val="00A42E3F"/>
    <w:rsid w:val="00A7132A"/>
    <w:rsid w:val="00A77D2A"/>
    <w:rsid w:val="00AA1F3C"/>
    <w:rsid w:val="00AB675B"/>
    <w:rsid w:val="00AE3D9A"/>
    <w:rsid w:val="00AE6402"/>
    <w:rsid w:val="00AF0561"/>
    <w:rsid w:val="00B50AE3"/>
    <w:rsid w:val="00B54B8E"/>
    <w:rsid w:val="00B60760"/>
    <w:rsid w:val="00BA0F31"/>
    <w:rsid w:val="00C164CE"/>
    <w:rsid w:val="00C4616D"/>
    <w:rsid w:val="00C465E7"/>
    <w:rsid w:val="00C62834"/>
    <w:rsid w:val="00C70EA7"/>
    <w:rsid w:val="00C8316D"/>
    <w:rsid w:val="00CB20C8"/>
    <w:rsid w:val="00CE0B8C"/>
    <w:rsid w:val="00CF3F70"/>
    <w:rsid w:val="00D76706"/>
    <w:rsid w:val="00D9319D"/>
    <w:rsid w:val="00DE3CBF"/>
    <w:rsid w:val="00E101B9"/>
    <w:rsid w:val="00E479F7"/>
    <w:rsid w:val="00E54D92"/>
    <w:rsid w:val="00E61A9A"/>
    <w:rsid w:val="00E70AAC"/>
    <w:rsid w:val="00EB66B5"/>
    <w:rsid w:val="00EF6963"/>
    <w:rsid w:val="00F04CFD"/>
    <w:rsid w:val="00F4695B"/>
    <w:rsid w:val="00F74366"/>
    <w:rsid w:val="00F9691A"/>
    <w:rsid w:val="00FA3783"/>
    <w:rsid w:val="00FB5ADB"/>
    <w:rsid w:val="00FB5C00"/>
    <w:rsid w:val="01732423"/>
    <w:rsid w:val="027F03FC"/>
    <w:rsid w:val="032C65D0"/>
    <w:rsid w:val="0A760662"/>
    <w:rsid w:val="0EFC2E82"/>
    <w:rsid w:val="0F093D30"/>
    <w:rsid w:val="104A44C7"/>
    <w:rsid w:val="11CA262A"/>
    <w:rsid w:val="13837F3A"/>
    <w:rsid w:val="17CD1B43"/>
    <w:rsid w:val="1A760879"/>
    <w:rsid w:val="34CA6C64"/>
    <w:rsid w:val="39C37330"/>
    <w:rsid w:val="3B3B7D33"/>
    <w:rsid w:val="3D4A2B45"/>
    <w:rsid w:val="3F2647E5"/>
    <w:rsid w:val="41C530BA"/>
    <w:rsid w:val="452D3FB5"/>
    <w:rsid w:val="45B65315"/>
    <w:rsid w:val="4DCB4AC3"/>
    <w:rsid w:val="521F1596"/>
    <w:rsid w:val="555365BC"/>
    <w:rsid w:val="57BE732D"/>
    <w:rsid w:val="58804C0E"/>
    <w:rsid w:val="58F2227D"/>
    <w:rsid w:val="6835239F"/>
    <w:rsid w:val="6E767477"/>
    <w:rsid w:val="751E545C"/>
    <w:rsid w:val="78831E3D"/>
    <w:rsid w:val="79571177"/>
    <w:rsid w:val="7AB11D4C"/>
    <w:rsid w:val="7B553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000FF" w:themeColor="hyperlink"/>
      <w:u w:val="single"/>
    </w:rPr>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semiHidden/>
    <w:qFormat/>
    <w:uiPriority w:val="99"/>
    <w:rPr>
      <w:sz w:val="18"/>
      <w:szCs w:val="18"/>
    </w:rPr>
  </w:style>
  <w:style w:type="character" w:customStyle="1" w:styleId="10">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217</Words>
  <Characters>1243</Characters>
  <Lines>10</Lines>
  <Paragraphs>2</Paragraphs>
  <ScaleCrop>false</ScaleCrop>
  <LinksUpToDate>false</LinksUpToDate>
  <CharactersWithSpaces>1458</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2017-11-29T02:54:00Z</dcterms:created>
  <dc:creator>Administrator</dc:creator>
  <cp:lastModifiedBy>Administrator</cp:lastModifiedBy>
  <dcterms:modified xsi:type="dcterms:W3CDTF">2017-12-11T08:22:30Z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