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color w:val="888888"/>
          <w:sz w:val="20"/>
        </w:rPr>
        <w:t>EGN4950C — Senior Design</w:t>
      </w:r>
    </w:p>
    <w:p>
      <w:pPr>
        <w:spacing w:before="80" w:after="80"/>
        <w:pBdr>
          <w:bottom w:val="single" w:sz="6" w:space="1" w:color="1F5C99"/>
        </w:pBdr>
      </w:pPr>
    </w:p>
    <w:p>
      <w:pPr>
        <w:spacing w:before="120" w:after="200"/>
      </w:pPr>
      <w:r>
        <w:rPr>
          <w:b/>
          <w:color w:val="1F5C99"/>
          <w:sz w:val="36"/>
        </w:rPr>
        <w:t>Weekly Meeting Summary</w:t>
      </w:r>
    </w:p>
    <w:p>
      <w:pPr>
        <w:spacing w:after="60"/>
      </w:pPr>
      <w:r>
        <w:rPr>
          <w:b/>
          <w:sz w:val="22"/>
        </w:rPr>
        <w:t xml:space="preserve">Group number: </w:t>
      </w:r>
      <w:r>
        <w:rPr>
          <w:sz w:val="22"/>
        </w:rPr>
        <w:t>Group 9 (Video Compression)</w:t>
      </w:r>
    </w:p>
    <w:p>
      <w:pPr>
        <w:spacing w:after="60"/>
      </w:pPr>
      <w:r>
        <w:rPr>
          <w:b/>
          <w:sz w:val="22"/>
        </w:rPr>
        <w:t xml:space="preserve">Project title: </w:t>
      </w:r>
      <w:r>
        <w:rPr>
          <w:sz w:val="22"/>
        </w:rPr>
        <w:t>Open Source Selective Video Compression for Static Surveillance Cameras</w:t>
      </w:r>
    </w:p>
    <w:p>
      <w:pPr>
        <w:spacing w:after="60"/>
      </w:pPr>
      <w:r>
        <w:rPr>
          <w:b/>
          <w:sz w:val="22"/>
        </w:rPr>
        <w:t xml:space="preserve">Meeting date &amp; time: </w:t>
      </w:r>
      <w:r>
        <w:rPr>
          <w:sz w:val="22"/>
        </w:rPr>
        <w:t>Monday, March 23, 2026 at 3:00 PM (EST)</w:t>
      </w:r>
    </w:p>
    <w:p>
      <w:pPr>
        <w:spacing w:after="60"/>
      </w:pPr>
      <w:r>
        <w:rPr>
          <w:b/>
          <w:sz w:val="22"/>
        </w:rPr>
        <w:t xml:space="preserve">Meeting format: </w:t>
      </w:r>
      <w:r>
        <w:rPr>
          <w:b/>
          <w:sz w:val="22"/>
        </w:rPr>
        <w:t>MS Teams</w:t>
      </w:r>
      <w:r>
        <w:rPr>
          <w:color w:val="888888"/>
          <w:sz w:val="22"/>
        </w:rPr>
        <w:t xml:space="preserve">  (combined team meeting + sponsor kickoff)</w:t>
      </w:r>
    </w:p>
    <w:p>
      <w:pPr>
        <w:spacing w:after="60"/>
      </w:pPr>
      <w:r>
        <w:rPr>
          <w:b/>
          <w:sz w:val="22"/>
        </w:rPr>
        <w:t xml:space="preserve">Meeting location / link: </w:t>
      </w:r>
      <w:r>
        <w:rPr>
          <w:sz w:val="22"/>
        </w:rPr>
        <w:t>MS Teams channel (FAU credentials)</w:t>
      </w:r>
    </w:p>
    <w:p/>
    <w:p>
      <w:pPr>
        <w:spacing w:before="280" w:after="80"/>
      </w:pPr>
      <w:r>
        <w:rPr>
          <w:b/>
          <w:color w:val="1F5C99"/>
          <w:sz w:val="26"/>
        </w:rPr>
        <w:t>Attendees</w:t>
      </w:r>
    </w:p>
    <w:p>
      <w:pPr>
        <w:spacing w:before="80" w:after="80"/>
        <w:pBdr>
          <w:bottom w:val="single" w:sz="4" w:space="1" w:color="DDDDDD"/>
        </w:pBdr>
      </w:pPr>
    </w:p>
    <w:tbl>
      <w:tblPr>
        <w:tblStyle w:val="TableGrid"/>
        <w:tblW w:type="auto" w:w="0"/>
        <w:jc w:val="left"/>
        <w:tblLook w:firstColumn="1" w:firstRow="1" w:lastColumn="0" w:lastRow="0" w:noHBand="0" w:noVBand="1" w:val="04A0"/>
      </w:tblPr>
      <w:tblGrid>
        <w:gridCol w:w="3120"/>
        <w:gridCol w:w="3120"/>
        <w:gridCol w:w="3120"/>
      </w:tblGrid>
      <w:tr>
        <w:tc>
          <w:tcPr>
            <w:tcW w:type="dxa" w:w="4320"/>
            <w:shd w:val="clear" w:color="auto" w:fill="1F5C99"/>
            <w:tcBorders>
              <w:top w:val="single" w:sz="4" w:space="0" w:color="1F5C99"/>
              <w:left w:val="single" w:sz="4" w:space="0" w:color="1F5C99"/>
              <w:bottom w:val="single" w:sz="4" w:space="0" w:color="1F5C99"/>
              <w:right w:val="single" w:sz="4" w:space="0" w:color="1F5C99"/>
            </w:tcBorders>
          </w:tcPr>
          <w:p>
            <w:r>
              <w:rPr>
                <w:b/>
                <w:color w:val="FFFFFF"/>
                <w:sz w:val="22"/>
              </w:rPr>
              <w:t>Name</w:t>
            </w:r>
          </w:p>
        </w:tc>
        <w:tc>
          <w:tcPr>
            <w:tcW w:type="dxa" w:w="2592"/>
            <w:shd w:val="clear" w:color="auto" w:fill="1F5C99"/>
            <w:tcBorders>
              <w:top w:val="single" w:sz="4" w:space="0" w:color="1F5C99"/>
              <w:left w:val="single" w:sz="4" w:space="0" w:color="1F5C99"/>
              <w:bottom w:val="single" w:sz="4" w:space="0" w:color="1F5C99"/>
              <w:right w:val="single" w:sz="4" w:space="0" w:color="1F5C99"/>
            </w:tcBorders>
          </w:tcPr>
          <w:p>
            <w:r>
              <w:rPr>
                <w:b/>
                <w:color w:val="FFFFFF"/>
                <w:sz w:val="22"/>
              </w:rPr>
              <w:t>Major</w:t>
            </w:r>
          </w:p>
        </w:tc>
        <w:tc>
          <w:tcPr>
            <w:tcW w:type="dxa" w:w="2448"/>
            <w:shd w:val="clear" w:color="auto" w:fill="1F5C99"/>
            <w:tcBorders>
              <w:top w:val="single" w:sz="4" w:space="0" w:color="1F5C99"/>
              <w:left w:val="single" w:sz="4" w:space="0" w:color="1F5C99"/>
              <w:bottom w:val="single" w:sz="4" w:space="0" w:color="1F5C99"/>
              <w:right w:val="single" w:sz="4" w:space="0" w:color="1F5C99"/>
            </w:tcBorders>
          </w:tcPr>
          <w:p>
            <w:r>
              <w:rPr>
                <w:b/>
                <w:color w:val="FFFFFF"/>
                <w:sz w:val="22"/>
              </w:rPr>
              <w:t>Present?</w:t>
            </w:r>
          </w:p>
        </w:tc>
      </w:tr>
      <w:tr>
        <w:tc>
          <w:tcPr>
            <w:tcW w:type="dxa" w:w="3120"/>
            <w:shd w:val="clear" w:color="auto" w:fill="FFFFFF"/>
            <w:tcBorders>
              <w:top w:val="single" w:sz="4" w:space="0" w:color="CCCCCC"/>
              <w:left w:val="single" w:sz="4" w:space="0" w:color="CCCCCC"/>
              <w:bottom w:val="single" w:sz="4" w:space="0" w:color="CCCCCC"/>
              <w:right w:val="single" w:sz="4" w:space="0" w:color="CCCCCC"/>
            </w:tcBorders>
          </w:tcPr>
          <w:p>
            <w:r>
              <w:rPr>
                <w:sz w:val="22"/>
              </w:rPr>
              <w:t>Kheiven D'Haiti</w:t>
            </w:r>
          </w:p>
        </w:tc>
        <w:tc>
          <w:tcPr>
            <w:tcW w:type="dxa" w:w="3120"/>
            <w:shd w:val="clear" w:color="auto" w:fill="FFFFFF"/>
            <w:tcBorders>
              <w:top w:val="single" w:sz="4" w:space="0" w:color="CCCCCC"/>
              <w:left w:val="single" w:sz="4" w:space="0" w:color="CCCCCC"/>
              <w:bottom w:val="single" w:sz="4" w:space="0" w:color="CCCCCC"/>
              <w:right w:val="single" w:sz="4" w:space="0" w:color="CCCCCC"/>
            </w:tcBorders>
          </w:tcPr>
          <w:p>
            <w:r>
              <w:rPr>
                <w:sz w:val="22"/>
              </w:rPr>
              <w:t>CS, AI Minor</w:t>
            </w:r>
          </w:p>
        </w:tc>
        <w:tc>
          <w:tcPr>
            <w:tcW w:type="dxa" w:w="3120"/>
            <w:shd w:val="clear" w:color="auto" w:fill="FFFFFF"/>
            <w:tcBorders>
              <w:top w:val="single" w:sz="4" w:space="0" w:color="CCCCCC"/>
              <w:left w:val="single" w:sz="4" w:space="0" w:color="CCCCCC"/>
              <w:bottom w:val="single" w:sz="4" w:space="0" w:color="CCCCCC"/>
              <w:right w:val="single" w:sz="4" w:space="0" w:color="CCCCCC"/>
            </w:tcBorders>
          </w:tcPr>
          <w:p>
            <w:r>
              <w:rPr>
                <w:sz w:val="22"/>
              </w:rPr>
              <w:t>Yes</w:t>
            </w:r>
          </w:p>
        </w:tc>
      </w:tr>
      <w:tr>
        <w:tc>
          <w:tcPr>
            <w:tcW w:type="dxa" w:w="3120"/>
            <w:shd w:val="clear" w:color="auto" w:fill="EEF2F7"/>
            <w:tcBorders>
              <w:top w:val="single" w:sz="4" w:space="0" w:color="CCCCCC"/>
              <w:left w:val="single" w:sz="4" w:space="0" w:color="CCCCCC"/>
              <w:bottom w:val="single" w:sz="4" w:space="0" w:color="CCCCCC"/>
              <w:right w:val="single" w:sz="4" w:space="0" w:color="CCCCCC"/>
            </w:tcBorders>
          </w:tcPr>
          <w:p>
            <w:r>
              <w:rPr>
                <w:sz w:val="22"/>
              </w:rPr>
              <w:t>Riley Roberts</w:t>
            </w:r>
          </w:p>
        </w:tc>
        <w:tc>
          <w:tcPr>
            <w:tcW w:type="dxa" w:w="3120"/>
            <w:shd w:val="clear" w:color="auto" w:fill="EEF2F7"/>
            <w:tcBorders>
              <w:top w:val="single" w:sz="4" w:space="0" w:color="CCCCCC"/>
              <w:left w:val="single" w:sz="4" w:space="0" w:color="CCCCCC"/>
              <w:bottom w:val="single" w:sz="4" w:space="0" w:color="CCCCCC"/>
              <w:right w:val="single" w:sz="4" w:space="0" w:color="CCCCCC"/>
            </w:tcBorders>
          </w:tcPr>
          <w:p>
            <w:r>
              <w:rPr>
                <w:sz w:val="22"/>
              </w:rPr>
              <w:t>CS</w:t>
            </w:r>
          </w:p>
        </w:tc>
        <w:tc>
          <w:tcPr>
            <w:tcW w:type="dxa" w:w="3120"/>
            <w:shd w:val="clear" w:color="auto" w:fill="EEF2F7"/>
            <w:tcBorders>
              <w:top w:val="single" w:sz="4" w:space="0" w:color="CCCCCC"/>
              <w:left w:val="single" w:sz="4" w:space="0" w:color="CCCCCC"/>
              <w:bottom w:val="single" w:sz="4" w:space="0" w:color="CCCCCC"/>
              <w:right w:val="single" w:sz="4" w:space="0" w:color="CCCCCC"/>
            </w:tcBorders>
          </w:tcPr>
          <w:p>
            <w:r>
              <w:rPr>
                <w:sz w:val="22"/>
              </w:rPr>
              <w:t>Yes</w:t>
            </w:r>
          </w:p>
        </w:tc>
      </w:tr>
      <w:tr>
        <w:tc>
          <w:tcPr>
            <w:tcW w:type="dxa" w:w="3120"/>
            <w:shd w:val="clear" w:color="auto" w:fill="FFFFFF"/>
            <w:tcBorders>
              <w:top w:val="single" w:sz="4" w:space="0" w:color="CCCCCC"/>
              <w:left w:val="single" w:sz="4" w:space="0" w:color="CCCCCC"/>
              <w:bottom w:val="single" w:sz="4" w:space="0" w:color="CCCCCC"/>
              <w:right w:val="single" w:sz="4" w:space="0" w:color="CCCCCC"/>
            </w:tcBorders>
          </w:tcPr>
          <w:p>
            <w:r>
              <w:rPr>
                <w:sz w:val="22"/>
              </w:rPr>
              <w:t>Victor De Souza Teixeira</w:t>
            </w:r>
          </w:p>
        </w:tc>
        <w:tc>
          <w:tcPr>
            <w:tcW w:type="dxa" w:w="3120"/>
            <w:shd w:val="clear" w:color="auto" w:fill="FFFFFF"/>
            <w:tcBorders>
              <w:top w:val="single" w:sz="4" w:space="0" w:color="CCCCCC"/>
              <w:left w:val="single" w:sz="4" w:space="0" w:color="CCCCCC"/>
              <w:bottom w:val="single" w:sz="4" w:space="0" w:color="CCCCCC"/>
              <w:right w:val="single" w:sz="4" w:space="0" w:color="CCCCCC"/>
            </w:tcBorders>
          </w:tcPr>
          <w:p>
            <w:r>
              <w:rPr>
                <w:sz w:val="22"/>
              </w:rPr>
              <w:t>CS, Cybersecurity</w:t>
            </w:r>
          </w:p>
        </w:tc>
        <w:tc>
          <w:tcPr>
            <w:tcW w:type="dxa" w:w="3120"/>
            <w:shd w:val="clear" w:color="auto" w:fill="FFFFFF"/>
            <w:tcBorders>
              <w:top w:val="single" w:sz="4" w:space="0" w:color="CCCCCC"/>
              <w:left w:val="single" w:sz="4" w:space="0" w:color="CCCCCC"/>
              <w:bottom w:val="single" w:sz="4" w:space="0" w:color="CCCCCC"/>
              <w:right w:val="single" w:sz="4" w:space="0" w:color="CCCCCC"/>
            </w:tcBorders>
          </w:tcPr>
          <w:p>
            <w:r>
              <w:rPr>
                <w:sz w:val="22"/>
              </w:rPr>
              <w:t>Yes (phone)</w:t>
            </w:r>
          </w:p>
        </w:tc>
      </w:tr>
      <w:tr>
        <w:tc>
          <w:tcPr>
            <w:tcW w:type="dxa" w:w="3120"/>
            <w:shd w:val="clear" w:color="auto" w:fill="EEF2F7"/>
            <w:tcBorders>
              <w:top w:val="single" w:sz="4" w:space="0" w:color="CCCCCC"/>
              <w:left w:val="single" w:sz="4" w:space="0" w:color="CCCCCC"/>
              <w:bottom w:val="single" w:sz="4" w:space="0" w:color="CCCCCC"/>
              <w:right w:val="single" w:sz="4" w:space="0" w:color="CCCCCC"/>
            </w:tcBorders>
          </w:tcPr>
          <w:p>
            <w:r>
              <w:rPr>
                <w:sz w:val="22"/>
              </w:rPr>
              <w:t>Jorge Sanchez</w:t>
            </w:r>
          </w:p>
        </w:tc>
        <w:tc>
          <w:tcPr>
            <w:tcW w:type="dxa" w:w="3120"/>
            <w:shd w:val="clear" w:color="auto" w:fill="EEF2F7"/>
            <w:tcBorders>
              <w:top w:val="single" w:sz="4" w:space="0" w:color="CCCCCC"/>
              <w:left w:val="single" w:sz="4" w:space="0" w:color="CCCCCC"/>
              <w:bottom w:val="single" w:sz="4" w:space="0" w:color="CCCCCC"/>
              <w:right w:val="single" w:sz="4" w:space="0" w:color="CCCCCC"/>
            </w:tcBorders>
          </w:tcPr>
          <w:p>
            <w:r>
              <w:rPr>
                <w:sz w:val="22"/>
              </w:rPr>
              <w:t>CS</w:t>
            </w:r>
          </w:p>
        </w:tc>
        <w:tc>
          <w:tcPr>
            <w:tcW w:type="dxa" w:w="3120"/>
            <w:shd w:val="clear" w:color="auto" w:fill="EEF2F7"/>
            <w:tcBorders>
              <w:top w:val="single" w:sz="4" w:space="0" w:color="CCCCCC"/>
              <w:left w:val="single" w:sz="4" w:space="0" w:color="CCCCCC"/>
              <w:bottom w:val="single" w:sz="4" w:space="0" w:color="CCCCCC"/>
              <w:right w:val="single" w:sz="4" w:space="0" w:color="CCCCCC"/>
            </w:tcBorders>
          </w:tcPr>
          <w:p>
            <w:r>
              <w:rPr>
                <w:sz w:val="22"/>
              </w:rPr>
              <w:t>No</w:t>
            </w:r>
          </w:p>
        </w:tc>
      </w:tr>
      <w:tr>
        <w:tc>
          <w:tcPr>
            <w:tcW w:type="dxa" w:w="3120"/>
            <w:shd w:val="clear" w:color="auto" w:fill="FFFFFF"/>
            <w:tcBorders>
              <w:top w:val="single" w:sz="4" w:space="0" w:color="CCCCCC"/>
              <w:left w:val="single" w:sz="4" w:space="0" w:color="CCCCCC"/>
              <w:bottom w:val="single" w:sz="4" w:space="0" w:color="CCCCCC"/>
              <w:right w:val="single" w:sz="4" w:space="0" w:color="CCCCCC"/>
            </w:tcBorders>
          </w:tcPr>
          <w:p>
            <w:r>
              <w:rPr>
                <w:sz w:val="22"/>
              </w:rPr>
              <w:t>Ashleyn Montano</w:t>
            </w:r>
          </w:p>
        </w:tc>
        <w:tc>
          <w:tcPr>
            <w:tcW w:type="dxa" w:w="3120"/>
            <w:shd w:val="clear" w:color="auto" w:fill="FFFFFF"/>
            <w:tcBorders>
              <w:top w:val="single" w:sz="4" w:space="0" w:color="CCCCCC"/>
              <w:left w:val="single" w:sz="4" w:space="0" w:color="CCCCCC"/>
              <w:bottom w:val="single" w:sz="4" w:space="0" w:color="CCCCCC"/>
              <w:right w:val="single" w:sz="4" w:space="0" w:color="CCCCCC"/>
            </w:tcBorders>
          </w:tcPr>
          <w:p>
            <w:r>
              <w:rPr>
                <w:sz w:val="22"/>
              </w:rPr>
              <w:t>CS</w:t>
            </w:r>
          </w:p>
        </w:tc>
        <w:tc>
          <w:tcPr>
            <w:tcW w:type="dxa" w:w="3120"/>
            <w:shd w:val="clear" w:color="auto" w:fill="FFFFFF"/>
            <w:tcBorders>
              <w:top w:val="single" w:sz="4" w:space="0" w:color="CCCCCC"/>
              <w:left w:val="single" w:sz="4" w:space="0" w:color="CCCCCC"/>
              <w:bottom w:val="single" w:sz="4" w:space="0" w:color="CCCCCC"/>
              <w:right w:val="single" w:sz="4" w:space="0" w:color="CCCCCC"/>
            </w:tcBorders>
          </w:tcPr>
          <w:p>
            <w:r>
              <w:rPr>
                <w:sz w:val="22"/>
              </w:rPr>
              <w:t>No</w:t>
            </w:r>
          </w:p>
        </w:tc>
      </w:tr>
      <w:tr>
        <w:tc>
          <w:tcPr>
            <w:tcW w:type="dxa" w:w="3120"/>
            <w:shd w:val="clear" w:color="auto" w:fill="EEF2F7"/>
            <w:tcBorders>
              <w:top w:val="single" w:sz="4" w:space="0" w:color="CCCCCC"/>
              <w:left w:val="single" w:sz="4" w:space="0" w:color="CCCCCC"/>
              <w:bottom w:val="single" w:sz="4" w:space="0" w:color="CCCCCC"/>
              <w:right w:val="single" w:sz="4" w:space="0" w:color="CCCCCC"/>
            </w:tcBorders>
          </w:tcPr>
          <w:p>
            <w:r>
              <w:rPr>
                <w:sz w:val="22"/>
              </w:rPr>
              <w:t>Cody Hayashi (Sponsor)</w:t>
            </w:r>
          </w:p>
        </w:tc>
        <w:tc>
          <w:tcPr>
            <w:tcW w:type="dxa" w:w="3120"/>
            <w:shd w:val="clear" w:color="auto" w:fill="EEF2F7"/>
            <w:tcBorders>
              <w:top w:val="single" w:sz="4" w:space="0" w:color="CCCCCC"/>
              <w:left w:val="single" w:sz="4" w:space="0" w:color="CCCCCC"/>
              <w:bottom w:val="single" w:sz="4" w:space="0" w:color="CCCCCC"/>
              <w:right w:val="single" w:sz="4" w:space="0" w:color="CCCCCC"/>
            </w:tcBorders>
          </w:tcPr>
          <w:p>
            <w:r>
              <w:rPr>
                <w:sz w:val="22"/>
              </w:rPr>
              <w:t>NIWC Pacific</w:t>
            </w:r>
          </w:p>
        </w:tc>
        <w:tc>
          <w:tcPr>
            <w:tcW w:type="dxa" w:w="3120"/>
            <w:shd w:val="clear" w:color="auto" w:fill="EEF2F7"/>
            <w:tcBorders>
              <w:top w:val="single" w:sz="4" w:space="0" w:color="CCCCCC"/>
              <w:left w:val="single" w:sz="4" w:space="0" w:color="CCCCCC"/>
              <w:bottom w:val="single" w:sz="4" w:space="0" w:color="CCCCCC"/>
              <w:right w:val="single" w:sz="4" w:space="0" w:color="CCCCCC"/>
            </w:tcBorders>
          </w:tcPr>
          <w:p>
            <w:r>
              <w:rPr>
                <w:sz w:val="22"/>
              </w:rPr>
              <w:t>Yes</w:t>
            </w:r>
          </w:p>
        </w:tc>
      </w:tr>
      <w:tr>
        <w:tc>
          <w:tcPr>
            <w:tcW w:type="dxa" w:w="3120"/>
            <w:shd w:val="clear" w:color="auto" w:fill="FFFFFF"/>
            <w:tcBorders>
              <w:top w:val="single" w:sz="4" w:space="0" w:color="CCCCCC"/>
              <w:left w:val="single" w:sz="4" w:space="0" w:color="CCCCCC"/>
              <w:bottom w:val="single" w:sz="4" w:space="0" w:color="CCCCCC"/>
              <w:right w:val="single" w:sz="4" w:space="0" w:color="CCCCCC"/>
            </w:tcBorders>
          </w:tcPr>
          <w:p>
            <w:r>
              <w:rPr>
                <w:sz w:val="22"/>
              </w:rPr>
              <w:t>Gina / Jinel Wang Kung (Sponsor)</w:t>
            </w:r>
          </w:p>
        </w:tc>
        <w:tc>
          <w:tcPr>
            <w:tcW w:type="dxa" w:w="3120"/>
            <w:shd w:val="clear" w:color="auto" w:fill="FFFFFF"/>
            <w:tcBorders>
              <w:top w:val="single" w:sz="4" w:space="0" w:color="CCCCCC"/>
              <w:left w:val="single" w:sz="4" w:space="0" w:color="CCCCCC"/>
              <w:bottom w:val="single" w:sz="4" w:space="0" w:color="CCCCCC"/>
              <w:right w:val="single" w:sz="4" w:space="0" w:color="CCCCCC"/>
            </w:tcBorders>
          </w:tcPr>
          <w:p>
            <w:r>
              <w:rPr>
                <w:sz w:val="22"/>
              </w:rPr>
              <w:t>NIWC Pacific</w:t>
            </w:r>
          </w:p>
        </w:tc>
        <w:tc>
          <w:tcPr>
            <w:tcW w:type="dxa" w:w="3120"/>
            <w:shd w:val="clear" w:color="auto" w:fill="FFFFFF"/>
            <w:tcBorders>
              <w:top w:val="single" w:sz="4" w:space="0" w:color="CCCCCC"/>
              <w:left w:val="single" w:sz="4" w:space="0" w:color="CCCCCC"/>
              <w:bottom w:val="single" w:sz="4" w:space="0" w:color="CCCCCC"/>
              <w:right w:val="single" w:sz="4" w:space="0" w:color="CCCCCC"/>
            </w:tcBorders>
          </w:tcPr>
          <w:p>
            <w:r>
              <w:rPr>
                <w:sz w:val="22"/>
              </w:rPr>
              <w:t>Co-mentor (not present)</w:t>
            </w:r>
          </w:p>
        </w:tc>
      </w:tr>
    </w:tbl>
    <w:p/>
    <w:p>
      <w:pPr>
        <w:spacing w:before="280" w:after="80"/>
      </w:pPr>
      <w:r>
        <w:rPr>
          <w:b/>
          <w:color w:val="1F5C99"/>
          <w:sz w:val="26"/>
        </w:rPr>
        <w:t>Meeting Agenda</w:t>
      </w:r>
    </w:p>
    <w:p>
      <w:pPr>
        <w:spacing w:before="80" w:after="80"/>
        <w:pBdr>
          <w:bottom w:val="single" w:sz="4" w:space="1" w:color="DDDDDD"/>
        </w:pBdr>
      </w:pPr>
    </w:p>
    <w:p>
      <w:pPr>
        <w:spacing w:after="80"/>
      </w:pPr>
      <w:r>
        <w:rPr>
          <w:i/>
          <w:color w:val="AAAAAA"/>
          <w:sz w:val="22"/>
        </w:rPr>
        <w:t>Topics the team planned to discuss before the meeting started.</w:t>
      </w:r>
    </w:p>
    <w:p>
      <w:pPr>
        <w:pStyle w:val="ListBullet"/>
        <w:spacing w:after="60"/>
      </w:pPr>
      <w:r>
        <w:rPr>
          <w:sz w:val="22"/>
        </w:rPr>
        <w:t>Sponsor introductions and project overview</w:t>
      </w:r>
    </w:p>
    <w:p>
      <w:pPr>
        <w:pStyle w:val="ListBullet"/>
        <w:spacing w:after="60"/>
      </w:pPr>
      <w:r>
        <w:rPr>
          <w:sz w:val="22"/>
        </w:rPr>
        <w:t>Confirm project scope: camera type, target objects, and storage constraints</w:t>
      </w:r>
    </w:p>
    <w:p>
      <w:pPr>
        <w:pStyle w:val="ListBullet"/>
        <w:spacing w:after="60"/>
      </w:pPr>
      <w:r>
        <w:rPr>
          <w:sz w:val="22"/>
        </w:rPr>
        <w:t>Clarify open source and codec requirements for the deliverable</w:t>
      </w:r>
    </w:p>
    <w:p>
      <w:pPr>
        <w:pStyle w:val="ListBullet"/>
        <w:spacing w:after="60"/>
      </w:pPr>
      <w:r>
        <w:rPr>
          <w:sz w:val="22"/>
        </w:rPr>
        <w:t>Discuss compression approach and baseline target (6x data reduction)</w:t>
      </w:r>
    </w:p>
    <w:p>
      <w:pPr>
        <w:pStyle w:val="ListBullet"/>
        <w:spacing w:after="60"/>
      </w:pPr>
      <w:r>
        <w:rPr>
          <w:sz w:val="22"/>
        </w:rPr>
        <w:t>Explore AI upscaling and encryption as potential scope additions</w:t>
      </w:r>
    </w:p>
    <w:p>
      <w:pPr>
        <w:pStyle w:val="ListBullet"/>
        <w:spacing w:after="60"/>
      </w:pPr>
      <w:r>
        <w:rPr>
          <w:sz w:val="22"/>
        </w:rPr>
        <w:t>Review ROADMAP.md milestones and confirm Milestone 1 target of March 31</w:t>
      </w:r>
    </w:p>
    <w:p>
      <w:pPr>
        <w:pStyle w:val="ListBullet"/>
        <w:spacing w:after="60"/>
      </w:pPr>
      <w:r>
        <w:rPr>
          <w:sz w:val="22"/>
        </w:rPr>
        <w:t>Assign remaining Milestone 1 tasks to team members</w:t>
      </w:r>
    </w:p>
    <w:p/>
    <w:p>
      <w:pPr>
        <w:spacing w:before="280" w:after="80"/>
      </w:pPr>
      <w:r>
        <w:rPr>
          <w:b/>
          <w:color w:val="1F5C99"/>
          <w:sz w:val="26"/>
        </w:rPr>
        <w:t>Meeting Summary</w:t>
      </w:r>
    </w:p>
    <w:p>
      <w:pPr>
        <w:spacing w:before="80" w:after="80"/>
        <w:pBdr>
          <w:bottom w:val="single" w:sz="4" w:space="1" w:color="DDDDDD"/>
        </w:pBdr>
      </w:pPr>
    </w:p>
    <w:p>
      <w:pPr>
        <w:spacing w:after="120"/>
      </w:pPr>
      <w:r>
        <w:rPr>
          <w:sz w:val="22"/>
        </w:rPr>
        <w:t>The team held its kickoff meeting with sponsor Cody Hayashi from NIWC Pacific, Hawaii. Cody co-mentors with Gina (Jinel Wang Kung), who manages commercial surveillance systems on Navy bases. The meeting was conducted via MS Teams and served as the first direct communication between the team and the sponsor.</w:t>
      </w:r>
    </w:p>
    <w:p>
      <w:pPr>
        <w:spacing w:after="120"/>
      </w:pPr>
      <w:r>
        <w:rPr>
          <w:sz w:val="22"/>
        </w:rPr>
        <w:t>The core problem statement was confirmed: Navy base cameras overwrite footage after approximately one week due to storage constraints. The system must intelligently compress footage by retaining foreground objects of interest (people and vehicles) at high quality while aggressively compressing static background pixels. The project scope is limited to land-based static cameras at base entry points. PTZ cameras, port cameras, and water-side cameras are explicitly out of scope.</w:t>
      </w:r>
    </w:p>
    <w:p>
      <w:pPr>
        <w:spacing w:after="120"/>
      </w:pPr>
      <w:r>
        <w:rPr>
          <w:sz w:val="22"/>
        </w:rPr>
        <w:t>Sponsor feedback and direction: Cody confirmed the baseline target is 6x data reduction, matching the result of his prior YOLO-based frame-drop experiment on a walkway camera. All code and codecs must be open source and royalty-free, with a public GitHub repository as the primary deliverable. Cody expressed interest in AI upscaling for low-quality footage, acknowledging the hallucination risk for fine details such as license plates. Encryption of compressed video segments was noted as a potential stretch goal given Victor's cybersecurity background. The sponsor asked for weekly informal meetings with slide or video demos of progress. Cody also mentioned he will share a link to the NIWC internship program with the team.</w:t>
      </w:r>
    </w:p>
    <w:p/>
    <w:p>
      <w:pPr>
        <w:spacing w:before="280" w:after="80"/>
      </w:pPr>
      <w:r>
        <w:rPr>
          <w:b/>
          <w:color w:val="1F5C99"/>
          <w:sz w:val="26"/>
        </w:rPr>
        <w:t>Action Items</w:t>
      </w:r>
    </w:p>
    <w:p>
      <w:pPr>
        <w:spacing w:before="80" w:after="80"/>
        <w:pBdr>
          <w:bottom w:val="single" w:sz="4" w:space="1" w:color="DDDDDD"/>
        </w:pBdr>
      </w:pPr>
    </w:p>
    <w:p>
      <w:pPr>
        <w:spacing w:after="80"/>
      </w:pPr>
      <w:r>
        <w:rPr>
          <w:i/>
          <w:color w:val="AAAAAA"/>
          <w:sz w:val="22"/>
        </w:rPr>
        <w:t>Every task assigned at this meeting. Each item has one owner and a due date.</w:t>
      </w:r>
    </w:p>
    <w:tbl>
      <w:tblPr>
        <w:tblStyle w:val="TableGrid"/>
        <w:tblW w:type="auto" w:w="0"/>
        <w:jc w:val="left"/>
        <w:tblLook w:firstColumn="1" w:firstRow="1" w:lastColumn="0" w:lastRow="0" w:noHBand="0" w:noVBand="1" w:val="04A0"/>
      </w:tblPr>
      <w:tblGrid>
        <w:gridCol w:w="3120"/>
        <w:gridCol w:w="3120"/>
        <w:gridCol w:w="3120"/>
      </w:tblGrid>
      <w:tr>
        <w:tc>
          <w:tcPr>
            <w:tcW w:type="dxa" w:w="5472"/>
            <w:shd w:val="clear" w:color="auto" w:fill="1F5C99"/>
            <w:tcBorders>
              <w:top w:val="single" w:sz="4" w:space="0" w:color="1F5C99"/>
              <w:left w:val="single" w:sz="4" w:space="0" w:color="1F5C99"/>
              <w:bottom w:val="single" w:sz="4" w:space="0" w:color="1F5C99"/>
              <w:right w:val="single" w:sz="4" w:space="0" w:color="1F5C99"/>
            </w:tcBorders>
          </w:tcPr>
          <w:p>
            <w:r>
              <w:rPr>
                <w:b/>
                <w:color w:val="FFFFFF"/>
                <w:sz w:val="22"/>
              </w:rPr>
              <w:t>Action item</w:t>
            </w:r>
          </w:p>
        </w:tc>
        <w:tc>
          <w:tcPr>
            <w:tcW w:type="dxa" w:w="2592"/>
            <w:shd w:val="clear" w:color="auto" w:fill="1F5C99"/>
            <w:tcBorders>
              <w:top w:val="single" w:sz="4" w:space="0" w:color="1F5C99"/>
              <w:left w:val="single" w:sz="4" w:space="0" w:color="1F5C99"/>
              <w:bottom w:val="single" w:sz="4" w:space="0" w:color="1F5C99"/>
              <w:right w:val="single" w:sz="4" w:space="0" w:color="1F5C99"/>
            </w:tcBorders>
          </w:tcPr>
          <w:p>
            <w:r>
              <w:rPr>
                <w:b/>
                <w:color w:val="FFFFFF"/>
                <w:sz w:val="22"/>
              </w:rPr>
              <w:t>Assigned to</w:t>
            </w:r>
          </w:p>
        </w:tc>
        <w:tc>
          <w:tcPr>
            <w:tcW w:type="dxa" w:w="1296"/>
            <w:shd w:val="clear" w:color="auto" w:fill="1F5C99"/>
            <w:tcBorders>
              <w:top w:val="single" w:sz="4" w:space="0" w:color="1F5C99"/>
              <w:left w:val="single" w:sz="4" w:space="0" w:color="1F5C99"/>
              <w:bottom w:val="single" w:sz="4" w:space="0" w:color="1F5C99"/>
              <w:right w:val="single" w:sz="4" w:space="0" w:color="1F5C99"/>
            </w:tcBorders>
          </w:tcPr>
          <w:p>
            <w:r>
              <w:rPr>
                <w:b/>
                <w:color w:val="FFFFFF"/>
                <w:sz w:val="22"/>
              </w:rPr>
              <w:t>Due date</w:t>
            </w:r>
          </w:p>
        </w:tc>
      </w:tr>
      <w:tr>
        <w:tc>
          <w:tcPr>
            <w:tcW w:type="dxa" w:w="3120"/>
            <w:shd w:val="clear" w:color="auto" w:fill="FFFFFF"/>
            <w:tcBorders>
              <w:top w:val="single" w:sz="4" w:space="0" w:color="CCCCCC"/>
              <w:left w:val="single" w:sz="4" w:space="0" w:color="CCCCCC"/>
              <w:bottom w:val="single" w:sz="4" w:space="0" w:color="CCCCCC"/>
              <w:right w:val="single" w:sz="4" w:space="0" w:color="CCCCCC"/>
            </w:tcBorders>
          </w:tcPr>
          <w:p>
            <w:r>
              <w:rPr>
                <w:sz w:val="22"/>
              </w:rPr>
              <w:t>Complete background subtraction parameter tuning and unit tests (Section 1.1)</w:t>
            </w:r>
          </w:p>
        </w:tc>
        <w:tc>
          <w:tcPr>
            <w:tcW w:type="dxa" w:w="3120"/>
            <w:shd w:val="clear" w:color="auto" w:fill="FFFFFF"/>
            <w:tcBorders>
              <w:top w:val="single" w:sz="4" w:space="0" w:color="CCCCCC"/>
              <w:left w:val="single" w:sz="4" w:space="0" w:color="CCCCCC"/>
              <w:bottom w:val="single" w:sz="4" w:space="0" w:color="CCCCCC"/>
              <w:right w:val="single" w:sz="4" w:space="0" w:color="CCCCCC"/>
            </w:tcBorders>
          </w:tcPr>
          <w:p>
            <w:r>
              <w:rPr>
                <w:sz w:val="22"/>
              </w:rPr>
              <w:t>Kheiven</w:t>
            </w:r>
          </w:p>
        </w:tc>
        <w:tc>
          <w:tcPr>
            <w:tcW w:type="dxa" w:w="3120"/>
            <w:shd w:val="clear" w:color="auto" w:fill="FFFFFF"/>
            <w:tcBorders>
              <w:top w:val="single" w:sz="4" w:space="0" w:color="CCCCCC"/>
              <w:left w:val="single" w:sz="4" w:space="0" w:color="CCCCCC"/>
              <w:bottom w:val="single" w:sz="4" w:space="0" w:color="CCCCCC"/>
              <w:right w:val="single" w:sz="4" w:space="0" w:color="CCCCCC"/>
            </w:tcBorders>
          </w:tcPr>
          <w:p>
            <w:r>
              <w:rPr>
                <w:sz w:val="22"/>
              </w:rPr>
              <w:t>Mar 29</w:t>
            </w:r>
          </w:p>
        </w:tc>
      </w:tr>
      <w:tr>
        <w:tc>
          <w:tcPr>
            <w:tcW w:type="dxa" w:w="3120"/>
            <w:shd w:val="clear" w:color="auto" w:fill="EEF2F7"/>
            <w:tcBorders>
              <w:top w:val="single" w:sz="4" w:space="0" w:color="CCCCCC"/>
              <w:left w:val="single" w:sz="4" w:space="0" w:color="CCCCCC"/>
              <w:bottom w:val="single" w:sz="4" w:space="0" w:color="CCCCCC"/>
              <w:right w:val="single" w:sz="4" w:space="0" w:color="CCCCCC"/>
            </w:tcBorders>
          </w:tcPr>
          <w:p>
            <w:r>
              <w:rPr>
                <w:sz w:val="22"/>
              </w:rPr>
              <w:t>Complete ROI encoding pipeline and integration tests (Section 1.2)</w:t>
            </w:r>
          </w:p>
        </w:tc>
        <w:tc>
          <w:tcPr>
            <w:tcW w:type="dxa" w:w="3120"/>
            <w:shd w:val="clear" w:color="auto" w:fill="EEF2F7"/>
            <w:tcBorders>
              <w:top w:val="single" w:sz="4" w:space="0" w:color="CCCCCC"/>
              <w:left w:val="single" w:sz="4" w:space="0" w:color="CCCCCC"/>
              <w:bottom w:val="single" w:sz="4" w:space="0" w:color="CCCCCC"/>
              <w:right w:val="single" w:sz="4" w:space="0" w:color="CCCCCC"/>
            </w:tcBorders>
          </w:tcPr>
          <w:p>
            <w:r>
              <w:rPr>
                <w:sz w:val="22"/>
              </w:rPr>
              <w:t>Jorge</w:t>
            </w:r>
          </w:p>
        </w:tc>
        <w:tc>
          <w:tcPr>
            <w:tcW w:type="dxa" w:w="3120"/>
            <w:shd w:val="clear" w:color="auto" w:fill="EEF2F7"/>
            <w:tcBorders>
              <w:top w:val="single" w:sz="4" w:space="0" w:color="CCCCCC"/>
              <w:left w:val="single" w:sz="4" w:space="0" w:color="CCCCCC"/>
              <w:bottom w:val="single" w:sz="4" w:space="0" w:color="CCCCCC"/>
              <w:right w:val="single" w:sz="4" w:space="0" w:color="CCCCCC"/>
            </w:tcBorders>
          </w:tcPr>
          <w:p>
            <w:r>
              <w:rPr>
                <w:sz w:val="22"/>
              </w:rPr>
              <w:t>Mar 29</w:t>
            </w:r>
          </w:p>
        </w:tc>
      </w:tr>
      <w:tr>
        <w:tc>
          <w:tcPr>
            <w:tcW w:type="dxa" w:w="3120"/>
            <w:shd w:val="clear" w:color="auto" w:fill="FFFFFF"/>
            <w:tcBorders>
              <w:top w:val="single" w:sz="4" w:space="0" w:color="CCCCCC"/>
              <w:left w:val="single" w:sz="4" w:space="0" w:color="CCCCCC"/>
              <w:bottom w:val="single" w:sz="4" w:space="0" w:color="CCCCCC"/>
              <w:right w:val="single" w:sz="4" w:space="0" w:color="CCCCCC"/>
            </w:tcBorders>
          </w:tcPr>
          <w:p>
            <w:r>
              <w:rPr>
                <w:sz w:val="22"/>
              </w:rPr>
              <w:t>Complete metadata database and pipeline integration (Section 1.4)</w:t>
            </w:r>
          </w:p>
        </w:tc>
        <w:tc>
          <w:tcPr>
            <w:tcW w:type="dxa" w:w="3120"/>
            <w:shd w:val="clear" w:color="auto" w:fill="FFFFFF"/>
            <w:tcBorders>
              <w:top w:val="single" w:sz="4" w:space="0" w:color="CCCCCC"/>
              <w:left w:val="single" w:sz="4" w:space="0" w:color="CCCCCC"/>
              <w:bottom w:val="single" w:sz="4" w:space="0" w:color="CCCCCC"/>
              <w:right w:val="single" w:sz="4" w:space="0" w:color="CCCCCC"/>
            </w:tcBorders>
          </w:tcPr>
          <w:p>
            <w:r>
              <w:rPr>
                <w:sz w:val="22"/>
              </w:rPr>
              <w:t>Ashleyn</w:t>
            </w:r>
          </w:p>
        </w:tc>
        <w:tc>
          <w:tcPr>
            <w:tcW w:type="dxa" w:w="3120"/>
            <w:shd w:val="clear" w:color="auto" w:fill="FFFFFF"/>
            <w:tcBorders>
              <w:top w:val="single" w:sz="4" w:space="0" w:color="CCCCCC"/>
              <w:left w:val="single" w:sz="4" w:space="0" w:color="CCCCCC"/>
              <w:bottom w:val="single" w:sz="4" w:space="0" w:color="CCCCCC"/>
              <w:right w:val="single" w:sz="4" w:space="0" w:color="CCCCCC"/>
            </w:tcBorders>
          </w:tcPr>
          <w:p>
            <w:r>
              <w:rPr>
                <w:sz w:val="22"/>
              </w:rPr>
              <w:t>Mar 28</w:t>
            </w:r>
          </w:p>
        </w:tc>
      </w:tr>
      <w:tr>
        <w:tc>
          <w:tcPr>
            <w:tcW w:type="dxa" w:w="3120"/>
            <w:shd w:val="clear" w:color="auto" w:fill="EEF2F7"/>
            <w:tcBorders>
              <w:top w:val="single" w:sz="4" w:space="0" w:color="CCCCCC"/>
              <w:left w:val="single" w:sz="4" w:space="0" w:color="CCCCCC"/>
              <w:bottom w:val="single" w:sz="4" w:space="0" w:color="CCCCCC"/>
              <w:right w:val="single" w:sz="4" w:space="0" w:color="CCCCCC"/>
            </w:tcBorders>
          </w:tcPr>
          <w:p>
            <w:r>
              <w:rPr>
                <w:sz w:val="22"/>
              </w:rPr>
              <w:t>Implement metrics (PSNR, SSIM, compression ratio) and benchmark notebook (1.3)</w:t>
            </w:r>
          </w:p>
        </w:tc>
        <w:tc>
          <w:tcPr>
            <w:tcW w:type="dxa" w:w="3120"/>
            <w:shd w:val="clear" w:color="auto" w:fill="EEF2F7"/>
            <w:tcBorders>
              <w:top w:val="single" w:sz="4" w:space="0" w:color="CCCCCC"/>
              <w:left w:val="single" w:sz="4" w:space="0" w:color="CCCCCC"/>
              <w:bottom w:val="single" w:sz="4" w:space="0" w:color="CCCCCC"/>
              <w:right w:val="single" w:sz="4" w:space="0" w:color="CCCCCC"/>
            </w:tcBorders>
          </w:tcPr>
          <w:p>
            <w:r>
              <w:rPr>
                <w:sz w:val="22"/>
              </w:rPr>
              <w:t>Victor</w:t>
            </w:r>
          </w:p>
        </w:tc>
        <w:tc>
          <w:tcPr>
            <w:tcW w:type="dxa" w:w="3120"/>
            <w:shd w:val="clear" w:color="auto" w:fill="EEF2F7"/>
            <w:tcBorders>
              <w:top w:val="single" w:sz="4" w:space="0" w:color="CCCCCC"/>
              <w:left w:val="single" w:sz="4" w:space="0" w:color="CCCCCC"/>
              <w:bottom w:val="single" w:sz="4" w:space="0" w:color="CCCCCC"/>
              <w:right w:val="single" w:sz="4" w:space="0" w:color="CCCCCC"/>
            </w:tcBorders>
          </w:tcPr>
          <w:p>
            <w:r>
              <w:rPr>
                <w:sz w:val="22"/>
              </w:rPr>
              <w:t>Mar 30</w:t>
            </w:r>
          </w:p>
        </w:tc>
      </w:tr>
      <w:tr>
        <w:tc>
          <w:tcPr>
            <w:tcW w:type="dxa" w:w="3120"/>
            <w:shd w:val="clear" w:color="auto" w:fill="FFFFFF"/>
            <w:tcBorders>
              <w:top w:val="single" w:sz="4" w:space="0" w:color="CCCCCC"/>
              <w:left w:val="single" w:sz="4" w:space="0" w:color="CCCCCC"/>
              <w:bottom w:val="single" w:sz="4" w:space="0" w:color="CCCCCC"/>
              <w:right w:val="single" w:sz="4" w:space="0" w:color="CCCCCC"/>
            </w:tcBorders>
          </w:tcPr>
          <w:p>
            <w:r>
              <w:rPr>
                <w:sz w:val="22"/>
              </w:rPr>
              <w:t>Review ROADMAP.md and confirm task ownership for Milestone 1</w:t>
            </w:r>
          </w:p>
        </w:tc>
        <w:tc>
          <w:tcPr>
            <w:tcW w:type="dxa" w:w="3120"/>
            <w:shd w:val="clear" w:color="auto" w:fill="FFFFFF"/>
            <w:tcBorders>
              <w:top w:val="single" w:sz="4" w:space="0" w:color="CCCCCC"/>
              <w:left w:val="single" w:sz="4" w:space="0" w:color="CCCCCC"/>
              <w:bottom w:val="single" w:sz="4" w:space="0" w:color="CCCCCC"/>
              <w:right w:val="single" w:sz="4" w:space="0" w:color="CCCCCC"/>
            </w:tcBorders>
          </w:tcPr>
          <w:p>
            <w:r>
              <w:rPr>
                <w:sz w:val="22"/>
              </w:rPr>
              <w:t>All</w:t>
            </w:r>
          </w:p>
        </w:tc>
        <w:tc>
          <w:tcPr>
            <w:tcW w:type="dxa" w:w="3120"/>
            <w:shd w:val="clear" w:color="auto" w:fill="FFFFFF"/>
            <w:tcBorders>
              <w:top w:val="single" w:sz="4" w:space="0" w:color="CCCCCC"/>
              <w:left w:val="single" w:sz="4" w:space="0" w:color="CCCCCC"/>
              <w:bottom w:val="single" w:sz="4" w:space="0" w:color="CCCCCC"/>
              <w:right w:val="single" w:sz="4" w:space="0" w:color="CCCCCC"/>
            </w:tcBorders>
          </w:tcPr>
          <w:p>
            <w:r>
              <w:rPr>
                <w:sz w:val="22"/>
              </w:rPr>
              <w:t>Mar 24</w:t>
            </w:r>
          </w:p>
        </w:tc>
      </w:tr>
      <w:tr>
        <w:tc>
          <w:tcPr>
            <w:tcW w:type="dxa" w:w="3120"/>
            <w:shd w:val="clear" w:color="auto" w:fill="EEF2F7"/>
            <w:tcBorders>
              <w:top w:val="single" w:sz="4" w:space="0" w:color="CCCCCC"/>
              <w:left w:val="single" w:sz="4" w:space="0" w:color="CCCCCC"/>
              <w:bottom w:val="single" w:sz="4" w:space="0" w:color="CCCCCC"/>
              <w:right w:val="single" w:sz="4" w:space="0" w:color="CCCCCC"/>
            </w:tcBorders>
          </w:tcPr>
          <w:p>
            <w:r>
              <w:rPr>
                <w:sz w:val="22"/>
              </w:rPr>
              <w:t>Create Planner buckets with tasks and due dates through April 27</w:t>
            </w:r>
          </w:p>
        </w:tc>
        <w:tc>
          <w:tcPr>
            <w:tcW w:type="dxa" w:w="3120"/>
            <w:shd w:val="clear" w:color="auto" w:fill="EEF2F7"/>
            <w:tcBorders>
              <w:top w:val="single" w:sz="4" w:space="0" w:color="CCCCCC"/>
              <w:left w:val="single" w:sz="4" w:space="0" w:color="CCCCCC"/>
              <w:bottom w:val="single" w:sz="4" w:space="0" w:color="CCCCCC"/>
              <w:right w:val="single" w:sz="4" w:space="0" w:color="CCCCCC"/>
            </w:tcBorders>
          </w:tcPr>
          <w:p>
            <w:r>
              <w:rPr>
                <w:sz w:val="22"/>
              </w:rPr>
              <w:t>Kheiven</w:t>
            </w:r>
          </w:p>
        </w:tc>
        <w:tc>
          <w:tcPr>
            <w:tcW w:type="dxa" w:w="3120"/>
            <w:shd w:val="clear" w:color="auto" w:fill="EEF2F7"/>
            <w:tcBorders>
              <w:top w:val="single" w:sz="4" w:space="0" w:color="CCCCCC"/>
              <w:left w:val="single" w:sz="4" w:space="0" w:color="CCCCCC"/>
              <w:bottom w:val="single" w:sz="4" w:space="0" w:color="CCCCCC"/>
              <w:right w:val="single" w:sz="4" w:space="0" w:color="CCCCCC"/>
            </w:tcBorders>
          </w:tcPr>
          <w:p>
            <w:r>
              <w:rPr>
                <w:sz w:val="22"/>
              </w:rPr>
              <w:t>Mar 30</w:t>
            </w:r>
          </w:p>
        </w:tc>
      </w:tr>
      <w:tr>
        <w:tc>
          <w:tcPr>
            <w:tcW w:type="dxa" w:w="3120"/>
            <w:shd w:val="clear" w:color="auto" w:fill="FFFFFF"/>
            <w:tcBorders>
              <w:top w:val="single" w:sz="4" w:space="0" w:color="CCCCCC"/>
              <w:left w:val="single" w:sz="4" w:space="0" w:color="CCCCCC"/>
              <w:bottom w:val="single" w:sz="4" w:space="0" w:color="CCCCCC"/>
              <w:right w:val="single" w:sz="4" w:space="0" w:color="CCCCCC"/>
            </w:tcBorders>
          </w:tcPr>
          <w:p>
            <w:r>
              <w:rPr>
                <w:sz w:val="22"/>
              </w:rPr>
              <w:t>Upload meeting summary to Teams &gt; Files &gt; Weekly Meeting Reports</w:t>
            </w:r>
          </w:p>
        </w:tc>
        <w:tc>
          <w:tcPr>
            <w:tcW w:type="dxa" w:w="3120"/>
            <w:shd w:val="clear" w:color="auto" w:fill="FFFFFF"/>
            <w:tcBorders>
              <w:top w:val="single" w:sz="4" w:space="0" w:color="CCCCCC"/>
              <w:left w:val="single" w:sz="4" w:space="0" w:color="CCCCCC"/>
              <w:bottom w:val="single" w:sz="4" w:space="0" w:color="CCCCCC"/>
              <w:right w:val="single" w:sz="4" w:space="0" w:color="CCCCCC"/>
            </w:tcBorders>
          </w:tcPr>
          <w:p>
            <w:r>
              <w:rPr>
                <w:sz w:val="22"/>
              </w:rPr>
              <w:t>Kheiven</w:t>
            </w:r>
          </w:p>
        </w:tc>
        <w:tc>
          <w:tcPr>
            <w:tcW w:type="dxa" w:w="3120"/>
            <w:shd w:val="clear" w:color="auto" w:fill="FFFFFF"/>
            <w:tcBorders>
              <w:top w:val="single" w:sz="4" w:space="0" w:color="CCCCCC"/>
              <w:left w:val="single" w:sz="4" w:space="0" w:color="CCCCCC"/>
              <w:bottom w:val="single" w:sz="4" w:space="0" w:color="CCCCCC"/>
              <w:right w:val="single" w:sz="4" w:space="0" w:color="CCCCCC"/>
            </w:tcBorders>
          </w:tcPr>
          <w:p>
            <w:r>
              <w:rPr>
                <w:sz w:val="22"/>
              </w:rPr>
              <w:t>Mar 30</w:t>
            </w:r>
          </w:p>
        </w:tc>
      </w:tr>
      <w:tr>
        <w:tc>
          <w:tcPr>
            <w:tcW w:type="dxa" w:w="3120"/>
            <w:shd w:val="clear" w:color="auto" w:fill="EEF2F7"/>
            <w:tcBorders>
              <w:top w:val="single" w:sz="4" w:space="0" w:color="CCCCCC"/>
              <w:left w:val="single" w:sz="4" w:space="0" w:color="CCCCCC"/>
              <w:bottom w:val="single" w:sz="4" w:space="0" w:color="CCCCCC"/>
              <w:right w:val="single" w:sz="4" w:space="0" w:color="CCCCCC"/>
            </w:tcBorders>
          </w:tcPr>
          <w:p>
            <w:r>
              <w:rPr>
                <w:sz w:val="22"/>
              </w:rPr>
              <w:t>Submit Progress Report 1 to Canvas</w:t>
            </w:r>
          </w:p>
        </w:tc>
        <w:tc>
          <w:tcPr>
            <w:tcW w:type="dxa" w:w="3120"/>
            <w:shd w:val="clear" w:color="auto" w:fill="EEF2F7"/>
            <w:tcBorders>
              <w:top w:val="single" w:sz="4" w:space="0" w:color="CCCCCC"/>
              <w:left w:val="single" w:sz="4" w:space="0" w:color="CCCCCC"/>
              <w:bottom w:val="single" w:sz="4" w:space="0" w:color="CCCCCC"/>
              <w:right w:val="single" w:sz="4" w:space="0" w:color="CCCCCC"/>
            </w:tcBorders>
          </w:tcPr>
          <w:p>
            <w:r>
              <w:rPr>
                <w:sz w:val="22"/>
              </w:rPr>
              <w:t>All</w:t>
            </w:r>
          </w:p>
        </w:tc>
        <w:tc>
          <w:tcPr>
            <w:tcW w:type="dxa" w:w="3120"/>
            <w:shd w:val="clear" w:color="auto" w:fill="EEF2F7"/>
            <w:tcBorders>
              <w:top w:val="single" w:sz="4" w:space="0" w:color="CCCCCC"/>
              <w:left w:val="single" w:sz="4" w:space="0" w:color="CCCCCC"/>
              <w:bottom w:val="single" w:sz="4" w:space="0" w:color="CCCCCC"/>
              <w:right w:val="single" w:sz="4" w:space="0" w:color="CCCCCC"/>
            </w:tcBorders>
          </w:tcPr>
          <w:p>
            <w:r>
              <w:rPr>
                <w:sz w:val="22"/>
              </w:rPr>
              <w:t>Mar 30</w:t>
            </w:r>
          </w:p>
        </w:tc>
      </w:tr>
    </w:tbl>
    <w:p/>
    <w:p>
      <w:pPr>
        <w:spacing w:before="280" w:after="80"/>
      </w:pPr>
      <w:r>
        <w:rPr>
          <w:b/>
          <w:color w:val="1F5C99"/>
          <w:sz w:val="26"/>
        </w:rPr>
        <w:t>Next Meeting</w:t>
      </w:r>
    </w:p>
    <w:p>
      <w:pPr>
        <w:spacing w:before="80" w:after="80"/>
        <w:pBdr>
          <w:bottom w:val="single" w:sz="4" w:space="1" w:color="DDDDDD"/>
        </w:pBdr>
      </w:pPr>
    </w:p>
    <w:p>
      <w:pPr>
        <w:spacing w:after="60"/>
      </w:pPr>
      <w:r>
        <w:rPr>
          <w:b/>
          <w:sz w:val="22"/>
        </w:rPr>
        <w:t xml:space="preserve">Proposed date &amp; time: </w:t>
      </w:r>
      <w:r>
        <w:rPr>
          <w:sz w:val="22"/>
        </w:rPr>
        <w:t>Weekly cadence starting week of March 30, 2026 (time TBD with sponsor)</w:t>
      </w:r>
    </w:p>
    <w:p>
      <w:pPr>
        <w:spacing w:after="60"/>
      </w:pPr>
      <w:r>
        <w:rPr>
          <w:b/>
          <w:sz w:val="22"/>
        </w:rPr>
        <w:t xml:space="preserve">Format: </w:t>
      </w:r>
      <w:r>
        <w:rPr>
          <w:b/>
          <w:sz w:val="22"/>
        </w:rPr>
        <w:t>MS Teams</w:t>
      </w:r>
      <w:r>
        <w:rPr>
          <w:color w:val="888888"/>
          <w:sz w:val="22"/>
        </w:rPr>
        <w:t xml:space="preserve">  (informal, slide or video demo format per sponsor preference)</w:t>
      </w:r>
    </w:p>
    <w:p>
      <w:pPr>
        <w:spacing w:after="60"/>
      </w:pPr>
      <w:r>
        <w:rPr>
          <w:b/>
          <w:sz w:val="22"/>
        </w:rPr>
        <w:t xml:space="preserve">Agenda items to carry forward: </w:t>
      </w:r>
      <w:r>
        <w:rPr>
          <w:sz w:val="22"/>
        </w:rPr>
        <w:t>Milestone 1 sign-off demo (pipeline running on test clip); compression ratio and PSNR results presentation; task assignments for Milestone 2 (enhancement module, algorithm comparison, stress test)</w:t>
      </w:r>
    </w:p>
    <w:p/>
    <w:p>
      <w:pPr>
        <w:spacing w:before="280" w:after="80"/>
      </w:pPr>
      <w:r>
        <w:rPr>
          <w:b/>
          <w:color w:val="1F5C99"/>
          <w:sz w:val="26"/>
        </w:rPr>
        <w:t>Additional Notes</w:t>
      </w:r>
    </w:p>
    <w:p>
      <w:pPr>
        <w:spacing w:before="80" w:after="80"/>
        <w:pBdr>
          <w:bottom w:val="single" w:sz="4" w:space="1" w:color="DDDDDD"/>
        </w:pBdr>
      </w:pPr>
    </w:p>
    <w:p>
      <w:pPr>
        <w:pStyle w:val="ListBullet"/>
        <w:spacing w:after="60"/>
      </w:pPr>
      <w:r>
        <w:rPr>
          <w:sz w:val="22"/>
        </w:rPr>
        <w:t>Sponsor timezone: Cody Hayashi is based in Hawaii (HST, 6 hours behind EST). Schedule meetings accordingly.</w:t>
      </w:r>
    </w:p>
    <w:p>
      <w:pPr>
        <w:pStyle w:val="ListBullet"/>
        <w:spacing w:after="60"/>
      </w:pPr>
      <w:r>
        <w:rPr>
          <w:sz w:val="22"/>
        </w:rPr>
        <w:t>Internship: Cody will share a link to the NIWC Pacific internship program with the team.</w:t>
      </w:r>
    </w:p>
    <w:p>
      <w:pPr>
        <w:pStyle w:val="ListBullet"/>
        <w:spacing w:after="60"/>
      </w:pPr>
      <w:r>
        <w:rPr>
          <w:sz w:val="22"/>
        </w:rPr>
        <w:t>Absent members: Jorge Sanchez and Ashleyn Montano were not present at this meeting. Meeting notes should be shared with them via the Teams channel.</w:t>
      </w:r>
    </w:p>
    <w:p>
      <w:pPr>
        <w:pStyle w:val="ListBullet"/>
        <w:spacing w:after="60"/>
      </w:pPr>
      <w:r>
        <w:rPr>
          <w:sz w:val="22"/>
        </w:rPr>
        <w:t>Sponsor contact: Cody Hayashi, NIWC Pacific. Co-mentor: Gina (Jinel Wang Kung), manages commercial surveillance systems on Navy bases.</w:t>
      </w:r>
    </w:p>
    <w:p/>
    <w:p>
      <w:pPr>
        <w:spacing w:before="80" w:after="80"/>
        <w:pBdr>
          <w:bottom w:val="single" w:sz="4" w:space="1" w:color="1F5C99"/>
        </w:pBdr>
      </w:pPr>
    </w:p>
    <w:p>
      <w:pPr>
        <w:spacing w:before="80"/>
        <w:jc w:val="center"/>
      </w:pPr>
      <w:r>
        <w:rPr>
          <w:color w:val="999999"/>
          <w:sz w:val="18"/>
        </w:rPr>
        <w:t>EGN4950C  |  Meeting Summary  |  March 23, 2026  |  Save to Teams &gt; Files &gt; Weekly Meeting Reports</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