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25F1" w14:textId="77777777" w:rsidR="00CD6E92" w:rsidRPr="00CD6E92" w:rsidRDefault="00CD6E92" w:rsidP="00CD6E92">
      <w:pPr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 w:rsidRPr="00CD6E92">
        <w:rPr>
          <w:b/>
          <w:bCs/>
          <w:sz w:val="28"/>
          <w:szCs w:val="28"/>
          <w:lang w:val="en-US"/>
        </w:rPr>
        <w:t>CROTALUS SNAKE VENOMS OF NORTH AND SOUTH AMERICA: THEIR SYMPTOMS, TREATMENTS, AND POTENTIAL MEDICAL APPLICATIONS</w:t>
      </w:r>
    </w:p>
    <w:p w14:paraId="46E15E94" w14:textId="404B84CC" w:rsidR="00CD6E92" w:rsidRPr="00CD6E92" w:rsidRDefault="00CD6E92" w:rsidP="00CD6E92">
      <w:pPr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proofErr w:type="gramStart"/>
      <w:r w:rsidRPr="00CD6E92">
        <w:rPr>
          <w:sz w:val="28"/>
          <w:szCs w:val="28"/>
        </w:rPr>
        <w:t>VICTORIA  HUDSON</w:t>
      </w:r>
      <w:proofErr w:type="gramEnd"/>
      <w:r w:rsidRPr="00CD6E92">
        <w:rPr>
          <w:sz w:val="28"/>
          <w:szCs w:val="28"/>
        </w:rPr>
        <w:t>, MSc*; SAJEEL SHAH, PhD AND NIKOLAS P. LEMOS, PhD</w:t>
      </w:r>
    </w:p>
    <w:p w14:paraId="76CA1E39" w14:textId="77777777" w:rsidR="00CD6E92" w:rsidRPr="00CD6E92" w:rsidRDefault="00CD6E92" w:rsidP="00CD6E92">
      <w:pPr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p w14:paraId="03A9C892" w14:textId="6E0FB192" w:rsidR="00CD6E92" w:rsidRPr="00CD6E92" w:rsidRDefault="00CD6E92" w:rsidP="00CD6E92">
      <w:pPr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 w:rsidRPr="00CD6E92">
        <w:rPr>
          <w:sz w:val="28"/>
          <w:szCs w:val="28"/>
        </w:rPr>
        <w:t>Reference list</w:t>
      </w:r>
    </w:p>
    <w:p w14:paraId="54A80BD5" w14:textId="60919CE1" w:rsidR="00CD6E92" w:rsidRDefault="00CD6E92" w:rsidP="00CD6E92">
      <w:pPr>
        <w:pStyle w:val="ListParagraph"/>
        <w:spacing w:after="0" w:line="240" w:lineRule="auto"/>
        <w:rPr>
          <w:rFonts w:ascii="Calibri" w:eastAsia="Calibri" w:hAnsi="Calibri"/>
          <w:color w:val="000000" w:themeColor="text1"/>
          <w:sz w:val="28"/>
          <w:szCs w:val="28"/>
          <w:lang w:val="en-US"/>
        </w:rPr>
      </w:pPr>
    </w:p>
    <w:p w14:paraId="1DF02776" w14:textId="77777777" w:rsidR="00CD6E92" w:rsidRPr="00CD6E92" w:rsidRDefault="00CD6E92" w:rsidP="00CD6E92">
      <w:pPr>
        <w:pStyle w:val="ListParagraph"/>
        <w:spacing w:after="0" w:line="240" w:lineRule="auto"/>
        <w:rPr>
          <w:rFonts w:ascii="Calibri" w:eastAsia="Calibri" w:hAnsi="Calibri"/>
          <w:color w:val="000000" w:themeColor="text1"/>
          <w:sz w:val="28"/>
          <w:szCs w:val="28"/>
          <w:lang w:val="en-US"/>
        </w:rPr>
      </w:pPr>
    </w:p>
    <w:p w14:paraId="6B6F6C50" w14:textId="4EF629A2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GREENE, S. C., FOLT, J., WYATT, K. &amp; BRANDEHOFF, N. P. 2021. Epidemiology of fatal snakebites in the United States 1989–2018.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The American Journal of Emergency Medicine,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45</w:t>
      </w:r>
      <w:r w:rsidRPr="00CD6E92">
        <w:rPr>
          <w:rFonts w:eastAsia="Calibri"/>
          <w:b/>
          <w:bCs/>
          <w:color w:val="000000" w:themeColor="text1"/>
          <w:sz w:val="28"/>
          <w:szCs w:val="28"/>
          <w:lang w:val="en-US"/>
        </w:rPr>
        <w:t>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309-316.</w:t>
      </w:r>
    </w:p>
    <w:p w14:paraId="2C9B26FC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MACKESSY, S. P. 2010. Evolutionary trends in venom composition in the Western Rattlesnakes (Crotalus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viridis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sensu lato): Toxicity vs. tenderizers.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55</w:t>
      </w:r>
      <w:r w:rsidRPr="00CD6E92">
        <w:rPr>
          <w:rFonts w:eastAsia="Calibri"/>
          <w:b/>
          <w:bCs/>
          <w:color w:val="000000" w:themeColor="text1"/>
          <w:sz w:val="28"/>
          <w:szCs w:val="28"/>
          <w:lang w:val="en-US"/>
        </w:rPr>
        <w:t>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1463-1474. </w:t>
      </w:r>
    </w:p>
    <w:p w14:paraId="57335701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LEÓN, G., VARGAS, M., SEGURA, Á., HERRERA, M., VILLALTA, M., SÁNCHEZ, A., SOLANO, G., GÓMEZ, A., SÁNCHEZ, M., ESTRADA, R. &amp; GUTIÉRREZ, J. M. 2018. Current technology for the industrial manufacture of snake antivenoms.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151</w:t>
      </w:r>
      <w:r w:rsidRPr="00CD6E92">
        <w:rPr>
          <w:rFonts w:eastAsia="Calibri"/>
          <w:b/>
          <w:bCs/>
          <w:color w:val="000000" w:themeColor="text1"/>
          <w:sz w:val="28"/>
          <w:szCs w:val="28"/>
          <w:lang w:val="en-US"/>
        </w:rPr>
        <w:t>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63-73.</w:t>
      </w:r>
    </w:p>
    <w:p w14:paraId="679DA9D0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GUTIÉRREZ, J. M. 2020. Snakebite envenoming from an Ecohealth perspective.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Toxicon: X,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7</w:t>
      </w:r>
      <w:r w:rsidRPr="00CD6E92">
        <w:rPr>
          <w:rFonts w:eastAsia="Calibri"/>
          <w:b/>
          <w:bCs/>
          <w:color w:val="000000" w:themeColor="text1"/>
          <w:sz w:val="28"/>
          <w:szCs w:val="28"/>
          <w:lang w:val="en-US"/>
        </w:rPr>
        <w:t>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100043.</w:t>
      </w:r>
    </w:p>
    <w:p w14:paraId="26887259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HAYASHI, M. A. F., CAMPEIRO, J. D. &amp; YONAMINE, C. M. 2022. Revisiting the potential of South American rattlesnake Crotalus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durissus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terrificus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toxins as therapeutic,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theranostic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and/or biotechnological agents.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206</w:t>
      </w:r>
      <w:r w:rsidRPr="00CD6E92">
        <w:rPr>
          <w:rFonts w:eastAsia="Calibri"/>
          <w:b/>
          <w:bCs/>
          <w:color w:val="000000" w:themeColor="text1"/>
          <w:sz w:val="28"/>
          <w:szCs w:val="28"/>
          <w:lang w:val="en-US"/>
        </w:rPr>
        <w:t>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1-13.</w:t>
      </w:r>
    </w:p>
    <w:p w14:paraId="5B977561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</w:rPr>
      </w:pPr>
      <w:r w:rsidRPr="00CD6E92">
        <w:rPr>
          <w:rFonts w:eastAsia="Calibri"/>
          <w:color w:val="000000" w:themeColor="text1"/>
          <w:sz w:val="28"/>
          <w:szCs w:val="28"/>
        </w:rPr>
        <w:t xml:space="preserve">PETERSON, M. E. 2006. Snake Bite: Pit Vipers. </w:t>
      </w:r>
      <w:r w:rsidRPr="00CD6E92">
        <w:rPr>
          <w:rFonts w:eastAsia="Calibri"/>
          <w:i/>
          <w:iCs/>
          <w:color w:val="000000" w:themeColor="text1"/>
          <w:sz w:val="28"/>
          <w:szCs w:val="28"/>
        </w:rPr>
        <w:t>Clinical Techniques in Small Animal Practice</w:t>
      </w:r>
      <w:r w:rsidRPr="00CD6E92">
        <w:rPr>
          <w:rFonts w:eastAsia="Calibri"/>
          <w:color w:val="000000" w:themeColor="text1"/>
          <w:sz w:val="28"/>
          <w:szCs w:val="28"/>
        </w:rPr>
        <w:t>, 21, 174-182.</w:t>
      </w:r>
    </w:p>
    <w:p w14:paraId="5C7EFB27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BAUDOU, F. G., RODRIGUEZ, J. P., FUSCO, L., DE ROODT, A. R., DE MARZI, M. C. &amp; LEIVA, L. 2021. South American snake venoms with abundant neurotoxic components. Composition and toxicological properties. A literature </w:t>
      </w:r>
      <w:proofErr w:type="gram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review</w:t>
      </w:r>
      <w:proofErr w:type="gram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 xml:space="preserve">Acta </w:t>
      </w:r>
      <w:proofErr w:type="spellStart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Tropica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>, 224, 106119.</w:t>
      </w:r>
    </w:p>
    <w:p w14:paraId="0E75FD1C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GODDARD, A., SCHOEMAN, J. P., LEISEWITZ, A. L., NAGEL, S. S. &amp; AROCH, I. 2011. Clinicopathologic abnormalities associated with snake envenomation in domestic animals.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Veterinary Clinical Pathology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40, 282-292.</w:t>
      </w:r>
    </w:p>
    <w:p w14:paraId="5F7BCAE6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>PANELLA, M., JORGENSEN, J., FOGELL, D., SCHAINOST, S., MESTL, G., STEFFENSEN, K., WILSON, S. (2020). Threatened and Endangered Species Listing/Delisting Recommendations for Nebraska, January 2020.</w:t>
      </w:r>
    </w:p>
    <w:p w14:paraId="2B23CE72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lastRenderedPageBreak/>
        <w:t>CALVETE, J. J., SANZ, L., CID, P., DE LA TORRE, P., FLORES-D</w:t>
      </w:r>
      <w:r w:rsidRPr="00CD6E92">
        <w:rPr>
          <w:color w:val="040C28"/>
          <w:kern w:val="24"/>
          <w:sz w:val="28"/>
          <w:szCs w:val="28"/>
        </w:rPr>
        <w:t>Í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AZ, M., DOS SANTOS, M. C., BORGES, A., BREMO, A., ANGULO, Y., LOMONTE, B., ALAPE-GIRÓN, A., GUTIÉRREZ, J. M. 2010. </w:t>
      </w:r>
      <w:r w:rsidRPr="00CD6E92">
        <w:rPr>
          <w:color w:val="040C28"/>
          <w:kern w:val="24"/>
          <w:sz w:val="28"/>
          <w:szCs w:val="28"/>
          <w:lang w:val="en-US"/>
        </w:rPr>
        <w:t xml:space="preserve">Snake </w:t>
      </w:r>
      <w:proofErr w:type="spellStart"/>
      <w:r w:rsidRPr="00CD6E92">
        <w:rPr>
          <w:color w:val="040C28"/>
          <w:kern w:val="24"/>
          <w:sz w:val="28"/>
          <w:szCs w:val="28"/>
          <w:lang w:val="en-US"/>
        </w:rPr>
        <w:t>Venomics</w:t>
      </w:r>
      <w:proofErr w:type="spellEnd"/>
      <w:r w:rsidRPr="00CD6E92">
        <w:rPr>
          <w:color w:val="040C28"/>
          <w:kern w:val="24"/>
          <w:sz w:val="28"/>
          <w:szCs w:val="28"/>
          <w:lang w:val="en-US"/>
        </w:rPr>
        <w:t xml:space="preserve"> of the Central American Rattlesnake Crotalus </w:t>
      </w:r>
      <w:proofErr w:type="spellStart"/>
      <w:r w:rsidRPr="00CD6E92">
        <w:rPr>
          <w:color w:val="040C28"/>
          <w:kern w:val="24"/>
          <w:sz w:val="28"/>
          <w:szCs w:val="28"/>
          <w:lang w:val="en-US"/>
        </w:rPr>
        <w:t>simus</w:t>
      </w:r>
      <w:proofErr w:type="spellEnd"/>
      <w:r w:rsidRPr="00CD6E92">
        <w:rPr>
          <w:color w:val="040C28"/>
          <w:kern w:val="24"/>
          <w:sz w:val="28"/>
          <w:szCs w:val="28"/>
          <w:lang w:val="en-US"/>
        </w:rPr>
        <w:t xml:space="preserve"> and the South American Crotalus </w:t>
      </w:r>
      <w:proofErr w:type="spellStart"/>
      <w:r w:rsidRPr="00CD6E92">
        <w:rPr>
          <w:color w:val="040C28"/>
          <w:kern w:val="24"/>
          <w:sz w:val="28"/>
          <w:szCs w:val="28"/>
          <w:lang w:val="en-US"/>
        </w:rPr>
        <w:t>durissus</w:t>
      </w:r>
      <w:proofErr w:type="spellEnd"/>
      <w:r w:rsidRPr="00CD6E92">
        <w:rPr>
          <w:color w:val="040C28"/>
          <w:kern w:val="24"/>
          <w:sz w:val="28"/>
          <w:szCs w:val="28"/>
          <w:lang w:val="en-US"/>
        </w:rPr>
        <w:t xml:space="preserve"> Complex Points to Neurotoxicity as an Adaptive Paedomorphic Trend along Crotalus Dispersal in South America. </w:t>
      </w:r>
      <w:r w:rsidRPr="00CD6E92">
        <w:rPr>
          <w:i/>
          <w:iCs/>
          <w:color w:val="040C28"/>
          <w:kern w:val="24"/>
          <w:sz w:val="28"/>
          <w:szCs w:val="28"/>
          <w:lang w:val="en-US"/>
        </w:rPr>
        <w:t xml:space="preserve">Journal of proteome research, 9 </w:t>
      </w:r>
      <w:r w:rsidRPr="00CD6E92">
        <w:rPr>
          <w:color w:val="040C28"/>
          <w:kern w:val="24"/>
          <w:sz w:val="28"/>
          <w:szCs w:val="28"/>
          <w:lang w:val="en-US"/>
        </w:rPr>
        <w:t>(1), 528-544</w:t>
      </w:r>
    </w:p>
    <w:p w14:paraId="17B3ACAE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MONTECUCCO, C., GUTIÉRREZ, J. M. &amp; LOMONTE, B. 2008. Cellular pathology induced by snake venom phospholipase A2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myotoxins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and neurotoxins: common aspects of their mechanisms of action.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Cellular and Molecular Life Sciences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65, 2897-2912.</w:t>
      </w:r>
    </w:p>
    <w:p w14:paraId="62F44AB4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SIEBER, M., BOSCH, B., HANKE, W. &amp; DE LIMA, V. M. F. 2014. Membrane-modifying properties of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crotamine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, a small peptide-toxin from Crotalus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durissus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terifficus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venom. </w:t>
      </w:r>
      <w:proofErr w:type="spellStart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Biochimica</w:t>
      </w:r>
      <w:proofErr w:type="spellEnd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 xml:space="preserve"> et </w:t>
      </w:r>
      <w:proofErr w:type="spellStart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Biophysica</w:t>
      </w:r>
      <w:proofErr w:type="spellEnd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 xml:space="preserve"> Acta (BBA) - General Subjects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1840, 945-950.</w:t>
      </w:r>
    </w:p>
    <w:p w14:paraId="50E2BDC5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BERLING, I. &amp; ISBISTER, G. K. 2015. Hematologic Effects and Complications of Snake Envenoming.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Transfusion Medicine Reviews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29, 82-89.</w:t>
      </w:r>
    </w:p>
    <w:p w14:paraId="25971B5D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YONAMINE, C. M., KONDO, M. Y., JULIANO, M. A., ICIMOTO, M. Y., BAPTISTA, G. R., YAMANE, T., OLIVEIRA, V., JULIANO, L., LAPA, A. J., LIMA-LANDMAN, M. T. R. &amp; HAYASHI, M. A. F. 2012. Kinetic characterization of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gyroxin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, a serine protease from Crotalus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durissus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terrificus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venom. </w:t>
      </w:r>
      <w:proofErr w:type="spellStart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Biochimie</w:t>
      </w:r>
      <w:proofErr w:type="spellEnd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,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94, 2791-2793.</w:t>
      </w:r>
    </w:p>
    <w:p w14:paraId="31018EBC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SMELSKI, G., CARDWELL, M. &amp; LARSEN, J. 2023. Neurotoxic respiratory failure absent following Arizona rattlesnake bites.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224, 107034.</w:t>
      </w:r>
    </w:p>
    <w:p w14:paraId="23CD94DF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LIMA, E. O. V. D., TASIMA, L. J., HATAKEYAMA, D. M., SERINO-SILVA, C., RODRIGUES, C. F. B., GALIZIO, N. D. C., CHIARELLI, T., NISHIDUKA, E. S., ROCHA, M. M. T. D., SANT’ANNA, S. S., GREGO, K. F., TASHIMA, A. K., TANAKA-AZEVEDO, A. M. &amp; MORAIS-ZANI, K. D. 2021. Snake venom color and L-amino acid oxidase: </w:t>
      </w:r>
      <w:proofErr w:type="gram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An evidence</w:t>
      </w:r>
      <w:proofErr w:type="gram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of long-term captive Crotalus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durissus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terrificus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venom plasticity.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193, 73-83.</w:t>
      </w:r>
    </w:p>
    <w:p w14:paraId="20D4E8EF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FOX, J. W. 2013. A brief review of the scientific history of several lesser-known snake venom proteins: l-amino acid oxidases, hyaluronidases and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phosphodiesterases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62, 75-82.</w:t>
      </w:r>
    </w:p>
    <w:p w14:paraId="22F8DBF6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RAMOS, H. &amp; HO, P. 2014. Developing Snake Antivenom Sera by Genetic Immunization: A Review.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 xml:space="preserve">Clinical </w:t>
      </w:r>
      <w:proofErr w:type="spellStart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Toxinology</w:t>
      </w:r>
      <w:proofErr w:type="spellEnd"/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36-1 pp.1-12.</w:t>
      </w:r>
    </w:p>
    <w:p w14:paraId="401B3C9E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lastRenderedPageBreak/>
        <w:t xml:space="preserve">MOLINA </w:t>
      </w:r>
      <w:proofErr w:type="spell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MOLINA</w:t>
      </w:r>
      <w:proofErr w:type="spell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, D. A., GUERRA-DUARTE, C., COSTAL-OLIVEIRA, F., ALMEIDA ROCHA, E., REGO RODRIGUES, C., MACHADO-DE-ÁVILA, R. A., SOCCOL, V. T. &amp; CHÁVEZ-OLÓRTEGUI, C. 2020. Engineered protein containing crotoxin epitopes induces neutralizing antibodies in immunized rabbits.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Molecular Immunology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119, 144-153.</w:t>
      </w:r>
    </w:p>
    <w:p w14:paraId="6FF1417A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KASTURIRATNE, A., LALLOO, D. G. &amp; JANAKA DE SILVA, H. 2021. Chronic health effects and cost of snakebite.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Toxicon: X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9-10, 100074.</w:t>
      </w:r>
    </w:p>
    <w:p w14:paraId="1569DB7C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TEIXEIRA, S. C., DA SILVA, M. S., GOMES, A. A. S., MORETTI, N. S., LOPES, D. S., FERRO, E. A. V. &amp; RODRIGUES, V. D. M. 2022. Panacea within </w:t>
      </w:r>
      <w:proofErr w:type="gramStart"/>
      <w:r w:rsidRPr="00CD6E92">
        <w:rPr>
          <w:rFonts w:eastAsia="Calibri"/>
          <w:color w:val="000000" w:themeColor="text1"/>
          <w:sz w:val="28"/>
          <w:szCs w:val="28"/>
          <w:lang w:val="en-US"/>
        </w:rPr>
        <w:t>a Pandora's</w:t>
      </w:r>
      <w:proofErr w:type="gramEnd"/>
      <w:r w:rsidRPr="00CD6E92">
        <w:rPr>
          <w:rFonts w:eastAsia="Calibri"/>
          <w:color w:val="000000" w:themeColor="text1"/>
          <w:sz w:val="28"/>
          <w:szCs w:val="28"/>
          <w:lang w:val="en-US"/>
        </w:rPr>
        <w:t xml:space="preserve"> box: the antiparasitic effects of phospholipases A2 (PLA2s) from snake venoms. 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Trends in Parasitology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38, 80-94.</w:t>
      </w:r>
    </w:p>
    <w:p w14:paraId="1915E8C2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  <w:lang w:val="en-US"/>
        </w:rPr>
      </w:pPr>
      <w:r w:rsidRPr="00CD6E92">
        <w:rPr>
          <w:rFonts w:eastAsia="Calibri"/>
          <w:color w:val="000000" w:themeColor="text1"/>
          <w:sz w:val="28"/>
          <w:szCs w:val="28"/>
          <w:lang w:val="en-US"/>
        </w:rPr>
        <w:t>ALMEIDA, T. C., RIBEIRO SILVA, L. D. M., BOAVENTURA DE OLIVEIRA, A. M., LOPES, F. S. R., SANT'ANNA, M. B. &amp; PICOLO, G. 2023. Cytotoxic effect of crotoxin on cancer cells and its antitumoral effects correlated to tumor microenvironment: A review</w:t>
      </w:r>
      <w:r w:rsidRPr="00CD6E92">
        <w:rPr>
          <w:rFonts w:eastAsia="Calibri"/>
          <w:i/>
          <w:iCs/>
          <w:color w:val="000000" w:themeColor="text1"/>
          <w:sz w:val="28"/>
          <w:szCs w:val="28"/>
          <w:lang w:val="en-US"/>
        </w:rPr>
        <w:t>. International Journal of Biological Macromolecules</w:t>
      </w:r>
      <w:r w:rsidRPr="00CD6E92">
        <w:rPr>
          <w:rFonts w:eastAsia="Calibri"/>
          <w:color w:val="000000" w:themeColor="text1"/>
          <w:sz w:val="28"/>
          <w:szCs w:val="28"/>
          <w:lang w:val="en-US"/>
        </w:rPr>
        <w:t>, 242, 124892.</w:t>
      </w:r>
    </w:p>
    <w:p w14:paraId="788F239A" w14:textId="77777777" w:rsidR="00CD6E92" w:rsidRPr="00CD6E92" w:rsidRDefault="00CD6E92" w:rsidP="00CD6E92">
      <w:pPr>
        <w:pStyle w:val="ListParagraph"/>
        <w:numPr>
          <w:ilvl w:val="0"/>
          <w:numId w:val="1"/>
        </w:numPr>
        <w:spacing w:after="0" w:line="240" w:lineRule="auto"/>
        <w:rPr>
          <w:rFonts w:eastAsia="Calibri"/>
          <w:color w:val="000000" w:themeColor="text1"/>
          <w:sz w:val="28"/>
          <w:szCs w:val="28"/>
        </w:rPr>
      </w:pPr>
      <w:r w:rsidRPr="00CD6E92">
        <w:rPr>
          <w:rFonts w:eastAsia="Calibri"/>
          <w:color w:val="000000" w:themeColor="text1"/>
          <w:sz w:val="28"/>
          <w:szCs w:val="28"/>
        </w:rPr>
        <w:t xml:space="preserve">KONNO, K., PICOLO, G., GUTIERREZ, V. P., BRIGATTE, P., ZAMBELLI, V. O., CAMARGO, A. C. M. &amp; CURY, Y. 2008. </w:t>
      </w:r>
      <w:proofErr w:type="spellStart"/>
      <w:r w:rsidRPr="00CD6E92">
        <w:rPr>
          <w:rFonts w:eastAsia="Calibri"/>
          <w:color w:val="000000" w:themeColor="text1"/>
          <w:sz w:val="28"/>
          <w:szCs w:val="28"/>
        </w:rPr>
        <w:t>Crotalphine</w:t>
      </w:r>
      <w:proofErr w:type="spellEnd"/>
      <w:r w:rsidRPr="00CD6E92">
        <w:rPr>
          <w:rFonts w:eastAsia="Calibri"/>
          <w:color w:val="000000" w:themeColor="text1"/>
          <w:sz w:val="28"/>
          <w:szCs w:val="28"/>
        </w:rPr>
        <w:t xml:space="preserve">, a novel potent analgesic peptide from the venom of the South American rattlesnake Crotalus </w:t>
      </w:r>
      <w:proofErr w:type="spellStart"/>
      <w:r w:rsidRPr="00CD6E92">
        <w:rPr>
          <w:rFonts w:eastAsia="Calibri"/>
          <w:color w:val="000000" w:themeColor="text1"/>
          <w:sz w:val="28"/>
          <w:szCs w:val="28"/>
        </w:rPr>
        <w:t>durissus</w:t>
      </w:r>
      <w:proofErr w:type="spellEnd"/>
      <w:r w:rsidRPr="00CD6E92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CD6E92">
        <w:rPr>
          <w:rFonts w:eastAsia="Calibri"/>
          <w:color w:val="000000" w:themeColor="text1"/>
          <w:sz w:val="28"/>
          <w:szCs w:val="28"/>
        </w:rPr>
        <w:t>terrificus</w:t>
      </w:r>
      <w:proofErr w:type="spellEnd"/>
      <w:r w:rsidRPr="00CD6E92">
        <w:rPr>
          <w:rFonts w:eastAsia="Calibri"/>
          <w:color w:val="000000" w:themeColor="text1"/>
          <w:sz w:val="28"/>
          <w:szCs w:val="28"/>
        </w:rPr>
        <w:t xml:space="preserve">. </w:t>
      </w:r>
      <w:r w:rsidRPr="00CD6E92">
        <w:rPr>
          <w:rFonts w:eastAsia="Calibri"/>
          <w:i/>
          <w:iCs/>
          <w:color w:val="000000" w:themeColor="text1"/>
          <w:sz w:val="28"/>
          <w:szCs w:val="28"/>
        </w:rPr>
        <w:t>Peptides</w:t>
      </w:r>
      <w:r w:rsidRPr="00CD6E92">
        <w:rPr>
          <w:rFonts w:eastAsia="Calibri"/>
          <w:color w:val="000000" w:themeColor="text1"/>
          <w:sz w:val="28"/>
          <w:szCs w:val="28"/>
        </w:rPr>
        <w:t>, 29, 1293-1304.</w:t>
      </w:r>
    </w:p>
    <w:p w14:paraId="3E8CC722" w14:textId="6B63AC09" w:rsidR="00DA6D60" w:rsidRPr="00CD6E92" w:rsidRDefault="00DA6D60"/>
    <w:sectPr w:rsidR="00DA6D60" w:rsidRPr="00CD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15A5"/>
    <w:multiLevelType w:val="hybridMultilevel"/>
    <w:tmpl w:val="FE3A8FE2"/>
    <w:lvl w:ilvl="0" w:tplc="45F8B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29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A8AE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12F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6E1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1EF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8E7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0F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4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4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92"/>
    <w:rsid w:val="00333442"/>
    <w:rsid w:val="009A2A65"/>
    <w:rsid w:val="00CD6E92"/>
    <w:rsid w:val="00DA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C7BD"/>
  <w15:chartTrackingRefBased/>
  <w15:docId w15:val="{3E74F9BF-DA7C-4C3A-AC45-4545438C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Power</dc:creator>
  <cp:keywords/>
  <dc:description/>
  <cp:lastModifiedBy>Claire Power</cp:lastModifiedBy>
  <cp:revision>1</cp:revision>
  <dcterms:created xsi:type="dcterms:W3CDTF">2024-02-18T20:57:00Z</dcterms:created>
  <dcterms:modified xsi:type="dcterms:W3CDTF">2024-02-18T21:01:00Z</dcterms:modified>
</cp:coreProperties>
</file>