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5C" w:rsidRDefault="00752223">
      <w:r w:rsidRPr="00752223">
        <w:t>Внешняя политика. Ключевые вопросы: Основные события и итоги восточной политики Ивана Грозного. Основные события и итоги западной политики Ивана Грозного. Ливонская война: цели, ход и причины поражения. Взаимосвязь внешней и внутренней политики.</w:t>
      </w:r>
    </w:p>
    <w:p w:rsidR="008E1126" w:rsidRPr="008E1126" w:rsidRDefault="008E1126">
      <w:pPr>
        <w:rPr>
          <w:b/>
          <w:sz w:val="28"/>
        </w:rPr>
      </w:pPr>
      <w:r w:rsidRPr="008E1126">
        <w:rPr>
          <w:b/>
          <w:sz w:val="28"/>
        </w:rPr>
        <w:t>Восточная политика</w:t>
      </w:r>
    </w:p>
    <w:p w:rsidR="002B0AD3" w:rsidRDefault="00085891" w:rsidP="00085891">
      <w:r>
        <w:t>Потребности государства диктовали более активную внешнюю политику</w:t>
      </w:r>
      <w:r w:rsidR="002B0AD3">
        <w:t xml:space="preserve">. </w:t>
      </w:r>
      <w:r w:rsidR="008E1126">
        <w:t>Главная</w:t>
      </w:r>
      <w:r w:rsidR="002B0AD3">
        <w:t xml:space="preserve"> задача</w:t>
      </w:r>
      <w:r>
        <w:t>: ликвидаци</w:t>
      </w:r>
      <w:r w:rsidR="002B0AD3">
        <w:t>я</w:t>
      </w:r>
      <w:r>
        <w:t xml:space="preserve"> осколков Золотой Орды. Путь по Волге сулил усиление торговых, культурных связей с восточными и южными странами</w:t>
      </w:r>
      <w:r w:rsidR="002B0AD3">
        <w:t xml:space="preserve"> и плодородные земли. </w:t>
      </w:r>
    </w:p>
    <w:p w:rsidR="00085891" w:rsidRDefault="00085891" w:rsidP="00085891">
      <w:r>
        <w:t xml:space="preserve">Казанские ханы, эмиры и мурзы из года в год нападали на пограничные русские земли. Разоряли города и селения, уводили в полон горожан и крестьян. К началу 50-х гг. более 100 тысяч пленников томились по казанским улусам. Их продавали в Крыму, Средней Азии, Северной Африке. </w:t>
      </w:r>
    </w:p>
    <w:p w:rsidR="00E5141F" w:rsidRDefault="00E5141F" w:rsidP="00E5141F">
      <w:r>
        <w:t>Первый казанский поход (зима 1547—1548) не принес результата — без осадной артиллерии русское войско не могло взять штурмом Казань, за стенами которой укрылись многочисленные защитники.</w:t>
      </w:r>
    </w:p>
    <w:p w:rsidR="00E5141F" w:rsidRDefault="00E5141F" w:rsidP="00E5141F">
      <w:r>
        <w:t xml:space="preserve">Второй казанский поход (осень 1549 — весна 1550) также не принёс победы, в качестве опорного пункта в дальнейшем противостоянии Русского царства и Казанского ханства в месте впадения в Волгу реки </w:t>
      </w:r>
      <w:proofErr w:type="spellStart"/>
      <w:r>
        <w:t>Свияги</w:t>
      </w:r>
      <w:proofErr w:type="spellEnd"/>
      <w:r>
        <w:t xml:space="preserve"> была возведена крепость Свияжск.</w:t>
      </w:r>
    </w:p>
    <w:p w:rsidR="00E5141F" w:rsidRDefault="00E5141F" w:rsidP="00E5141F">
      <w:r>
        <w:t>Перед третьим казанским походом Иван Грозный существенно усилил армию, увеличил количество артиллерии. В 1551 году заключен договор о нейтральности в конфликте Ногайской орды.</w:t>
      </w:r>
    </w:p>
    <w:p w:rsidR="00752223" w:rsidRDefault="00E5141F" w:rsidP="00E5141F">
      <w:r>
        <w:t>Летом 1552 года 150-тысячное войско, снаряжённое 150-ю крупными и средними артиллерийскими орудиями, выдвинулось на Казань. 23 августа 1552 года русские войска осадили Казань плотным кольцом. Линия обложения достигла 7 км.</w:t>
      </w:r>
    </w:p>
    <w:p w:rsidR="00E5141F" w:rsidRDefault="00E5141F" w:rsidP="00E5141F">
      <w:r>
        <w:t>После продолжительной осады, во время которой русские несколько раз практически захватывали город, решающий штурм был назначен на 2 октября. К вечеру 2 октября 1552 года столица волжских татар пала. 11 октября русское войско выступило обратно в Москву, оставив в Казани гарнизон во главе с А. Б. Горбатым-Шуйским</w:t>
      </w:r>
      <w:r>
        <w:rPr>
          <w:rFonts w:ascii="Tahoma" w:hAnsi="Tahoma" w:cs="Tahoma"/>
          <w:color w:val="575757"/>
          <w:shd w:val="clear" w:color="auto" w:fill="FFFFFF"/>
        </w:rPr>
        <w:t xml:space="preserve">, </w:t>
      </w:r>
      <w:r w:rsidRPr="00421C8D">
        <w:t>а также учреждена архиерейская кафедра во главе с архиепископом.</w:t>
      </w:r>
    </w:p>
    <w:p w:rsidR="00E5141F" w:rsidRDefault="00E5141F" w:rsidP="002A3A1E">
      <w:pPr>
        <w:shd w:val="clear" w:color="auto" w:fill="BDD6EE" w:themeFill="accent1" w:themeFillTint="66"/>
      </w:pPr>
      <w:r>
        <w:t>В результате Казанских походов:</w:t>
      </w:r>
    </w:p>
    <w:p w:rsidR="002B0AD3" w:rsidRDefault="002B0AD3" w:rsidP="002A3A1E">
      <w:pPr>
        <w:shd w:val="clear" w:color="auto" w:fill="BDD6EE" w:themeFill="accent1" w:themeFillTint="66"/>
      </w:pPr>
      <w:r>
        <w:t>Казанское ханство было полностью уничтожено,</w:t>
      </w:r>
    </w:p>
    <w:p w:rsidR="002B0AD3" w:rsidRDefault="002B0AD3" w:rsidP="002A3A1E">
      <w:pPr>
        <w:shd w:val="clear" w:color="auto" w:fill="BDD6EE" w:themeFill="accent1" w:themeFillTint="66"/>
      </w:pPr>
      <w:r>
        <w:t>к России было присоединено Среднее Поволжье,</w:t>
      </w:r>
    </w:p>
    <w:p w:rsidR="002B0AD3" w:rsidRDefault="002B0AD3" w:rsidP="002A3A1E">
      <w:pPr>
        <w:shd w:val="clear" w:color="auto" w:fill="BDD6EE" w:themeFill="accent1" w:themeFillTint="66"/>
      </w:pPr>
      <w:r>
        <w:t>возникли предпосылки для освоения русскими переселенцами Поволжья, дальнейшего продвижения на Урал и в Сибирь, расширения торговых связей с Кавказом и странами Востока.</w:t>
      </w:r>
    </w:p>
    <w:p w:rsidR="00E5141F" w:rsidRDefault="00E5141F" w:rsidP="002A3A1E">
      <w:pPr>
        <w:shd w:val="clear" w:color="auto" w:fill="BDD6EE" w:themeFill="accent1" w:themeFillTint="66"/>
      </w:pPr>
      <w:r>
        <w:t xml:space="preserve">Через четыре года судьбу Казани разделила Астрахань. Хан </w:t>
      </w:r>
      <w:proofErr w:type="spellStart"/>
      <w:r>
        <w:t>Дербыш</w:t>
      </w:r>
      <w:proofErr w:type="spellEnd"/>
      <w:r>
        <w:t>-Али бежал из города. Еще год спустя российское подданство приняла Большая Ногайская Орда, кочевавшая между Волгой и Яиком. Часть ногайских улусов ушла на Кубань и составила Малую Ногайскую Орду; они стали вассалами Крыма.</w:t>
      </w:r>
    </w:p>
    <w:p w:rsidR="00E5141F" w:rsidRDefault="00E5141F" w:rsidP="002A3A1E">
      <w:pPr>
        <w:shd w:val="clear" w:color="auto" w:fill="BDD6EE" w:themeFill="accent1" w:themeFillTint="66"/>
      </w:pPr>
      <w:r>
        <w:t>Волга с истоков до устья стала русской рекой. Эти успехи предопределили вхождение в число московских владений Башкирии. Ее земли лежали по обеим сторонам “</w:t>
      </w:r>
      <w:proofErr w:type="spellStart"/>
      <w:r>
        <w:t>Камени</w:t>
      </w:r>
      <w:proofErr w:type="spellEnd"/>
      <w:r>
        <w:t>” — Уральского хребта. Западная часть Башкирии признала власть ц</w:t>
      </w:r>
      <w:r w:rsidR="001F31DC">
        <w:t xml:space="preserve">аря Ивана в 50-е гг.; восточная и зауральская </w:t>
      </w:r>
      <w:r>
        <w:t xml:space="preserve">— в конце столетия, после похода казаков Ермака и покорения Сибирского ханства </w:t>
      </w:r>
      <w:proofErr w:type="spellStart"/>
      <w:r>
        <w:t>Кучума</w:t>
      </w:r>
      <w:proofErr w:type="spellEnd"/>
      <w:r>
        <w:t>.</w:t>
      </w:r>
    </w:p>
    <w:p w:rsidR="00E5141F" w:rsidRDefault="00E5141F" w:rsidP="002A3A1E">
      <w:pPr>
        <w:shd w:val="clear" w:color="auto" w:fill="BDD6EE" w:themeFill="accent1" w:themeFillTint="66"/>
      </w:pPr>
      <w:r>
        <w:lastRenderedPageBreak/>
        <w:t xml:space="preserve">Против Крымского ханства в те же 50-е гг. Москва организовала ряд акций. Даниил Адашев, брат главы правительства, провел военную демонстрацию в южном направлении; одновременно туда же, к Крымскому полуострову, совершили поход украинские казаки во главе с князем </w:t>
      </w:r>
      <w:proofErr w:type="spellStart"/>
      <w:r>
        <w:t>Вишневецким</w:t>
      </w:r>
      <w:proofErr w:type="spellEnd"/>
      <w:r>
        <w:t xml:space="preserve">. Для защиты от набегов </w:t>
      </w:r>
      <w:proofErr w:type="spellStart"/>
      <w:r>
        <w:t>крымцев</w:t>
      </w:r>
      <w:proofErr w:type="spellEnd"/>
      <w:r>
        <w:t xml:space="preserve">, опустошавших южнорусские уезды, построили Тульскую засечную черту — линию крепостей, острогов, лесных завалов (засек) из </w:t>
      </w:r>
      <w:proofErr w:type="spellStart"/>
      <w:r>
        <w:t>полусрубленных</w:t>
      </w:r>
      <w:proofErr w:type="spellEnd"/>
      <w:r>
        <w:t xml:space="preserve"> деревьев к югу от Оки. Позднее к югу и юго-востоку от нее сделали другие засечные линии. По берегам Оки и к югу от нее регулярно, из года в год, выставлялись полки для обороны от крымских татар и других хищников. Стояли они по городам “береговой” линии и “от поля”.</w:t>
      </w:r>
    </w:p>
    <w:p w:rsidR="008E1126" w:rsidRDefault="00E5141F" w:rsidP="002A3A1E">
      <w:pPr>
        <w:shd w:val="clear" w:color="auto" w:fill="BDD6EE" w:themeFill="accent1" w:themeFillTint="66"/>
      </w:pPr>
      <w:r>
        <w:t xml:space="preserve">Победы в Поволжье, оборонительно-наступательные мероприятия на юге заметно укрепили государство. В Поволжье строятся города (Чебоксары, </w:t>
      </w:r>
      <w:proofErr w:type="spellStart"/>
      <w:r>
        <w:t>Лаишев</w:t>
      </w:r>
      <w:proofErr w:type="spellEnd"/>
      <w:r>
        <w:t>, Уфа и др.). Местные народы сохранили свои земли, платили в казну ясак, меньший по размеру, чем налоги с русских людей, проживавших по соседству.</w:t>
      </w:r>
    </w:p>
    <w:p w:rsidR="008E1126" w:rsidRPr="008E1126" w:rsidRDefault="008E1126" w:rsidP="002B0AD3">
      <w:pPr>
        <w:rPr>
          <w:b/>
          <w:sz w:val="32"/>
        </w:rPr>
      </w:pPr>
      <w:r w:rsidRPr="008E1126">
        <w:rPr>
          <w:b/>
          <w:sz w:val="32"/>
        </w:rPr>
        <w:t>Западная политика</w:t>
      </w:r>
    </w:p>
    <w:p w:rsidR="00B45288" w:rsidRDefault="002B0AD3" w:rsidP="00B45288">
      <w:r>
        <w:t>После присоединения Астраханского ханства и блистательной победы над Казанью главным вопросом внешней политики правителя Руси Ивана Грозного становится балтийский вопрос. Для усиления политических связей и активного развития торговли русским купцам требовался свободный выход к Балтийскому морю. Однако, купцов не пропускали Польша и Великое Литовское княжество</w:t>
      </w:r>
      <w:r w:rsidR="00B45288">
        <w:t xml:space="preserve"> это воспринималось как в</w:t>
      </w:r>
      <w:r w:rsidR="00B45288">
        <w:t>раждебная политика Ливонского ордена.</w:t>
      </w:r>
    </w:p>
    <w:p w:rsidR="00B45288" w:rsidRDefault="00B45288" w:rsidP="00B45288">
      <w:r>
        <w:t xml:space="preserve">Повод: Отказ ордена платить дань за </w:t>
      </w:r>
      <w:r>
        <w:t xml:space="preserve">г. </w:t>
      </w:r>
      <w:r>
        <w:t>Юрьев</w:t>
      </w:r>
    </w:p>
    <w:p w:rsidR="008E1126" w:rsidRDefault="002B0AD3" w:rsidP="008E1126">
      <w:r>
        <w:t>По этой причине в 1558 году царь Иван Васильевич Грозный принимает решение о начале военных действий на западном направлении. Вначале русским войскам сопутствовала удача. В этот период были взяты Тарту, Нарва, а к лету 1559 года русским войскам удаётся выйти к балтийскому побережью, дойдя до границ Литвы и Восточной Пруссии</w:t>
      </w:r>
      <w:r w:rsidR="008E1126" w:rsidRPr="008E1126">
        <w:t xml:space="preserve"> </w:t>
      </w:r>
    </w:p>
    <w:p w:rsidR="002B0AD3" w:rsidRDefault="008E1126" w:rsidP="008E1126">
      <w:r>
        <w:t>В</w:t>
      </w:r>
      <w:r w:rsidR="002B0AD3">
        <w:t xml:space="preserve">оенные действия поддерживались русским дворянством, ведь его представители были заинтересованы в приобретении новых прибалтийских земель. </w:t>
      </w:r>
      <w:r>
        <w:t>П</w:t>
      </w:r>
      <w:r w:rsidR="002B0AD3">
        <w:t xml:space="preserve">ротив выступали феодалы, которых больше интересовали не берега Балтики, но отпор крымским татарам. Бояре настаивали на том, что необходимо ударить по Крымскому ханству, обеспечив безопасность собственных вотчин. </w:t>
      </w:r>
      <w:proofErr w:type="gramStart"/>
      <w:r>
        <w:t>Из за</w:t>
      </w:r>
      <w:proofErr w:type="gramEnd"/>
      <w:r>
        <w:t xml:space="preserve"> этого царь идет на перемирие с Ливонией и в это время совершает поход на крымское ханство</w:t>
      </w:r>
      <w:r w:rsidR="002B0AD3">
        <w:t>. В результате этого крымский поход не принёс никаких положительных плодов, а время для того чтобы разобраться с Ливонией было утрачено.</w:t>
      </w:r>
    </w:p>
    <w:p w:rsidR="0030315B" w:rsidRDefault="0030315B" w:rsidP="0030315B">
      <w:r>
        <w:t>В 1563 году был взят Полоцк, но развить успех не удалось, так как в 1564 году русские части были разбиты в битве при Чашниках. Вскоре после этого бы</w:t>
      </w:r>
      <w:r>
        <w:t>ла введена опричнина</w:t>
      </w:r>
      <w:r>
        <w:t xml:space="preserve">. </w:t>
      </w:r>
    </w:p>
    <w:p w:rsidR="002B0AD3" w:rsidRDefault="002B0AD3" w:rsidP="0030315B">
      <w:r>
        <w:t xml:space="preserve">И в 1566 году Иван Васильевич собирает Земский собор для обсуждения условий мирного договора. При этом, большая часть дворян настаивала на захвате </w:t>
      </w:r>
      <w:r w:rsidR="00B45288">
        <w:t>ливонских городов,</w:t>
      </w:r>
      <w:r>
        <w:t xml:space="preserve"> и Иван решает продолжить войну.</w:t>
      </w:r>
    </w:p>
    <w:p w:rsidR="0030315B" w:rsidRDefault="0030315B" w:rsidP="0030315B">
      <w:r>
        <w:t xml:space="preserve">В 1569 году Великое княжество Литовское объединилось с Королевством Польским в единую Речь </w:t>
      </w:r>
      <w:proofErr w:type="spellStart"/>
      <w:r>
        <w:t>Посполитую</w:t>
      </w:r>
      <w:proofErr w:type="spellEnd"/>
      <w:r>
        <w:t>.</w:t>
      </w:r>
    </w:p>
    <w:p w:rsidR="002B0AD3" w:rsidRDefault="002B0AD3" w:rsidP="002B0AD3">
      <w:r>
        <w:t xml:space="preserve">В 1579 году Стефан </w:t>
      </w:r>
      <w:proofErr w:type="spellStart"/>
      <w:r>
        <w:t>Баторий</w:t>
      </w:r>
      <w:proofErr w:type="spellEnd"/>
      <w:r>
        <w:t xml:space="preserve"> (король Литвы и Польши) собирает стотысячное войско и отбивает Полоцк обратно.</w:t>
      </w:r>
    </w:p>
    <w:p w:rsidR="002B0AD3" w:rsidRDefault="002B0AD3" w:rsidP="002A3A1E">
      <w:pPr>
        <w:shd w:val="clear" w:color="auto" w:fill="BDD6EE" w:themeFill="accent1" w:themeFillTint="66"/>
      </w:pPr>
      <w:r>
        <w:t xml:space="preserve">Пятого января 1582 года между Польшей и Русью в Яме-Запольском при участии Антония </w:t>
      </w:r>
      <w:proofErr w:type="spellStart"/>
      <w:r>
        <w:t>Поссевино</w:t>
      </w:r>
      <w:proofErr w:type="spellEnd"/>
      <w:r>
        <w:t xml:space="preserve">, посредника Папы Римского было заключено </w:t>
      </w:r>
      <w:r w:rsidR="0030315B">
        <w:t>«</w:t>
      </w:r>
      <w:r w:rsidR="0030315B" w:rsidRPr="002A3A1E">
        <w:t>Ям-</w:t>
      </w:r>
      <w:proofErr w:type="spellStart"/>
      <w:r w:rsidR="0030315B" w:rsidRPr="002A3A1E">
        <w:t>За</w:t>
      </w:r>
      <w:r w:rsidR="001F31DC" w:rsidRPr="002A3A1E">
        <w:t>м</w:t>
      </w:r>
      <w:r w:rsidR="0030315B" w:rsidRPr="002A3A1E">
        <w:t>польское</w:t>
      </w:r>
      <w:proofErr w:type="spellEnd"/>
      <w:r w:rsidR="0030315B" w:rsidRPr="002A3A1E">
        <w:t xml:space="preserve">» </w:t>
      </w:r>
      <w:r>
        <w:t>перемирие</w:t>
      </w:r>
      <w:r w:rsidR="0030315B">
        <w:t xml:space="preserve"> с Польшей</w:t>
      </w:r>
      <w:r>
        <w:t xml:space="preserve">. Согласно подписанному правителем соглашению, русские отдавали всю Ливонию </w:t>
      </w:r>
      <w:r>
        <w:lastRenderedPageBreak/>
        <w:t>Польше. Кроме того, царь должен был отдать Велиж и Полоцк. При этом, русские получали устье Невы.</w:t>
      </w:r>
      <w:r w:rsidR="0030315B">
        <w:t xml:space="preserve"> В 1983 году был подписан «</w:t>
      </w:r>
      <w:proofErr w:type="spellStart"/>
      <w:r w:rsidR="0030315B">
        <w:t>Плюсский</w:t>
      </w:r>
      <w:proofErr w:type="spellEnd"/>
      <w:r w:rsidR="0030315B">
        <w:t xml:space="preserve">» мир со </w:t>
      </w:r>
      <w:proofErr w:type="spellStart"/>
      <w:r w:rsidR="0030315B">
        <w:t>Щвецией</w:t>
      </w:r>
      <w:proofErr w:type="spellEnd"/>
      <w:r w:rsidR="0030315B">
        <w:t xml:space="preserve"> вслед за которым и закончилась война.</w:t>
      </w:r>
    </w:p>
    <w:p w:rsidR="008E1126" w:rsidRDefault="008E1126" w:rsidP="002A3A1E">
      <w:pPr>
        <w:shd w:val="clear" w:color="auto" w:fill="BDD6EE" w:themeFill="accent1" w:themeFillTint="66"/>
      </w:pPr>
      <w:r w:rsidRPr="008E1126">
        <w:t xml:space="preserve">В результате Ливонской войны закончил своё существование Ливонский орден, война способствовала образованию Речи </w:t>
      </w:r>
      <w:proofErr w:type="spellStart"/>
      <w:r w:rsidRPr="008E1126">
        <w:t>Посполитой</w:t>
      </w:r>
      <w:proofErr w:type="spellEnd"/>
      <w:r w:rsidRPr="008E1126">
        <w:t>, а Русское царство привела к экономическому упадку.</w:t>
      </w:r>
    </w:p>
    <w:p w:rsidR="00421C8D" w:rsidRPr="00421C8D" w:rsidRDefault="00421C8D" w:rsidP="002B0AD3">
      <w:pPr>
        <w:rPr>
          <w:b/>
          <w:sz w:val="32"/>
        </w:rPr>
      </w:pPr>
      <w:r w:rsidRPr="00421C8D">
        <w:rPr>
          <w:b/>
          <w:sz w:val="32"/>
        </w:rPr>
        <w:t>Краткие Итоги</w:t>
      </w:r>
    </w:p>
    <w:p w:rsidR="00000000" w:rsidRPr="00421C8D" w:rsidRDefault="002A3A1E" w:rsidP="002A3A1E">
      <w:pPr>
        <w:numPr>
          <w:ilvl w:val="0"/>
          <w:numId w:val="1"/>
        </w:numPr>
        <w:shd w:val="clear" w:color="auto" w:fill="BDD6EE" w:themeFill="accent1" w:themeFillTint="66"/>
      </w:pPr>
      <w:r w:rsidRPr="00421C8D">
        <w:t xml:space="preserve">Восточное направление — присоединение Казанского ханства в 1552, Астраханского ханства в </w:t>
      </w:r>
      <w:r w:rsidRPr="00421C8D">
        <w:t>1556 и поход Ермака в Сибирь позволили не только обезопасить Русское царство от разорительных набегов кочевых племен, продолжавшихся несколько столетий, но и существенно расширило его территории. Осно</w:t>
      </w:r>
      <w:bookmarkStart w:id="0" w:name="_GoBack"/>
      <w:bookmarkEnd w:id="0"/>
      <w:r w:rsidRPr="00421C8D">
        <w:t>вные направления внешней политики Ивана IV Грозного</w:t>
      </w:r>
    </w:p>
    <w:p w:rsidR="00000000" w:rsidRPr="00421C8D" w:rsidRDefault="002A3A1E" w:rsidP="002A3A1E">
      <w:pPr>
        <w:numPr>
          <w:ilvl w:val="0"/>
          <w:numId w:val="1"/>
        </w:numPr>
        <w:shd w:val="clear" w:color="auto" w:fill="BDD6EE" w:themeFill="accent1" w:themeFillTint="66"/>
      </w:pPr>
      <w:r w:rsidRPr="00421C8D">
        <w:t xml:space="preserve">Западное направление — Ливонская война 1558-1583 должна была принести Ивану Грозному широкие возможности торговли через Балтийское море, однако сложная </w:t>
      </w:r>
      <w:proofErr w:type="spellStart"/>
      <w:r w:rsidRPr="00421C8D">
        <w:t>внутреполитическая</w:t>
      </w:r>
      <w:proofErr w:type="spellEnd"/>
      <w:r w:rsidRPr="00421C8D">
        <w:t xml:space="preserve"> и экономическая ситуаци</w:t>
      </w:r>
      <w:r w:rsidRPr="00421C8D">
        <w:t>и, а также сплоченность европейских монархов фактически свели на ноль все успехи Русского царства в начале конфликта.</w:t>
      </w:r>
    </w:p>
    <w:p w:rsidR="00000000" w:rsidRPr="00421C8D" w:rsidRDefault="00B45288" w:rsidP="002A3A1E">
      <w:pPr>
        <w:numPr>
          <w:ilvl w:val="0"/>
          <w:numId w:val="1"/>
        </w:numPr>
        <w:shd w:val="clear" w:color="auto" w:fill="000000" w:themeFill="text1"/>
      </w:pPr>
      <w:r>
        <w:t>(</w:t>
      </w:r>
      <w:r w:rsidR="002A3A1E" w:rsidRPr="00421C8D">
        <w:t xml:space="preserve">Южное направление — продолжавшийся несколько столетий конфликт </w:t>
      </w:r>
      <w:proofErr w:type="gramStart"/>
      <w:r w:rsidR="002A3A1E" w:rsidRPr="00421C8D">
        <w:t>в Крымски</w:t>
      </w:r>
      <w:r w:rsidR="002A3A1E" w:rsidRPr="00421C8D">
        <w:t>м ханством</w:t>
      </w:r>
      <w:proofErr w:type="gramEnd"/>
      <w:r w:rsidR="002A3A1E" w:rsidRPr="00421C8D">
        <w:t xml:space="preserve"> являлся существенной проблемой, отвлекающей войска и наносящий экономический ущерб южным регионам. В результате разгрома крымской армии </w:t>
      </w:r>
      <w:proofErr w:type="spellStart"/>
      <w:r w:rsidR="002A3A1E" w:rsidRPr="00421C8D">
        <w:t>Девлет-Гирея</w:t>
      </w:r>
      <w:proofErr w:type="spellEnd"/>
      <w:r w:rsidR="002A3A1E" w:rsidRPr="00421C8D">
        <w:t xml:space="preserve"> в 1772 году на следующие 20 лет Крымское ханство прекратило набеги.</w:t>
      </w:r>
      <w:r>
        <w:t>)</w:t>
      </w:r>
    </w:p>
    <w:p w:rsidR="00421C8D" w:rsidRDefault="00B45288" w:rsidP="002B0AD3">
      <w:r>
        <w:t xml:space="preserve">Связь внешней и </w:t>
      </w:r>
      <w:proofErr w:type="spellStart"/>
      <w:r>
        <w:t>внутреней</w:t>
      </w:r>
      <w:proofErr w:type="spellEnd"/>
      <w:r>
        <w:t xml:space="preserve"> политики грозного</w:t>
      </w:r>
    </w:p>
    <w:p w:rsidR="00B45288" w:rsidRDefault="00B45288" w:rsidP="002A3A1E">
      <w:pPr>
        <w:shd w:val="clear" w:color="auto" w:fill="BDD6EE" w:themeFill="accent1" w:themeFillTint="66"/>
      </w:pPr>
      <w:r>
        <w:t>Вся внешняя политика вытекала из внутренней</w:t>
      </w:r>
    </w:p>
    <w:p w:rsidR="00B45288" w:rsidRDefault="00B45288" w:rsidP="002A3A1E">
      <w:pPr>
        <w:shd w:val="clear" w:color="auto" w:fill="BDD6EE" w:themeFill="accent1" w:themeFillTint="66"/>
      </w:pPr>
      <w:r>
        <w:t>Восточная политика -</w:t>
      </w:r>
      <w:r w:rsidRPr="00B45288">
        <w:t>&gt;</w:t>
      </w:r>
      <w:r>
        <w:t xml:space="preserve"> укрепление </w:t>
      </w:r>
      <w:proofErr w:type="spellStart"/>
      <w:r>
        <w:t>москвы</w:t>
      </w:r>
      <w:proofErr w:type="spellEnd"/>
      <w:r>
        <w:t>. Р</w:t>
      </w:r>
      <w:r>
        <w:t>асширения торговых связей с Кавказом и странами Востока</w:t>
      </w:r>
    </w:p>
    <w:p w:rsidR="00B45288" w:rsidRPr="00B45288" w:rsidRDefault="00B45288" w:rsidP="002A3A1E">
      <w:pPr>
        <w:shd w:val="clear" w:color="auto" w:fill="BDD6EE" w:themeFill="accent1" w:themeFillTint="66"/>
      </w:pPr>
      <w:r>
        <w:t>Северная политика -</w:t>
      </w:r>
      <w:r w:rsidRPr="00B45288">
        <w:t>&gt;</w:t>
      </w:r>
      <w:r>
        <w:t xml:space="preserve"> выход к балтийскому морю, экономический упадок</w:t>
      </w:r>
    </w:p>
    <w:sectPr w:rsidR="00B45288" w:rsidRPr="00B45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33AA"/>
    <w:multiLevelType w:val="hybridMultilevel"/>
    <w:tmpl w:val="74B85468"/>
    <w:lvl w:ilvl="0" w:tplc="8EDC2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AE46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CC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309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D2E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A886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82F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C2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AE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23"/>
    <w:rsid w:val="00085891"/>
    <w:rsid w:val="001F31DC"/>
    <w:rsid w:val="002A3A1E"/>
    <w:rsid w:val="002B0AD3"/>
    <w:rsid w:val="0030315B"/>
    <w:rsid w:val="003C633B"/>
    <w:rsid w:val="00421C8D"/>
    <w:rsid w:val="00752223"/>
    <w:rsid w:val="00811025"/>
    <w:rsid w:val="008E1126"/>
    <w:rsid w:val="00B45288"/>
    <w:rsid w:val="00E5141F"/>
    <w:rsid w:val="00E7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1A241-F29D-4AB6-8513-1AB8969E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5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8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37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2</cp:revision>
  <dcterms:created xsi:type="dcterms:W3CDTF">2019-02-13T16:17:00Z</dcterms:created>
  <dcterms:modified xsi:type="dcterms:W3CDTF">2019-02-13T19:31:00Z</dcterms:modified>
</cp:coreProperties>
</file>