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83.46456692913387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ПЕРМСКИЙ ФИЛИАЛ ФЕДЕРАЛЬНОГО ГОСУДАРСТВЕННОГО АВТОНОМНОГО ОБРАЗОВАТЕЛЬНОГО УЧРЕЖДЕНИЯ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ВЫСШЕГО ОБРАЗОВАНИЯ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«НАЦИОНАЛЬНЫЙ ИССЛЕДОВАТЕЛЬСКИЙ УНИВЕРСИТЕТ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«ВЫСШАЯ ШКОЛА ЭКОНОМИКИ»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экономики, менеджмента и бизнес-информатики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ДОМАШНЯЯ РАБОТА ПО ДИСЦИПЛИНЕ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«НЕОЭКОНОМИКА» ПО ТЕМЕ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ФИНАНСОВОЕ ОБРАЗОВАНИЕ И УРОВЕНЬ ФИНАНСОВОЙ ГРАМОТНОСТИ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80.0" w:type="dxa"/>
        <w:jc w:val="left"/>
        <w:tblInd w:w="5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tblGridChange w:id="0">
          <w:tblGrid>
            <w:gridCol w:w="34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Выполнили: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Чепоков Елизар,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Ануфриев Павел.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Руководитель: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Н.Ю.Жукова.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Пермь, 2020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грамотность — это совокупность знаний, навыков и установок в сфере финансового поведения человека, необходимых для принятия разумных финансовых решений, а также достижения личного финансового благополучия. Финансовая грамотность включает в себя четыре ключевые области: деньги и сделки, планирование и управление финансами, риск и вознаграждения, финансовый ландшафт. На более высоком уровне она также включает в себя взаимодействие с банками и кредитными организациями, использование эффективных денежных инструментов, трезвую оценку экономического положения своего региона и всей страны.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финансовой грамотности населения важен как для повышения уровня жизни в стране, так и стабильности экономики в целом. Вопросами финансовой грамотности в России занимаются Министерство финансов РФ, Центральный банк РФ, Роспотребнадзор, Минобрнауки России а также некоторые частные организации. В 2016 году ОЭСР опубликовала результаты международного сравнительного исследования финансовой грамотности в 30 странах. На момент проведения инициатором данного исследования в России являлся Минфин в рамках Проекта «Содействие повышению уровня финансовой грамотности населения и развитию финансового образования в РФ». По результатам исследования Аналитического центра НАФИ средняя оценка финансовой грамотности в России составила 12,2 балла из возможных 21 и заняла 25-ое место среди стран участников. Средняя оценка финансовой грамотности по всем странам составила 13,2. 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стоит учесть что проводилось обособленное тестирование среди школьников в возрасте 15 лет в 2018 году. В исследовании принимают участие подростки 15-летнего возраста, получающие обязательное основное общее образование. Главная задача исследования PISA - установить, обладают ли подростки знаниями и умениями, необходимыми им для полноценного функционирования в современном обществе. В 2018 году 15-летние обучающиеся в России показали средний результат 495 баллов, заняв 10-е место из 20 стран, принявших участие в исследовании финансовой грамотности PISA-2018. Таким образом, Россия несколько улучшила свой результат по сравнению с 2012 годом, когда средний балл составил 486 (10-е место из 18 стран). Среднее значение финансовой грамотности по всем странам, принявшим участие в исследовании PISA-2018, – 478 баллов. Для стран, принявших участие в исследовании и входящих в ОЭСР, среднее значение – 509 баллов. 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Начиная с 2016 года начал работу сайт “Дружи с финансами” при поддержке Минфин России, где каждый год выкладываются актуальные результаты финансовой грамотности среди всех регионов России, так, по данным сайта karta.vashifinancy.ru в 2019 году уровень грамотности возрос до 12,37 баллов. Пермский край, по данным сайта набрал 12,49 баллов и попал в топ 50 регионов по знаниям. Значения индекса у мужчин и женщин в России различаются мало: 12,06 у мужчин и 12,18 у женщин.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Владение основами финансовой грамотности позволяет ставить реалистичные цели и уверенно идти к их достижению. Чтобы просто сохранить заработанное, нужно постоянно обновлять свои знания в области управления средствами. Для увеличения достатка необходимо постоянно внедрять новые инструменты получения доходов. Отсутствие финансовой грамотности может привести к принятию неразумных финансовых решений, которые могут оказать неблагоприятное воздействие на финансовое состояние человека и даже загнать его в долговую яму.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финансовых аналитиков считают что основы финансовой грамотности стоит прививать человеку с юношества, таким образом появилось множество курсов, в том числе онлайн, которые просвещают школьников в теме финансовой грамотности, например онлайн курс от Сбербанка россии, который проводится на постоянной основе. Научно исследовательский университет “Высшая школа экономики” также участвует и разрабатывает программы для просвещения студентов и школьников.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показывает, что финансово грамотные люди более успешны в жизни, вне зависимости от того на каких позициях и в какой сфере они работают. Можно с уверенностью утверждать, что знание основ финансовой грамотности способствует повышению качества жизни и положительно влияет на благополучие людей.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Семейное положение сильно дифференцирует уровень финансовой грамотности: люди, состоящие в браке, в среднем, существенно грамотнее своих холостых/незамужних ровесников. Это имеет место в любой возрастной группе, но особенно сильно выражено в диапазоне от 40 до 50 лет.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8282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Принципиально важным для финансовой грамотности является степень вовлеченности человека в экономическую / хозяйственную деятельность. Уровень финансовой грамотности выше у работающих граждан. В то же время у неработающих пенсионеров Индекс существенно ниже среднего по стране, то есть падение Индекса в старших возрастных группах объясняется исключением из экономической и финансовой активности.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сожалению по данной теме все исследования ограничиваются оценками финансовой грамотности и вариантами просвещения населения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Дети и финансы 2.0: Безопасность сбережений и расчетов / Антонян С. С., Имаева Г. Р., Аймалетдинов Т. А., Баймуратова Л. Р., Шарова О. А.; Аналитический центр НАФИ. — М.: Издательство НАФИ, 2017. — 72 c.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Annamaria Lusardi. Numeracy, financial literacy, and financial decision-making. — National Bureau of Economic Research, 2012. — № 17821.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Justine S Hastings, Brigitte C Madrian, William L Skimmyhorn. Financial Literacy, Financial Education and Economic Outcomes. — National Bureau of Economic Research, 2012. — № 18412.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Maarten van Rooij, Annamaria Lusardi, Rob J Alessie. Financial Literacy, Retirement Planning, and Household Wealth. — National Bureau of Economic Research, 2011. — № 17339.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PISA-2015 [электронный ресурс]: https://www.oecd.org/pisa/pisa-2015-results-in-focus.pdf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PISA-2018 [электронный ресурс]: https://www.oecd.org/pisa/publications/pisa-2018-results.htm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euPc4B3NJG2lSHLYk8n2Vn8tQ==">AMUW2mX05ae6GiWrfORmLtsAxT6U4jYqDlMdqQJ55bSqXAM563XHmGhXkXurEA8EX0ndU2QnL65I70l61olYsjjGbeA53SBr9c9IhZgw4LpQGEFENM9aZP4=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