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8A6" w:rsidRDefault="00693792" w:rsidP="00693792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693792">
        <w:rPr>
          <w:rFonts w:ascii="Times New Roman" w:hAnsi="Times New Roman" w:cs="Times New Roman"/>
          <w:sz w:val="48"/>
          <w:szCs w:val="48"/>
        </w:rPr>
        <w:t>Reformáció és katolikus megújulás</w:t>
      </w:r>
    </w:p>
    <w:p w:rsidR="00693792" w:rsidRDefault="00693792" w:rsidP="00693792">
      <w:pPr>
        <w:spacing w:after="0" w:line="240" w:lineRule="auto"/>
        <w:rPr>
          <w:rFonts w:ascii="Times New Roman" w:hAnsi="Times New Roman" w:cs="Times New Roman"/>
        </w:rPr>
      </w:pPr>
    </w:p>
    <w:p w:rsidR="00693792" w:rsidRDefault="00693792" w:rsidP="0069379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Reformáció: egy vallási mozgalom, melynek célja a katolikus egyház megújítása</w:t>
      </w:r>
    </w:p>
    <w:p w:rsidR="00693792" w:rsidRDefault="00693792" w:rsidP="0069379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Előzményei:</w:t>
      </w:r>
    </w:p>
    <w:p w:rsidR="00693792" w:rsidRPr="00693792" w:rsidRDefault="00693792" w:rsidP="00693792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693792">
        <w:rPr>
          <w:rFonts w:ascii="Times New Roman" w:hAnsi="Times New Roman" w:cs="Times New Roman"/>
        </w:rPr>
        <w:t>A XVI. Században Németországra a politikai széttagoltság a gazdasági különbségek és a társadalmi ellentétek voltak jellemzőek</w:t>
      </w:r>
    </w:p>
    <w:p w:rsidR="00693792" w:rsidRPr="00693792" w:rsidRDefault="00693792" w:rsidP="00693792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693792">
        <w:rPr>
          <w:rFonts w:ascii="Times New Roman" w:hAnsi="Times New Roman" w:cs="Times New Roman"/>
        </w:rPr>
        <w:t>Az egyes társadalmi rétegek szemben álltak egymással (Parasztság-nemesség, plebejus-patrícius)</w:t>
      </w:r>
    </w:p>
    <w:p w:rsidR="00693792" w:rsidRPr="00693792" w:rsidRDefault="00693792" w:rsidP="00693792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693792">
        <w:rPr>
          <w:rFonts w:ascii="Times New Roman" w:hAnsi="Times New Roman" w:cs="Times New Roman"/>
        </w:rPr>
        <w:t>Egész társadalom szemben állt az egyházzal az egyház fényűző életmódja miatt</w:t>
      </w:r>
    </w:p>
    <w:p w:rsidR="00693792" w:rsidRPr="00693792" w:rsidRDefault="00693792" w:rsidP="00693792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693792">
        <w:rPr>
          <w:rFonts w:ascii="Times New Roman" w:hAnsi="Times New Roman" w:cs="Times New Roman"/>
        </w:rPr>
        <w:t>Közvetlen kiváltó ok: búcsúcédulák árusítása (bűnök megváltása)</w:t>
      </w:r>
    </w:p>
    <w:p w:rsidR="00693792" w:rsidRDefault="00693792" w:rsidP="0069379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Kezdete:</w:t>
      </w:r>
    </w:p>
    <w:p w:rsidR="00693792" w:rsidRPr="00693792" w:rsidRDefault="00693792" w:rsidP="00693792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93792">
        <w:rPr>
          <w:rFonts w:ascii="Times New Roman" w:hAnsi="Times New Roman" w:cs="Times New Roman"/>
        </w:rPr>
        <w:t>1517. október 31: Luther Márton, ágoston rendi szerzetes kitűzte 95 pontos tételsorát a Wittenbergi templom kapujára</w:t>
      </w:r>
    </w:p>
    <w:p w:rsidR="00693792" w:rsidRDefault="00693792" w:rsidP="0069379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Lényege: </w:t>
      </w:r>
    </w:p>
    <w:p w:rsidR="00693792" w:rsidRPr="00693792" w:rsidRDefault="00693792" w:rsidP="00693792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93792">
        <w:rPr>
          <w:rFonts w:ascii="Times New Roman" w:hAnsi="Times New Roman" w:cs="Times New Roman"/>
        </w:rPr>
        <w:t>Egyedül a hit által üdvözül az ember, nincs szükség az egyház közvetítésére, az egyházi vagyonra, pápai hatalomra</w:t>
      </w:r>
    </w:p>
    <w:p w:rsidR="00693792" w:rsidRPr="00693792" w:rsidRDefault="00693792" w:rsidP="00693792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93792">
        <w:rPr>
          <w:rFonts w:ascii="Times New Roman" w:hAnsi="Times New Roman" w:cs="Times New Roman"/>
        </w:rPr>
        <w:t>Elveti a búcsúcédulákat,</w:t>
      </w:r>
    </w:p>
    <w:p w:rsidR="00693792" w:rsidRPr="00693792" w:rsidRDefault="00693792" w:rsidP="00693792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93792">
        <w:rPr>
          <w:rFonts w:ascii="Times New Roman" w:hAnsi="Times New Roman" w:cs="Times New Roman"/>
        </w:rPr>
        <w:t>Hirdeti a 2 szín alatti áldozást,</w:t>
      </w:r>
    </w:p>
    <w:p w:rsidR="00693792" w:rsidRDefault="00693792" w:rsidP="00693792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93792">
        <w:rPr>
          <w:rFonts w:ascii="Times New Roman" w:hAnsi="Times New Roman" w:cs="Times New Roman"/>
        </w:rPr>
        <w:t>Anyanyelvi igehirdetést</w:t>
      </w:r>
    </w:p>
    <w:p w:rsidR="00693792" w:rsidRDefault="00693792" w:rsidP="0069379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pápa kiközösítette Luthert, a császár birodalmi átokkal sújtotta, bölcs Frigyes nyújtott neki menedéket</w:t>
      </w:r>
    </w:p>
    <w:p w:rsidR="00693792" w:rsidRDefault="00693792" w:rsidP="0069379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Lefordította itt németre a Bibliát</w:t>
      </w:r>
    </w:p>
    <w:p w:rsidR="00693792" w:rsidRDefault="00693792" w:rsidP="0069379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1529:</w:t>
      </w:r>
    </w:p>
    <w:p w:rsidR="00693792" w:rsidRDefault="00693792" w:rsidP="0069379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Engedélyezték, hogy Luther hívei megtartsák hitüket, de nem terjeszthetik (protestáltak (tiltakoztak) -&gt; protestáns)</w:t>
      </w:r>
    </w:p>
    <w:p w:rsidR="00693792" w:rsidRDefault="00693792" w:rsidP="0069379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1555: Augsburgi vallásbéke (katolikusok és protestánsok békében éljenek)</w:t>
      </w:r>
    </w:p>
    <w:p w:rsidR="00693792" w:rsidRDefault="00693792" w:rsidP="00693792">
      <w:pPr>
        <w:spacing w:after="0" w:line="240" w:lineRule="auto"/>
        <w:rPr>
          <w:rFonts w:ascii="Times New Roman" w:hAnsi="Times New Roman" w:cs="Times New Roman"/>
        </w:rPr>
      </w:pPr>
    </w:p>
    <w:p w:rsidR="00693792" w:rsidRDefault="00693792" w:rsidP="0069379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Irányzatai:</w:t>
      </w:r>
    </w:p>
    <w:p w:rsidR="00693792" w:rsidRDefault="00693792" w:rsidP="00693792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693792">
        <w:rPr>
          <w:rFonts w:ascii="Times New Roman" w:hAnsi="Times New Roman" w:cs="Times New Roman"/>
        </w:rPr>
        <w:t>Lutheri (evangélikus egyház):</w:t>
      </w:r>
    </w:p>
    <w:p w:rsidR="00693792" w:rsidRPr="00693792" w:rsidRDefault="00693792" w:rsidP="00693792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693792">
        <w:rPr>
          <w:rFonts w:ascii="Times New Roman" w:hAnsi="Times New Roman" w:cs="Times New Roman"/>
        </w:rPr>
        <w:t>emesek körében népszerű</w:t>
      </w:r>
    </w:p>
    <w:p w:rsidR="00693792" w:rsidRPr="00693792" w:rsidRDefault="00693792" w:rsidP="00693792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693792">
        <w:rPr>
          <w:rFonts w:ascii="Times New Roman" w:hAnsi="Times New Roman" w:cs="Times New Roman"/>
        </w:rPr>
        <w:t xml:space="preserve">Népi (anabaptizmus (újrakeresztelők)): </w:t>
      </w:r>
    </w:p>
    <w:p w:rsidR="00693792" w:rsidRPr="00693792" w:rsidRDefault="00693792" w:rsidP="00693792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693792">
        <w:rPr>
          <w:rFonts w:ascii="Times New Roman" w:hAnsi="Times New Roman" w:cs="Times New Roman"/>
        </w:rPr>
        <w:t>Vezető: Münzer Tamás</w:t>
      </w:r>
    </w:p>
    <w:p w:rsidR="00693792" w:rsidRPr="00693792" w:rsidRDefault="00693792" w:rsidP="00693792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693792">
        <w:rPr>
          <w:rFonts w:ascii="Times New Roman" w:hAnsi="Times New Roman" w:cs="Times New Roman"/>
        </w:rPr>
        <w:t>Felnőtt korban újrakeresztelkednek</w:t>
      </w:r>
    </w:p>
    <w:p w:rsidR="00693792" w:rsidRDefault="00693792" w:rsidP="00693792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693792">
        <w:rPr>
          <w:rFonts w:ascii="Times New Roman" w:hAnsi="Times New Roman" w:cs="Times New Roman"/>
        </w:rPr>
        <w:t>Jézus szegény életét hirdették, elvetették a magántulajdont</w:t>
      </w:r>
    </w:p>
    <w:p w:rsidR="00693792" w:rsidRDefault="00693792" w:rsidP="00693792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Polgári (református egyház)</w:t>
      </w:r>
    </w:p>
    <w:p w:rsidR="00693792" w:rsidRDefault="00693792" w:rsidP="00693792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Vezető: Kálvin János</w:t>
      </w:r>
    </w:p>
    <w:p w:rsidR="00693792" w:rsidRDefault="00693792" w:rsidP="00693792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Fő tanítása:</w:t>
      </w:r>
    </w:p>
    <w:p w:rsidR="00693792" w:rsidRDefault="00693792" w:rsidP="00693792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Predesztináció (eleve elrendelés (pokolba vagy mennybe kerülünk)</w:t>
      </w:r>
    </w:p>
    <w:p w:rsidR="00693792" w:rsidRDefault="00693792" w:rsidP="00693792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Köztársasági alapokra épül</w:t>
      </w:r>
    </w:p>
    <w:p w:rsidR="00693792" w:rsidRDefault="00693792" w:rsidP="00693792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3776E5">
        <w:rPr>
          <w:rFonts w:ascii="Times New Roman" w:hAnsi="Times New Roman" w:cs="Times New Roman"/>
        </w:rPr>
        <w:t>resbiterekből és prédikátorokból álló egyházi tanács irányítja</w:t>
      </w:r>
    </w:p>
    <w:p w:rsidR="003776E5" w:rsidRDefault="003776E5" w:rsidP="003776E5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Szentháromság tagadók:</w:t>
      </w:r>
    </w:p>
    <w:p w:rsidR="003776E5" w:rsidRDefault="003776E5" w:rsidP="003776E5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Más néven: unitáriusok</w:t>
      </w:r>
    </w:p>
    <w:p w:rsidR="003776E5" w:rsidRDefault="003776E5" w:rsidP="003776E5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Csak Erdélyben nem tartották eretnekeknek</w:t>
      </w:r>
    </w:p>
    <w:p w:rsidR="003776E5" w:rsidRDefault="003776E5" w:rsidP="003776E5">
      <w:pPr>
        <w:spacing w:after="0" w:line="240" w:lineRule="auto"/>
        <w:rPr>
          <w:rFonts w:ascii="Times New Roman" w:hAnsi="Times New Roman" w:cs="Times New Roman"/>
        </w:rPr>
      </w:pPr>
    </w:p>
    <w:p w:rsidR="003776E5" w:rsidRDefault="00A53027" w:rsidP="003776E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Reformáció h</w:t>
      </w:r>
      <w:r w:rsidR="003776E5">
        <w:rPr>
          <w:rFonts w:ascii="Times New Roman" w:hAnsi="Times New Roman" w:cs="Times New Roman"/>
        </w:rPr>
        <w:t>atásai:</w:t>
      </w:r>
    </w:p>
    <w:p w:rsidR="003776E5" w:rsidRDefault="003776E5" w:rsidP="003776E5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Nemzeti nyelv fejlődése</w:t>
      </w:r>
    </w:p>
    <w:p w:rsidR="003776E5" w:rsidRDefault="003776E5" w:rsidP="003776E5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Oktatás támogatása (iskolák alapítása)</w:t>
      </w:r>
    </w:p>
    <w:p w:rsidR="003776E5" w:rsidRDefault="003776E5" w:rsidP="003776E5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Könyvnyomtatás támogatása</w:t>
      </w:r>
    </w:p>
    <w:p w:rsidR="00A53027" w:rsidRDefault="00A53027" w:rsidP="00A53027">
      <w:pPr>
        <w:pStyle w:val="Listaszerbekezds"/>
        <w:spacing w:after="0" w:line="240" w:lineRule="auto"/>
        <w:rPr>
          <w:rFonts w:ascii="Times New Roman" w:hAnsi="Times New Roman" w:cs="Times New Roman"/>
        </w:rPr>
      </w:pPr>
    </w:p>
    <w:p w:rsidR="003776E5" w:rsidRPr="00A53027" w:rsidRDefault="003776E5" w:rsidP="00A53027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r w:rsidRPr="00A53027">
        <w:rPr>
          <w:rFonts w:ascii="Times New Roman" w:hAnsi="Times New Roman" w:cs="Times New Roman"/>
        </w:rPr>
        <w:t>Ellenreformáció: vallási mozgalom</w:t>
      </w:r>
    </w:p>
    <w:p w:rsidR="003776E5" w:rsidRDefault="003776E5" w:rsidP="003776E5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776E5">
        <w:rPr>
          <w:rFonts w:ascii="Times New Roman" w:hAnsi="Times New Roman" w:cs="Times New Roman"/>
        </w:rPr>
        <w:t>Célja:</w:t>
      </w:r>
    </w:p>
    <w:p w:rsidR="003776E5" w:rsidRPr="003776E5" w:rsidRDefault="003E2BC3" w:rsidP="003776E5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Katolikus</w:t>
      </w:r>
      <w:r w:rsidR="003776E5" w:rsidRPr="003776E5">
        <w:rPr>
          <w:rFonts w:ascii="Times New Roman" w:hAnsi="Times New Roman" w:cs="Times New Roman"/>
        </w:rPr>
        <w:t xml:space="preserve"> egyház tekintélyének visszaállítása</w:t>
      </w:r>
    </w:p>
    <w:p w:rsidR="003776E5" w:rsidRPr="003776E5" w:rsidRDefault="003776E5" w:rsidP="003776E5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776E5">
        <w:rPr>
          <w:rFonts w:ascii="Times New Roman" w:hAnsi="Times New Roman" w:cs="Times New Roman"/>
        </w:rPr>
        <w:lastRenderedPageBreak/>
        <w:t>Hívek visszaszerzése</w:t>
      </w:r>
    </w:p>
    <w:p w:rsidR="003776E5" w:rsidRPr="003776E5" w:rsidRDefault="003776E5" w:rsidP="003776E5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776E5">
        <w:rPr>
          <w:rFonts w:ascii="Times New Roman" w:hAnsi="Times New Roman" w:cs="Times New Roman"/>
        </w:rPr>
        <w:t>Elindítója a tridenti zsinat</w:t>
      </w:r>
    </w:p>
    <w:p w:rsidR="003776E5" w:rsidRPr="003776E5" w:rsidRDefault="003776E5" w:rsidP="003776E5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776E5">
        <w:rPr>
          <w:rFonts w:ascii="Times New Roman" w:hAnsi="Times New Roman" w:cs="Times New Roman"/>
        </w:rPr>
        <w:t>Vezető szerepet a jezsuita rend töltött be</w:t>
      </w:r>
    </w:p>
    <w:p w:rsidR="003776E5" w:rsidRPr="003776E5" w:rsidRDefault="003776E5" w:rsidP="003776E5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776E5">
        <w:rPr>
          <w:rFonts w:ascii="Times New Roman" w:hAnsi="Times New Roman" w:cs="Times New Roman"/>
        </w:rPr>
        <w:t>Alapítója: Loyola Ignác</w:t>
      </w:r>
    </w:p>
    <w:p w:rsidR="003776E5" w:rsidRPr="003776E5" w:rsidRDefault="003776E5" w:rsidP="003776E5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776E5">
        <w:rPr>
          <w:rFonts w:ascii="Times New Roman" w:hAnsi="Times New Roman" w:cs="Times New Roman"/>
        </w:rPr>
        <w:t>Jellemző:</w:t>
      </w:r>
    </w:p>
    <w:p w:rsidR="003776E5" w:rsidRPr="003776E5" w:rsidRDefault="003776E5" w:rsidP="003776E5">
      <w:pPr>
        <w:pStyle w:val="Listaszerbekezds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776E5">
        <w:rPr>
          <w:rFonts w:ascii="Times New Roman" w:hAnsi="Times New Roman" w:cs="Times New Roman"/>
        </w:rPr>
        <w:t>Katonás fegyelem</w:t>
      </w:r>
    </w:p>
    <w:p w:rsidR="003776E5" w:rsidRPr="003776E5" w:rsidRDefault="003776E5" w:rsidP="003776E5">
      <w:pPr>
        <w:pStyle w:val="Listaszerbekezds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776E5">
        <w:rPr>
          <w:rFonts w:ascii="Times New Roman" w:hAnsi="Times New Roman" w:cs="Times New Roman"/>
        </w:rPr>
        <w:t>Fizikai munkát végeztek</w:t>
      </w:r>
    </w:p>
    <w:p w:rsidR="003776E5" w:rsidRPr="003776E5" w:rsidRDefault="003776E5" w:rsidP="003776E5">
      <w:pPr>
        <w:pStyle w:val="Listaszerbekezds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776E5">
        <w:rPr>
          <w:rFonts w:ascii="Times New Roman" w:hAnsi="Times New Roman" w:cs="Times New Roman"/>
        </w:rPr>
        <w:t>Felléptek a búcsúcédulák ellen</w:t>
      </w:r>
    </w:p>
    <w:p w:rsidR="003776E5" w:rsidRPr="003776E5" w:rsidRDefault="003776E5" w:rsidP="003776E5">
      <w:pPr>
        <w:pStyle w:val="Listaszerbekezds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776E5">
        <w:rPr>
          <w:rFonts w:ascii="Times New Roman" w:hAnsi="Times New Roman" w:cs="Times New Roman"/>
        </w:rPr>
        <w:t>Újraindították az inkvizíciót</w:t>
      </w:r>
    </w:p>
    <w:p w:rsidR="003776E5" w:rsidRPr="003776E5" w:rsidRDefault="003776E5" w:rsidP="003776E5">
      <w:pPr>
        <w:pStyle w:val="Listaszerbekezds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776E5">
        <w:rPr>
          <w:rFonts w:ascii="Times New Roman" w:hAnsi="Times New Roman" w:cs="Times New Roman"/>
        </w:rPr>
        <w:t>Kiadták a tiltott könyvek jegyzékét, az indexet</w:t>
      </w:r>
    </w:p>
    <w:p w:rsidR="003776E5" w:rsidRPr="003776E5" w:rsidRDefault="003776E5" w:rsidP="003776E5">
      <w:pPr>
        <w:pStyle w:val="Listaszerbekezds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776E5">
        <w:rPr>
          <w:rFonts w:ascii="Times New Roman" w:hAnsi="Times New Roman" w:cs="Times New Roman"/>
        </w:rPr>
        <w:t>Papnevelő intézményeket alapítottak</w:t>
      </w:r>
    </w:p>
    <w:p w:rsidR="003776E5" w:rsidRPr="003776E5" w:rsidRDefault="003776E5" w:rsidP="003776E5">
      <w:pPr>
        <w:pStyle w:val="Listaszerbekezds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776E5">
        <w:rPr>
          <w:rFonts w:ascii="Times New Roman" w:hAnsi="Times New Roman" w:cs="Times New Roman"/>
        </w:rPr>
        <w:t>Stílusirányzata a barokk:</w:t>
      </w:r>
    </w:p>
    <w:p w:rsidR="003776E5" w:rsidRPr="003776E5" w:rsidRDefault="003776E5" w:rsidP="003776E5">
      <w:pPr>
        <w:pStyle w:val="Listaszerbekezds"/>
        <w:numPr>
          <w:ilvl w:val="3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776E5">
        <w:rPr>
          <w:rFonts w:ascii="Times New Roman" w:hAnsi="Times New Roman" w:cs="Times New Roman"/>
        </w:rPr>
        <w:t>Monumentalitás, túldíszítettség, aranyozás, érzelmek ábrázolása, kupolák, nagy lépcsősorok</w:t>
      </w:r>
    </w:p>
    <w:p w:rsidR="003776E5" w:rsidRPr="003776E5" w:rsidRDefault="003776E5" w:rsidP="003776E5">
      <w:pPr>
        <w:pStyle w:val="Listaszerbekezds"/>
        <w:numPr>
          <w:ilvl w:val="3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776E5">
        <w:rPr>
          <w:rFonts w:ascii="Times New Roman" w:hAnsi="Times New Roman" w:cs="Times New Roman"/>
        </w:rPr>
        <w:t>Képviselők:</w:t>
      </w:r>
    </w:p>
    <w:p w:rsidR="003776E5" w:rsidRPr="003776E5" w:rsidRDefault="003776E5" w:rsidP="003776E5">
      <w:pPr>
        <w:pStyle w:val="Listaszerbekezds"/>
        <w:numPr>
          <w:ilvl w:val="3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776E5">
        <w:rPr>
          <w:rFonts w:ascii="Times New Roman" w:hAnsi="Times New Roman" w:cs="Times New Roman"/>
        </w:rPr>
        <w:t>Szobrász: Bernini</w:t>
      </w:r>
    </w:p>
    <w:p w:rsidR="003776E5" w:rsidRPr="003776E5" w:rsidRDefault="003776E5" w:rsidP="003776E5">
      <w:pPr>
        <w:pStyle w:val="Listaszerbekezds"/>
        <w:numPr>
          <w:ilvl w:val="3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776E5">
        <w:rPr>
          <w:rFonts w:ascii="Times New Roman" w:hAnsi="Times New Roman" w:cs="Times New Roman"/>
        </w:rPr>
        <w:t>Festő: Rembrandt, Rubens</w:t>
      </w:r>
    </w:p>
    <w:p w:rsidR="003776E5" w:rsidRDefault="003776E5" w:rsidP="003776E5">
      <w:pPr>
        <w:pStyle w:val="Listaszerbekezds"/>
        <w:numPr>
          <w:ilvl w:val="3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776E5">
        <w:rPr>
          <w:rFonts w:ascii="Times New Roman" w:hAnsi="Times New Roman" w:cs="Times New Roman"/>
        </w:rPr>
        <w:t>Irodalom:</w:t>
      </w:r>
    </w:p>
    <w:p w:rsidR="003776E5" w:rsidRDefault="003776E5" w:rsidP="003776E5">
      <w:pPr>
        <w:pStyle w:val="Listaszerbekezds"/>
        <w:numPr>
          <w:ilvl w:val="4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Milton</w:t>
      </w:r>
    </w:p>
    <w:p w:rsidR="003776E5" w:rsidRPr="003776E5" w:rsidRDefault="00BE655D" w:rsidP="003776E5">
      <w:pPr>
        <w:pStyle w:val="Listaszerbekezds"/>
        <w:numPr>
          <w:ilvl w:val="4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Comeille</w:t>
      </w:r>
    </w:p>
    <w:p w:rsidR="003776E5" w:rsidRPr="003776E5" w:rsidRDefault="003776E5" w:rsidP="003776E5">
      <w:pPr>
        <w:pStyle w:val="Listaszerbekezds"/>
        <w:numPr>
          <w:ilvl w:val="3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776E5">
        <w:rPr>
          <w:rFonts w:ascii="Times New Roman" w:hAnsi="Times New Roman" w:cs="Times New Roman"/>
        </w:rPr>
        <w:t>Zenében:</w:t>
      </w:r>
    </w:p>
    <w:p w:rsidR="003776E5" w:rsidRPr="003776E5" w:rsidRDefault="003776E5" w:rsidP="003776E5">
      <w:pPr>
        <w:pStyle w:val="Listaszerbekezds"/>
        <w:numPr>
          <w:ilvl w:val="4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776E5">
        <w:rPr>
          <w:rFonts w:ascii="Times New Roman" w:hAnsi="Times New Roman" w:cs="Times New Roman"/>
        </w:rPr>
        <w:t>Műfaj: opera</w:t>
      </w:r>
    </w:p>
    <w:p w:rsidR="003776E5" w:rsidRPr="003776E5" w:rsidRDefault="003776E5" w:rsidP="003776E5">
      <w:pPr>
        <w:pStyle w:val="Listaszerbekezds"/>
        <w:numPr>
          <w:ilvl w:val="4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776E5">
        <w:rPr>
          <w:rFonts w:ascii="Times New Roman" w:hAnsi="Times New Roman" w:cs="Times New Roman"/>
        </w:rPr>
        <w:t>Szerző: Monteverdi</w:t>
      </w:r>
    </w:p>
    <w:p w:rsidR="00693792" w:rsidRPr="00693792" w:rsidRDefault="00693792" w:rsidP="00693792">
      <w:pPr>
        <w:spacing w:after="0" w:line="240" w:lineRule="auto"/>
        <w:rPr>
          <w:rFonts w:ascii="Times New Roman" w:hAnsi="Times New Roman" w:cs="Times New Roman"/>
        </w:rPr>
      </w:pPr>
    </w:p>
    <w:sectPr w:rsidR="00693792" w:rsidRPr="00693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159A1"/>
    <w:multiLevelType w:val="hybridMultilevel"/>
    <w:tmpl w:val="9752B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A3AFC"/>
    <w:multiLevelType w:val="hybridMultilevel"/>
    <w:tmpl w:val="19D6A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F261E4"/>
    <w:multiLevelType w:val="hybridMultilevel"/>
    <w:tmpl w:val="647C6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4E22E7"/>
    <w:multiLevelType w:val="hybridMultilevel"/>
    <w:tmpl w:val="7FE4C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E06307"/>
    <w:multiLevelType w:val="hybridMultilevel"/>
    <w:tmpl w:val="8E2EE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7933FF"/>
    <w:multiLevelType w:val="hybridMultilevel"/>
    <w:tmpl w:val="7BAC0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A0E"/>
    <w:rsid w:val="00014098"/>
    <w:rsid w:val="000D2C73"/>
    <w:rsid w:val="003776E5"/>
    <w:rsid w:val="003E2BC3"/>
    <w:rsid w:val="003F6188"/>
    <w:rsid w:val="00565FCE"/>
    <w:rsid w:val="00693792"/>
    <w:rsid w:val="00A53027"/>
    <w:rsid w:val="00BE655D"/>
    <w:rsid w:val="00CA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937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93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Bloodikas</dc:creator>
  <cp:lastModifiedBy>Bloodikas</cp:lastModifiedBy>
  <cp:revision>6</cp:revision>
  <cp:lastPrinted>2015-01-11T17:35:00Z</cp:lastPrinted>
  <dcterms:created xsi:type="dcterms:W3CDTF">2015-01-11T16:57:00Z</dcterms:created>
  <dcterms:modified xsi:type="dcterms:W3CDTF">2015-01-11T17:45:00Z</dcterms:modified>
</cp:coreProperties>
</file>