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p>
    <w:p>
      <w:pPr>
        <w:jc w:val="center"/>
        <w:rPr>
          <w:rFonts w:hint="eastAsia"/>
          <w:sz w:val="44"/>
          <w:szCs w:val="44"/>
        </w:rPr>
      </w:pPr>
    </w:p>
    <w:p>
      <w:pPr>
        <w:jc w:val="center"/>
        <w:rPr>
          <w:rFonts w:hint="eastAsia"/>
          <w:sz w:val="84"/>
          <w:szCs w:val="84"/>
        </w:rPr>
      </w:pPr>
      <w:r>
        <w:rPr>
          <w:rFonts w:hint="eastAsia"/>
          <w:sz w:val="84"/>
          <w:szCs w:val="84"/>
        </w:rPr>
        <w:t>项目计划书</w:t>
      </w: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right"/>
        <w:rPr>
          <w:rFonts w:hint="eastAsia" w:eastAsiaTheme="minorEastAsia"/>
          <w:sz w:val="32"/>
          <w:szCs w:val="32"/>
          <w:lang w:val="en-US" w:eastAsia="zh-CN"/>
        </w:rPr>
      </w:pPr>
      <w:r>
        <w:rPr>
          <w:rFonts w:hint="eastAsia"/>
          <w:sz w:val="32"/>
          <w:szCs w:val="32"/>
          <w:lang w:val="en-US" w:eastAsia="zh-CN"/>
        </w:rPr>
        <w:t>——“墨影”基于深度学习的水墨画创作分享平台</w:t>
      </w: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r>
        <w:rPr>
          <w:rFonts w:hint="eastAsia"/>
          <w:sz w:val="44"/>
          <w:szCs w:val="44"/>
        </w:rPr>
        <w:t>目录</w:t>
      </w:r>
    </w:p>
    <w:p>
      <w:pPr>
        <w:jc w:val="center"/>
        <w:rPr>
          <w:rFonts w:hint="eastAsia"/>
          <w:sz w:val="44"/>
          <w:szCs w:val="44"/>
        </w:rPr>
      </w:pPr>
    </w:p>
    <w:p>
      <w:pPr>
        <w:jc w:val="center"/>
        <w:rPr>
          <w:rFonts w:hint="eastAsia"/>
          <w:sz w:val="44"/>
          <w:szCs w:val="44"/>
        </w:rPr>
      </w:pPr>
    </w:p>
    <w:p>
      <w:pPr>
        <w:pStyle w:val="10"/>
        <w:tabs>
          <w:tab w:val="right" w:leader="dot" w:pos="8296"/>
        </w:tabs>
        <w:rPr>
          <w:sz w:val="24"/>
          <w:szCs w:val="24"/>
        </w:rPr>
      </w:pPr>
      <w:r>
        <w:rPr>
          <w:sz w:val="44"/>
          <w:szCs w:val="44"/>
        </w:rPr>
        <w:fldChar w:fldCharType="begin"/>
      </w:r>
      <w:r>
        <w:rPr>
          <w:sz w:val="44"/>
          <w:szCs w:val="44"/>
        </w:rPr>
        <w:instrText xml:space="preserve"> </w:instrText>
      </w:r>
      <w:r>
        <w:rPr>
          <w:rFonts w:hint="eastAsia"/>
          <w:sz w:val="44"/>
          <w:szCs w:val="44"/>
        </w:rPr>
        <w:instrText xml:space="preserve">TOC \o "1-2"</w:instrText>
      </w:r>
      <w:r>
        <w:rPr>
          <w:sz w:val="44"/>
          <w:szCs w:val="44"/>
        </w:rPr>
        <w:instrText xml:space="preserve"> </w:instrText>
      </w:r>
      <w:r>
        <w:rPr>
          <w:sz w:val="44"/>
          <w:szCs w:val="44"/>
        </w:rPr>
        <w:fldChar w:fldCharType="separate"/>
      </w:r>
      <w:r>
        <w:t>1.作品概述</w:t>
      </w:r>
      <w:r>
        <w:tab/>
      </w:r>
      <w:r>
        <w:fldChar w:fldCharType="begin"/>
      </w:r>
      <w:r>
        <w:instrText xml:space="preserve"> PAGEREF _Toc514351321 \h </w:instrText>
      </w:r>
      <w:r>
        <w:fldChar w:fldCharType="separate"/>
      </w:r>
      <w:r>
        <w:t>3</w:t>
      </w:r>
      <w:r>
        <w:fldChar w:fldCharType="end"/>
      </w:r>
    </w:p>
    <w:p>
      <w:pPr>
        <w:pStyle w:val="10"/>
        <w:tabs>
          <w:tab w:val="right" w:leader="dot" w:pos="8296"/>
        </w:tabs>
        <w:rPr>
          <w:sz w:val="24"/>
          <w:szCs w:val="24"/>
        </w:rPr>
      </w:pPr>
      <w:r>
        <w:t>2.参赛作品描述</w:t>
      </w:r>
      <w:r>
        <w:tab/>
      </w:r>
      <w:r>
        <w:fldChar w:fldCharType="begin"/>
      </w:r>
      <w:r>
        <w:instrText xml:space="preserve"> PAGEREF _Toc514351322 \h </w:instrText>
      </w:r>
      <w:r>
        <w:fldChar w:fldCharType="separate"/>
      </w:r>
      <w:r>
        <w:t>3</w:t>
      </w:r>
      <w:r>
        <w:fldChar w:fldCharType="end"/>
      </w:r>
    </w:p>
    <w:p>
      <w:pPr>
        <w:pStyle w:val="10"/>
        <w:tabs>
          <w:tab w:val="right" w:leader="dot" w:pos="8296"/>
        </w:tabs>
        <w:rPr>
          <w:sz w:val="24"/>
          <w:szCs w:val="24"/>
        </w:rPr>
      </w:pPr>
      <w:r>
        <w:t>3.最终作品的计划效果图</w:t>
      </w:r>
      <w:r>
        <w:tab/>
      </w:r>
      <w:r>
        <w:fldChar w:fldCharType="begin"/>
      </w:r>
      <w:r>
        <w:instrText xml:space="preserve"> PAGEREF _Toc514351323 \h </w:instrText>
      </w:r>
      <w:r>
        <w:fldChar w:fldCharType="separate"/>
      </w:r>
      <w:r>
        <w:t>4</w:t>
      </w:r>
      <w:r>
        <w:fldChar w:fldCharType="end"/>
      </w:r>
    </w:p>
    <w:p>
      <w:pPr>
        <w:pStyle w:val="10"/>
        <w:tabs>
          <w:tab w:val="right" w:leader="dot" w:pos="8296"/>
        </w:tabs>
        <w:rPr>
          <w:sz w:val="24"/>
          <w:szCs w:val="24"/>
        </w:rPr>
      </w:pPr>
      <w:r>
        <w:t>4.参赛作品构思的创意与价值</w:t>
      </w:r>
      <w:r>
        <w:tab/>
      </w:r>
      <w:r>
        <w:fldChar w:fldCharType="begin"/>
      </w:r>
      <w:r>
        <w:instrText xml:space="preserve"> PAGEREF _Toc514351324 \h </w:instrText>
      </w:r>
      <w:r>
        <w:fldChar w:fldCharType="separate"/>
      </w:r>
      <w:r>
        <w:t>5</w:t>
      </w:r>
      <w:r>
        <w:fldChar w:fldCharType="end"/>
      </w:r>
    </w:p>
    <w:p>
      <w:pPr>
        <w:pStyle w:val="13"/>
        <w:tabs>
          <w:tab w:val="right" w:leader="dot" w:pos="8296"/>
        </w:tabs>
        <w:rPr>
          <w:sz w:val="24"/>
          <w:szCs w:val="24"/>
        </w:rPr>
      </w:pPr>
      <w:r>
        <w:t>4.1背景：问题领域</w:t>
      </w:r>
      <w:r>
        <w:tab/>
      </w:r>
      <w:r>
        <w:fldChar w:fldCharType="begin"/>
      </w:r>
      <w:r>
        <w:instrText xml:space="preserve"> PAGEREF _Toc514351325 \h </w:instrText>
      </w:r>
      <w:r>
        <w:fldChar w:fldCharType="separate"/>
      </w:r>
      <w:r>
        <w:t>5</w:t>
      </w:r>
      <w:r>
        <w:fldChar w:fldCharType="end"/>
      </w:r>
    </w:p>
    <w:p>
      <w:pPr>
        <w:pStyle w:val="13"/>
        <w:tabs>
          <w:tab w:val="right" w:leader="dot" w:pos="8296"/>
        </w:tabs>
        <w:rPr>
          <w:sz w:val="24"/>
          <w:szCs w:val="24"/>
        </w:rPr>
      </w:pPr>
      <w:r>
        <w:t>4.2问题：选题的动机与目的</w:t>
      </w:r>
      <w:r>
        <w:tab/>
      </w:r>
      <w:r>
        <w:fldChar w:fldCharType="begin"/>
      </w:r>
      <w:r>
        <w:instrText xml:space="preserve"> PAGEREF _Toc514351326 \h </w:instrText>
      </w:r>
      <w:r>
        <w:fldChar w:fldCharType="separate"/>
      </w:r>
      <w:r>
        <w:t>5</w:t>
      </w:r>
      <w:r>
        <w:fldChar w:fldCharType="end"/>
      </w:r>
    </w:p>
    <w:p>
      <w:pPr>
        <w:pStyle w:val="13"/>
        <w:tabs>
          <w:tab w:val="right" w:leader="dot" w:pos="8296"/>
        </w:tabs>
        <w:rPr>
          <w:sz w:val="24"/>
          <w:szCs w:val="24"/>
        </w:rPr>
      </w:pPr>
      <w:r>
        <w:t>4.3研究：市场评价和评价结论</w:t>
      </w:r>
      <w:r>
        <w:tab/>
      </w:r>
      <w:r>
        <w:fldChar w:fldCharType="begin"/>
      </w:r>
      <w:r>
        <w:instrText xml:space="preserve"> PAGEREF _Toc514351327 \h </w:instrText>
      </w:r>
      <w:r>
        <w:fldChar w:fldCharType="separate"/>
      </w:r>
      <w:r>
        <w:t>5</w:t>
      </w:r>
      <w:r>
        <w:fldChar w:fldCharType="end"/>
      </w:r>
    </w:p>
    <w:p>
      <w:pPr>
        <w:pStyle w:val="13"/>
        <w:tabs>
          <w:tab w:val="right" w:leader="dot" w:pos="8296"/>
        </w:tabs>
        <w:rPr>
          <w:sz w:val="24"/>
          <w:szCs w:val="24"/>
        </w:rPr>
      </w:pPr>
      <w:r>
        <w:t>4.4创意：参赛作品的构思描述</w:t>
      </w:r>
      <w:r>
        <w:tab/>
      </w:r>
      <w:r>
        <w:fldChar w:fldCharType="begin"/>
      </w:r>
      <w:r>
        <w:instrText xml:space="preserve"> PAGEREF _Toc514351328 \h </w:instrText>
      </w:r>
      <w:r>
        <w:fldChar w:fldCharType="separate"/>
      </w:r>
      <w:r>
        <w:t>5</w:t>
      </w:r>
      <w:r>
        <w:fldChar w:fldCharType="end"/>
      </w:r>
    </w:p>
    <w:p>
      <w:pPr>
        <w:pStyle w:val="13"/>
        <w:tabs>
          <w:tab w:val="right" w:leader="dot" w:pos="8296"/>
        </w:tabs>
        <w:rPr>
          <w:sz w:val="24"/>
          <w:szCs w:val="24"/>
        </w:rPr>
      </w:pPr>
      <w:r>
        <w:t>4.5功效：最终呈现给用户的实际功效</w:t>
      </w:r>
      <w:r>
        <w:tab/>
      </w:r>
      <w:r>
        <w:fldChar w:fldCharType="begin"/>
      </w:r>
      <w:r>
        <w:instrText xml:space="preserve"> PAGEREF _Toc514351329 \h </w:instrText>
      </w:r>
      <w:r>
        <w:fldChar w:fldCharType="separate"/>
      </w:r>
      <w:r>
        <w:t>6</w:t>
      </w:r>
      <w:r>
        <w:fldChar w:fldCharType="end"/>
      </w:r>
    </w:p>
    <w:p>
      <w:pPr>
        <w:pStyle w:val="13"/>
        <w:tabs>
          <w:tab w:val="right" w:leader="dot" w:pos="8296"/>
        </w:tabs>
        <w:rPr>
          <w:sz w:val="24"/>
          <w:szCs w:val="24"/>
        </w:rPr>
      </w:pPr>
      <w:r>
        <w:t>4.6评价：对创新的深度和广度的自我评价</w:t>
      </w:r>
      <w:r>
        <w:tab/>
      </w:r>
      <w:r>
        <w:fldChar w:fldCharType="begin"/>
      </w:r>
      <w:r>
        <w:instrText xml:space="preserve"> PAGEREF _Toc514351330 \h </w:instrText>
      </w:r>
      <w:r>
        <w:fldChar w:fldCharType="separate"/>
      </w:r>
      <w:r>
        <w:t>6</w:t>
      </w:r>
      <w:r>
        <w:fldChar w:fldCharType="end"/>
      </w:r>
    </w:p>
    <w:p>
      <w:pPr>
        <w:pStyle w:val="10"/>
        <w:tabs>
          <w:tab w:val="right" w:leader="dot" w:pos="8296"/>
        </w:tabs>
        <w:rPr>
          <w:sz w:val="24"/>
          <w:szCs w:val="24"/>
        </w:rPr>
      </w:pPr>
      <w:r>
        <w:t>5.参赛作品的目标呈现形式</w:t>
      </w:r>
      <w:r>
        <w:tab/>
      </w:r>
      <w:r>
        <w:fldChar w:fldCharType="begin"/>
      </w:r>
      <w:r>
        <w:instrText xml:space="preserve"> PAGEREF _Toc514351331 \h </w:instrText>
      </w:r>
      <w:r>
        <w:fldChar w:fldCharType="separate"/>
      </w:r>
      <w:r>
        <w:t>6</w:t>
      </w:r>
      <w:r>
        <w:fldChar w:fldCharType="end"/>
      </w:r>
    </w:p>
    <w:p>
      <w:pPr>
        <w:pStyle w:val="13"/>
        <w:tabs>
          <w:tab w:val="right" w:leader="dot" w:pos="8296"/>
        </w:tabs>
        <w:rPr>
          <w:sz w:val="24"/>
          <w:szCs w:val="24"/>
        </w:rPr>
      </w:pPr>
      <w:r>
        <w:t>5.1参赛作品的主要技术路线</w:t>
      </w:r>
      <w:r>
        <w:tab/>
      </w:r>
      <w:r>
        <w:fldChar w:fldCharType="begin"/>
      </w:r>
      <w:r>
        <w:instrText xml:space="preserve"> PAGEREF _Toc514351332 \h </w:instrText>
      </w:r>
      <w:r>
        <w:fldChar w:fldCharType="separate"/>
      </w:r>
      <w:r>
        <w:t>6</w:t>
      </w:r>
      <w:r>
        <w:fldChar w:fldCharType="end"/>
      </w:r>
    </w:p>
    <w:p>
      <w:pPr>
        <w:pStyle w:val="13"/>
        <w:tabs>
          <w:tab w:val="right" w:leader="dot" w:pos="8296"/>
        </w:tabs>
        <w:rPr>
          <w:sz w:val="24"/>
          <w:szCs w:val="24"/>
        </w:rPr>
      </w:pPr>
      <w:r>
        <w:t>5.2参赛作品的核心技术关键流程图</w:t>
      </w:r>
      <w:r>
        <w:tab/>
      </w:r>
      <w:r>
        <w:fldChar w:fldCharType="begin"/>
      </w:r>
      <w:r>
        <w:instrText xml:space="preserve"> PAGEREF _Toc514351333 \h </w:instrText>
      </w:r>
      <w:r>
        <w:fldChar w:fldCharType="separate"/>
      </w:r>
      <w:r>
        <w:t>7</w:t>
      </w:r>
      <w:r>
        <w:fldChar w:fldCharType="end"/>
      </w:r>
    </w:p>
    <w:p>
      <w:pPr>
        <w:pStyle w:val="10"/>
        <w:tabs>
          <w:tab w:val="right" w:leader="dot" w:pos="8296"/>
        </w:tabs>
        <w:rPr>
          <w:sz w:val="24"/>
          <w:szCs w:val="24"/>
        </w:rPr>
      </w:pPr>
      <w:r>
        <w:t>6.团队组成与角色分工</w:t>
      </w:r>
      <w:r>
        <w:tab/>
      </w:r>
      <w:r>
        <w:fldChar w:fldCharType="begin"/>
      </w:r>
      <w:r>
        <w:instrText xml:space="preserve"> PAGEREF _Toc514351334 \h </w:instrText>
      </w:r>
      <w:r>
        <w:fldChar w:fldCharType="separate"/>
      </w:r>
      <w:r>
        <w:t>7</w:t>
      </w:r>
      <w:r>
        <w:fldChar w:fldCharType="end"/>
      </w:r>
    </w:p>
    <w:p>
      <w:pPr>
        <w:pStyle w:val="10"/>
        <w:tabs>
          <w:tab w:val="right" w:leader="dot" w:pos="8296"/>
        </w:tabs>
        <w:rPr>
          <w:sz w:val="24"/>
          <w:szCs w:val="24"/>
        </w:rPr>
      </w:pPr>
      <w:r>
        <w:t>7.项目时间进度表</w:t>
      </w:r>
      <w:r>
        <w:tab/>
      </w:r>
      <w:r>
        <w:fldChar w:fldCharType="begin"/>
      </w:r>
      <w:r>
        <w:instrText xml:space="preserve"> PAGEREF _Toc514351335 \h </w:instrText>
      </w:r>
      <w:r>
        <w:fldChar w:fldCharType="separate"/>
      </w:r>
      <w:r>
        <w:t>7</w:t>
      </w:r>
      <w:r>
        <w:fldChar w:fldCharType="end"/>
      </w:r>
    </w:p>
    <w:p>
      <w:pPr>
        <w:jc w:val="left"/>
        <w:rPr>
          <w:rFonts w:hint="eastAsia"/>
          <w:sz w:val="44"/>
          <w:szCs w:val="44"/>
        </w:rPr>
      </w:pPr>
      <w:r>
        <w:rPr>
          <w:sz w:val="44"/>
          <w:szCs w:val="44"/>
        </w:rPr>
        <w:fldChar w:fldCharType="end"/>
      </w: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jc w:val="center"/>
        <w:rPr>
          <w:rFonts w:hint="eastAsia"/>
          <w:sz w:val="44"/>
          <w:szCs w:val="44"/>
        </w:rPr>
      </w:pPr>
    </w:p>
    <w:p>
      <w:pPr>
        <w:pStyle w:val="2"/>
        <w:rPr>
          <w:sz w:val="32"/>
          <w:szCs w:val="32"/>
        </w:rPr>
      </w:pPr>
      <w:bookmarkStart w:id="0" w:name="_Toc514351321"/>
      <w:r>
        <w:rPr>
          <w:rFonts w:hint="eastAsia"/>
          <w:sz w:val="32"/>
          <w:szCs w:val="32"/>
        </w:rPr>
        <w:t>1.作品概述</w:t>
      </w:r>
      <w:bookmarkEnd w:id="0"/>
    </w:p>
    <w:p>
      <w:pPr>
        <w:pStyle w:val="18"/>
        <w:ind w:right="630" w:firstLineChars="0"/>
        <w:jc w:val="left"/>
      </w:pPr>
      <w:r>
        <w:rPr>
          <w:rFonts w:hint="eastAsia"/>
        </w:rPr>
        <w:t>你曾经是否被一幅形神交融的水墨画作品所沉浸？你曾经是否想将自己拍摄的作品转换为你所心仪的水墨风格吗？你曾经是否拥有好作品还在烦恼无法和水墨道友分享交流呢？这些问题终将不是问题，“墨影”都能帮你解决！“墨影”是一个面向艺术爱好者的艺术创作、交流和分享平台。基于“互联网+”的基本模式下，“墨影”作为一款安卓手机APP，有着如下功能：</w:t>
      </w:r>
    </w:p>
    <w:p>
      <w:pPr>
        <w:pStyle w:val="18"/>
        <w:numPr>
          <w:ilvl w:val="0"/>
          <w:numId w:val="1"/>
        </w:numPr>
        <w:ind w:right="630" w:firstLineChars="0"/>
        <w:jc w:val="left"/>
      </w:pPr>
      <w:r>
        <w:rPr>
          <w:rFonts w:hint="eastAsia"/>
        </w:rPr>
        <w:t>利用深度学习模型创作水墨画：将图片转换为水墨画风格，并可以根据用户的需求，利用已有的水墨画定制风格，使用户在手机上就可以简单便捷地创作水墨画。</w:t>
      </w:r>
    </w:p>
    <w:p>
      <w:pPr>
        <w:pStyle w:val="18"/>
        <w:numPr>
          <w:ilvl w:val="0"/>
          <w:numId w:val="1"/>
        </w:numPr>
        <w:ind w:right="630" w:firstLineChars="0"/>
        <w:jc w:val="left"/>
        <w:rPr>
          <w:iCs/>
        </w:rPr>
      </w:pPr>
      <w:r>
        <w:rPr>
          <w:rFonts w:hint="eastAsia"/>
          <w:iCs/>
        </w:rPr>
        <w:t>用户可以自由的上传自己或历代名家的画作，“墨影”深度学习上传作品的风格，让创作的水墨画风格更加多样化。</w:t>
      </w:r>
    </w:p>
    <w:p>
      <w:pPr>
        <w:pStyle w:val="18"/>
        <w:numPr>
          <w:ilvl w:val="0"/>
          <w:numId w:val="1"/>
        </w:numPr>
        <w:ind w:right="630" w:firstLineChars="0"/>
        <w:jc w:val="left"/>
      </w:pPr>
      <w:r>
        <w:rPr>
          <w:rFonts w:hint="eastAsia"/>
          <w:iCs/>
        </w:rPr>
        <w:t>提供论坛以及社区功能，给摄影，水墨画的爱好者一个自由分享交流经验的平台。</w:t>
      </w:r>
    </w:p>
    <w:p>
      <w:pPr>
        <w:pStyle w:val="18"/>
        <w:numPr>
          <w:ilvl w:val="0"/>
          <w:numId w:val="1"/>
        </w:numPr>
        <w:ind w:right="630" w:firstLineChars="0"/>
        <w:jc w:val="left"/>
      </w:pPr>
      <w:r>
        <w:rPr>
          <w:rFonts w:hint="eastAsia"/>
          <w:iCs/>
        </w:rPr>
        <w:t>提供各大主流社交平台的分享接口，方便用户向大众展示作品。</w:t>
      </w:r>
    </w:p>
    <w:p>
      <w:pPr>
        <w:pStyle w:val="18"/>
        <w:ind w:right="630" w:firstLine="0" w:firstLineChars="0"/>
        <w:jc w:val="left"/>
      </w:pPr>
    </w:p>
    <w:p>
      <w:pPr>
        <w:pStyle w:val="2"/>
        <w:rPr>
          <w:sz w:val="32"/>
          <w:szCs w:val="32"/>
        </w:rPr>
      </w:pPr>
      <w:bookmarkStart w:id="1" w:name="_Toc514351322"/>
      <w:r>
        <w:rPr>
          <w:rFonts w:hint="eastAsia"/>
          <w:sz w:val="32"/>
          <w:szCs w:val="32"/>
        </w:rPr>
        <w:t>2.参赛作品描述</w:t>
      </w:r>
      <w:bookmarkEnd w:id="1"/>
    </w:p>
    <w:p>
      <w:pPr>
        <w:ind w:right="630" w:firstLine="420"/>
        <w:jc w:val="left"/>
        <w:rPr>
          <w:rFonts w:hint="eastAsia"/>
        </w:rPr>
      </w:pPr>
      <w:r>
        <w:rPr>
          <w:rFonts w:hint="eastAsia"/>
        </w:rPr>
        <w:t>中华民族的文化历史源远流长，在长达数千年的历史中，诞生了各种形式的优秀艺术作品，如诗词曲赋，琴棋书画等……但在当今快速发展的信息时代，人们已经习惯了快节奏和数字化的生活方式，而且毛笔、宣纸、墨水、砚台不再是如今生活的必备器具，拿起毛笔挥斥方遒都已愈来愈少，更何况是更需要时间和精力的水墨画。</w:t>
      </w:r>
    </w:p>
    <w:p>
      <w:pPr>
        <w:ind w:right="630" w:firstLine="420"/>
        <w:jc w:val="left"/>
      </w:pPr>
      <w:r>
        <w:rPr>
          <w:rFonts w:hint="eastAsia"/>
        </w:rPr>
        <w:t>正当传统文化和我们渐行渐远之时，习近平主席在十八大以来，无论在国内考察还是国外出访，都多次强调中华传统文化的历史影响和重要意义，体现了中央政府对发扬优秀传统文化的重视和决心。由此我们团队产生了想法：开发一款既能与我们的生活息息相关，引发人们共鸣，又能广泛传播，促进传承传统文化的APP。</w:t>
      </w:r>
    </w:p>
    <w:p>
      <w:pPr>
        <w:ind w:right="630" w:firstLine="420"/>
        <w:jc w:val="left"/>
        <w:rPr>
          <w:rFonts w:hint="eastAsia"/>
        </w:rPr>
      </w:pPr>
      <w:r>
        <w:rPr>
          <w:rFonts w:hint="eastAsia"/>
        </w:rPr>
        <w:t>在十二届全国人大三次会议上，李克强总理首次提出“互联网+”的行动计划。</w:t>
      </w:r>
      <w:r>
        <w:t>报告中提出，“制定‘互联网+’行动计划，推动移动互联网、云计算、大数据、物联网等与现代制造业结合，促进电子商务、工业互联网和互联网金融健康发展，引导互联网企业拓展国际市场。</w:t>
      </w:r>
      <w:r>
        <w:rPr>
          <w:rFonts w:hint="eastAsia"/>
        </w:rPr>
        <w:t>于是我们决定响应号召，在“互联网+”的模式下</w:t>
      </w:r>
      <w:r>
        <w:rPr>
          <w:rFonts w:hint="eastAsia"/>
          <w:lang w:val="en-US" w:eastAsia="zh-CN"/>
        </w:rPr>
        <w:t>进行APP的设计</w:t>
      </w:r>
      <w:r>
        <w:rPr>
          <w:rFonts w:hint="eastAsia"/>
        </w:rPr>
        <w:t>。</w:t>
      </w:r>
    </w:p>
    <w:p>
      <w:pPr>
        <w:ind w:right="630" w:firstLine="420"/>
        <w:jc w:val="left"/>
      </w:pPr>
      <w:r>
        <w:rPr>
          <w:rFonts w:hint="eastAsia"/>
        </w:rPr>
        <w:t>与此同时，手机的智能化发展以及深度学习技术的出现，给了我们灵感。手机随身携带并且能随时拍照记录身边的风景，而深度学习技术能够通过训练的神经网络的方式学习“水墨画”的绘制方式，将一张普通的风景图转化为水墨画风格。通过这种方式，即使从未接触过水墨画的人也能将身边的风景以水墨画的形式体现出来，体会到水墨画的神韵。除此之外，用户还可以定制自己喜欢的水墨画，例如可以用特定的画家所作的水墨画进行训练，得到带有不同画家风格特征的水墨画。</w:t>
      </w:r>
    </w:p>
    <w:p>
      <w:pPr>
        <w:ind w:right="630" w:firstLine="420"/>
        <w:jc w:val="left"/>
        <w:rPr>
          <w:rFonts w:hint="eastAsia"/>
        </w:rPr>
      </w:pPr>
      <w:r>
        <w:rPr>
          <w:rFonts w:hint="eastAsia"/>
        </w:rPr>
        <w:t>另一方面，对于当今的水墨画爱好者和学习者来说，他们的交流平台大多是在线下。随着互联网时代的发展，对一个能够分享自己画作、交流作画技巧的网上平台的需求显然也绝不缺少，在大型社交平台上展示自己的作品的想法也是人之常情。因此我们的软件中加入了类似于微信朋友圈的社交分享、评论、转发、收藏功能，方便用户进行分享，也是促进传统文化的交流传播。</w:t>
      </w:r>
    </w:p>
    <w:p>
      <w:pPr>
        <w:ind w:right="630"/>
        <w:jc w:val="left"/>
        <w:rPr>
          <w:rFonts w:hint="eastAsia"/>
        </w:rPr>
      </w:pPr>
    </w:p>
    <w:p>
      <w:pPr>
        <w:ind w:right="630"/>
        <w:jc w:val="left"/>
        <w:rPr>
          <w:rFonts w:hint="eastAsia"/>
        </w:rPr>
      </w:pPr>
    </w:p>
    <w:p>
      <w:pPr>
        <w:pStyle w:val="2"/>
        <w:rPr>
          <w:rFonts w:hint="eastAsia"/>
          <w:sz w:val="32"/>
          <w:szCs w:val="32"/>
        </w:rPr>
      </w:pPr>
      <w:bookmarkStart w:id="2" w:name="_Toc514351323"/>
      <w:r>
        <w:rPr>
          <w:rFonts w:hint="eastAsia"/>
          <w:sz w:val="32"/>
          <w:szCs w:val="32"/>
        </w:rPr>
        <w:t>3.最终作品的计划效果图</w:t>
      </w:r>
      <w:bookmarkEnd w:id="2"/>
    </w:p>
    <w:p>
      <w:pPr>
        <w:ind w:right="630"/>
        <w:jc w:val="left"/>
      </w:pPr>
      <w:r>
        <w:drawing>
          <wp:inline distT="0" distB="0" distL="114300" distR="114300">
            <wp:extent cx="5266690" cy="2049145"/>
            <wp:effectExtent l="0" t="0" r="635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6690" cy="2049145"/>
                    </a:xfrm>
                    <a:prstGeom prst="rect">
                      <a:avLst/>
                    </a:prstGeom>
                    <a:noFill/>
                    <a:ln w="9525">
                      <a:noFill/>
                    </a:ln>
                  </pic:spPr>
                </pic:pic>
              </a:graphicData>
            </a:graphic>
          </wp:inline>
        </w:drawing>
      </w:r>
    </w:p>
    <w:p>
      <w:pPr>
        <w:ind w:right="630"/>
        <w:jc w:val="left"/>
        <w:rPr>
          <w:rFonts w:hint="eastAsia"/>
        </w:rPr>
      </w:pPr>
    </w:p>
    <w:p>
      <w:pPr>
        <w:pStyle w:val="2"/>
        <w:rPr>
          <w:rFonts w:hint="eastAsia"/>
        </w:rPr>
      </w:pPr>
      <w:bookmarkStart w:id="3" w:name="_Toc514351324"/>
      <w:r>
        <w:rPr>
          <w:rFonts w:hint="eastAsia"/>
          <w:sz w:val="32"/>
          <w:szCs w:val="32"/>
        </w:rPr>
        <w:t>4.参赛作品构思的创意与价值</w:t>
      </w:r>
      <w:bookmarkEnd w:id="3"/>
    </w:p>
    <w:p>
      <w:pPr>
        <w:pStyle w:val="3"/>
        <w:spacing w:line="360" w:lineRule="auto"/>
        <w:rPr>
          <w:sz w:val="28"/>
          <w:szCs w:val="28"/>
        </w:rPr>
      </w:pPr>
      <w:bookmarkStart w:id="4" w:name="_Toc514351325"/>
      <w:r>
        <w:rPr>
          <w:rFonts w:hint="eastAsia"/>
          <w:sz w:val="28"/>
          <w:szCs w:val="28"/>
        </w:rPr>
        <w:t>4.1背景：问题领域</w:t>
      </w:r>
      <w:bookmarkEnd w:id="4"/>
    </w:p>
    <w:p>
      <w:pPr>
        <w:ind w:right="630" w:firstLine="420"/>
        <w:jc w:val="left"/>
      </w:pPr>
      <w:r>
        <w:rPr>
          <w:rFonts w:hint="eastAsia"/>
        </w:rPr>
        <w:t>问题领域主要是中国传统文化的传承，交流与鉴赏。在中国，普通民众主要是通过欣赏一些名家作品以及电视节目中的纪录片来接触传统文化。而且大多数喜好接触传统文化的群众集中在中老年龄段，在90后和00后中普及率偏低。</w:t>
      </w:r>
    </w:p>
    <w:p>
      <w:pPr>
        <w:pStyle w:val="3"/>
        <w:rPr>
          <w:sz w:val="28"/>
          <w:szCs w:val="28"/>
        </w:rPr>
      </w:pPr>
      <w:bookmarkStart w:id="5" w:name="_Toc514351326"/>
      <w:r>
        <w:rPr>
          <w:rFonts w:hint="eastAsia"/>
          <w:sz w:val="28"/>
          <w:szCs w:val="28"/>
        </w:rPr>
        <w:t>4.2问题：选题的动机与目的</w:t>
      </w:r>
      <w:bookmarkEnd w:id="5"/>
    </w:p>
    <w:p>
      <w:pPr>
        <w:ind w:right="630" w:firstLine="420"/>
        <w:jc w:val="left"/>
      </w:pPr>
      <w:r>
        <w:rPr>
          <w:rFonts w:hint="eastAsia"/>
        </w:rPr>
        <w:t>我们选题的动机是：在当今的中国，传统文化似乎离普通大众的距离比较“远”。</w:t>
      </w:r>
      <w:r>
        <w:softHyphen/>
      </w:r>
      <w:r>
        <w:rPr>
          <w:rFonts w:hint="eastAsia"/>
        </w:rPr>
        <w:t>这里，远的意思是：首先，由于一些传统文化中所包含的技艺的入门“门槛”很高，普通民众很难做到亲力亲为；其次，想要亲力亲为的人在接触传统文化之前需要做许多准备工作，如准备宣纸，采购毛笔、砚台等。而准备工作的复杂性使得许多人虽然想要接触传统文化，但却不得不放弃，更不用说本来就对传统文化不感兴趣的这部分人。而我们想要从</w:t>
      </w:r>
      <w:r>
        <w:rPr>
          <w:rFonts w:hint="eastAsia"/>
          <w:b/>
        </w:rPr>
        <w:t>水墨画</w:t>
      </w:r>
      <w:r>
        <w:rPr>
          <w:rFonts w:hint="eastAsia"/>
        </w:rPr>
        <w:t>这一项入手，让传统文化离普通大众更“近”。</w:t>
      </w:r>
    </w:p>
    <w:p>
      <w:pPr>
        <w:ind w:right="630" w:firstLine="420"/>
        <w:jc w:val="left"/>
      </w:pPr>
      <w:r>
        <w:rPr>
          <w:rFonts w:hint="eastAsia"/>
        </w:rPr>
        <w:t>我们看到了当前智能手机对于普通大众的重要性——也就是“手机不离身”。在普通民众的生活中已经陆续出现了许多成功的应用，让用户随时随地十分便利地记录生活，如微博、微信、抖音。这些应用的特点是：便于使用、具有吸引人。</w:t>
      </w:r>
    </w:p>
    <w:p>
      <w:pPr>
        <w:ind w:right="630" w:firstLine="420"/>
        <w:jc w:val="left"/>
      </w:pPr>
      <w:r>
        <w:rPr>
          <w:rFonts w:hint="eastAsia"/>
        </w:rPr>
        <w:t>而我们选题的目的是：利用深度学习技术以及智能手机应用“不离身”的特点，让普通民众能够以一种更加便利的方式了解水墨画。具体方式是：用户可以利用手机随时随地拍摄照片，然后通过app上传至服务器，通过神经网络实现图片风格转换的效果，让用户手中的风景图片“变身”成为水墨画风格的图片，让用户以一种更加简便的方式完成“作画”的功能，确实让用户产生亲手体验水墨画的感觉。</w:t>
      </w:r>
    </w:p>
    <w:p>
      <w:pPr>
        <w:pStyle w:val="3"/>
        <w:rPr>
          <w:sz w:val="28"/>
          <w:szCs w:val="28"/>
        </w:rPr>
      </w:pPr>
      <w:bookmarkStart w:id="6" w:name="_Toc514351327"/>
      <w:r>
        <w:rPr>
          <w:rFonts w:hint="eastAsia"/>
          <w:sz w:val="28"/>
          <w:szCs w:val="28"/>
        </w:rPr>
        <w:t>4.3研究：市场评价和评价结论</w:t>
      </w:r>
      <w:bookmarkEnd w:id="6"/>
    </w:p>
    <w:p>
      <w:pPr>
        <w:ind w:right="630" w:firstLine="420"/>
        <w:jc w:val="left"/>
      </w:pPr>
      <w:r>
        <w:rPr>
          <w:rFonts w:hint="eastAsia"/>
        </w:rPr>
        <w:t>水墨画作为中国传统文化“琴棋书画”的“画”，有重大的文化传承意义和学习交流需要，尤其是在当今互联网时代，一个水墨画的创作和交流平台有很大的需求；另一方面，经过调查研究，当前市场上，无论是Android、IOS还是PC平台，都没有类似定位或功能的APP，所以我们的“墨影”将是市面上唯一的水墨画文化交流制作创意平台。因此我们团队认为我们的APP具有很大的商业价值。</w:t>
      </w:r>
    </w:p>
    <w:p>
      <w:pPr>
        <w:pStyle w:val="3"/>
        <w:rPr>
          <w:sz w:val="28"/>
          <w:szCs w:val="28"/>
        </w:rPr>
      </w:pPr>
      <w:bookmarkStart w:id="7" w:name="_Toc514351328"/>
      <w:r>
        <w:rPr>
          <w:rFonts w:hint="eastAsia"/>
          <w:sz w:val="28"/>
          <w:szCs w:val="28"/>
        </w:rPr>
        <w:t>4.4创意：参赛作品的构思描述</w:t>
      </w:r>
      <w:bookmarkEnd w:id="7"/>
    </w:p>
    <w:p>
      <w:pPr>
        <w:ind w:right="630"/>
        <w:jc w:val="left"/>
      </w:pPr>
      <w:r>
        <w:tab/>
      </w:r>
      <w:r>
        <w:rPr>
          <w:rFonts w:hint="eastAsia"/>
        </w:rPr>
        <w:t>我们的创意在于：作为一个水墨画的交流平台，我们不仅有水墨画交流和欣赏的功能，而且还将人工智能技术与水墨画的创作相结合，让没有接触过水墨画的人能够拿起手机，在手机上就能自己体验创作水墨画的感觉，也能让一些画家的水墨画能够被其他人借鉴学习。</w:t>
      </w:r>
    </w:p>
    <w:p>
      <w:pPr>
        <w:pStyle w:val="3"/>
        <w:rPr>
          <w:sz w:val="28"/>
          <w:szCs w:val="28"/>
        </w:rPr>
      </w:pPr>
      <w:bookmarkStart w:id="8" w:name="_Toc514351329"/>
      <w:r>
        <w:rPr>
          <w:rFonts w:hint="eastAsia"/>
          <w:sz w:val="28"/>
          <w:szCs w:val="28"/>
        </w:rPr>
        <w:t>4.5功效：最终呈现给用户的实际功效</w:t>
      </w:r>
      <w:bookmarkEnd w:id="8"/>
    </w:p>
    <w:p>
      <w:pPr>
        <w:ind w:right="630"/>
        <w:jc w:val="left"/>
      </w:pPr>
      <w:r>
        <w:tab/>
      </w:r>
      <w:r>
        <w:rPr>
          <w:rFonts w:hint="eastAsia"/>
        </w:rPr>
        <w:t>我们希望最终呈现给用户的是一个安卓app的形式。该app主要有的功能是：用户可以拍照并将照片上传至服务器；用户可以得知自己上传的图片是否转换完成，并且已经转换完成的图片会返回给用户。这是该app的基础功能，除此之外，如果仍有余力，那么可以做一个社区功能：让用户之间互相分享自己喜爱的水墨画，甚至可以是上传自己绘制的水墨画，让人工智能学习后作为新的“模板”供其他人交流使用。</w:t>
      </w:r>
    </w:p>
    <w:p>
      <w:pPr>
        <w:pStyle w:val="3"/>
        <w:rPr>
          <w:sz w:val="28"/>
          <w:szCs w:val="28"/>
        </w:rPr>
      </w:pPr>
      <w:bookmarkStart w:id="9" w:name="_Toc514351330"/>
      <w:r>
        <w:rPr>
          <w:rFonts w:hint="eastAsia"/>
          <w:sz w:val="28"/>
          <w:szCs w:val="28"/>
        </w:rPr>
        <w:t>4.6评价：对创新的深度和广度的自我评价</w:t>
      </w:r>
      <w:bookmarkEnd w:id="9"/>
    </w:p>
    <w:p>
      <w:pPr>
        <w:ind w:right="630"/>
        <w:jc w:val="left"/>
      </w:pPr>
      <w:r>
        <w:tab/>
      </w:r>
      <w:r>
        <w:t xml:space="preserve"> </w:t>
      </w:r>
      <w:r>
        <w:rPr>
          <w:rFonts w:hint="eastAsia"/>
        </w:rPr>
        <w:t>我们以弘扬传统文化为初衷，选择了当前市场上比较鲜有涉及的水墨画领域，通过让人工智能学习传统水墨绘画技巧，引起普通人对水墨画的关注和兴趣，体现了创新的深度；另一方面，在用户群体的选择上，我们同时兼顾了水墨画爱好者、学习者和画师的不同需求，从利用深度学习提取水墨特征入手，分别实现了对水墨的分类、转换、创作等不同功能，体现了创新的广度。</w:t>
      </w:r>
    </w:p>
    <w:p>
      <w:pPr>
        <w:ind w:right="630"/>
        <w:jc w:val="left"/>
        <w:rPr>
          <w:rFonts w:hint="eastAsia"/>
        </w:rPr>
      </w:pPr>
    </w:p>
    <w:p>
      <w:pPr>
        <w:ind w:right="630"/>
        <w:jc w:val="left"/>
        <w:rPr>
          <w:rFonts w:hint="eastAsia"/>
        </w:rPr>
      </w:pPr>
    </w:p>
    <w:p>
      <w:pPr>
        <w:pStyle w:val="2"/>
        <w:rPr>
          <w:rFonts w:hint="eastAsia"/>
        </w:rPr>
      </w:pPr>
      <w:bookmarkStart w:id="10" w:name="_Toc514351331"/>
      <w:r>
        <w:rPr>
          <w:rFonts w:hint="eastAsia"/>
          <w:sz w:val="32"/>
          <w:szCs w:val="32"/>
        </w:rPr>
        <w:t>5.参赛作品的目标呈现形式</w:t>
      </w:r>
      <w:bookmarkEnd w:id="10"/>
      <w:bookmarkStart w:id="15" w:name="_GoBack"/>
      <w:bookmarkEnd w:id="15"/>
    </w:p>
    <w:p>
      <w:pPr>
        <w:pStyle w:val="3"/>
        <w:rPr>
          <w:sz w:val="28"/>
          <w:szCs w:val="28"/>
        </w:rPr>
      </w:pPr>
      <w:bookmarkStart w:id="11" w:name="_Toc514351332"/>
      <w:r>
        <w:rPr>
          <w:rFonts w:hint="eastAsia"/>
          <w:sz w:val="28"/>
          <w:szCs w:val="28"/>
        </w:rPr>
        <w:t>5.1参赛作品的主要技术路线</w:t>
      </w:r>
      <w:bookmarkEnd w:id="11"/>
    </w:p>
    <w:p>
      <w:pPr>
        <w:ind w:right="630" w:firstLine="420"/>
        <w:jc w:val="left"/>
      </w:pPr>
      <w:r>
        <w:rPr>
          <w:rFonts w:hint="eastAsia"/>
        </w:rPr>
        <w:t>我们的前端采用Saas模式，用html5和nodejs语言结合java实现安卓app的开发；后端服务器上用sqlite数据库实现用户信息的存储、更新和维护，深度学习核心程序主要基于pycaffe库，为了提升效率，由python和c++开发，在学校提供的ubuntu系统服务器上运行。</w:t>
      </w:r>
      <w:r>
        <w:rPr>
          <w:rFonts w:hint="eastAsia"/>
          <w:lang w:val="en-US" w:eastAsia="zh-CN"/>
        </w:rPr>
        <w:t>深度学习核心程序的输入包括用户上传的风景图、预训练用的海量水墨画图、预训练的vgg卷积神经网络模型。</w:t>
      </w:r>
    </w:p>
    <w:p>
      <w:pPr>
        <w:ind w:right="630" w:firstLine="420"/>
        <w:jc w:val="left"/>
        <w:rPr>
          <w:rFonts w:hint="eastAsia" w:eastAsiaTheme="minorEastAsia"/>
          <w:lang w:val="en-US" w:eastAsia="zh-CN"/>
        </w:rPr>
      </w:pPr>
      <w:r>
        <w:rPr>
          <w:rFonts w:hint="eastAsia"/>
        </w:rPr>
        <w:t>前段与后端的交互采用了C/S架构，客户端与服务器之间一一建立socket连接，服务器端实现并发响应。</w:t>
      </w:r>
    </w:p>
    <w:p>
      <w:pPr>
        <w:ind w:right="630"/>
        <w:jc w:val="left"/>
      </w:pPr>
    </w:p>
    <w:p>
      <w:pPr>
        <w:pStyle w:val="3"/>
        <w:rPr>
          <w:sz w:val="28"/>
          <w:szCs w:val="28"/>
        </w:rPr>
      </w:pPr>
      <w:bookmarkStart w:id="12" w:name="_Toc514351333"/>
      <w:r>
        <w:rPr>
          <w:rFonts w:hint="eastAsia"/>
          <w:sz w:val="28"/>
          <w:szCs w:val="28"/>
        </w:rPr>
        <w:t>5.2参赛作品的核心技术关键流程图</w:t>
      </w:r>
      <w:bookmarkEnd w:id="12"/>
    </w:p>
    <w:p>
      <w:pPr>
        <w:ind w:right="630"/>
        <w:jc w:val="left"/>
      </w:pPr>
      <w:r>
        <w:drawing>
          <wp:inline distT="0" distB="0" distL="114300" distR="114300">
            <wp:extent cx="4825365" cy="2012315"/>
            <wp:effectExtent l="0" t="0" r="5715" b="14605"/>
            <wp:docPr id="1" name="图片 1" descr="C:\Users\Kai98\Desktop\TIM截图201803082043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Kai98\Desktop\TIM截图20180308204301.b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825365" cy="2012315"/>
                    </a:xfrm>
                    <a:prstGeom prst="rect">
                      <a:avLst/>
                    </a:prstGeom>
                    <a:noFill/>
                    <a:ln>
                      <a:noFill/>
                    </a:ln>
                  </pic:spPr>
                </pic:pic>
              </a:graphicData>
            </a:graphic>
          </wp:inline>
        </w:drawing>
      </w:r>
    </w:p>
    <w:p>
      <w:pPr>
        <w:ind w:right="630"/>
        <w:jc w:val="left"/>
      </w:pPr>
    </w:p>
    <w:p>
      <w:pPr>
        <w:pStyle w:val="2"/>
        <w:rPr>
          <w:sz w:val="32"/>
          <w:szCs w:val="32"/>
        </w:rPr>
      </w:pPr>
      <w:bookmarkStart w:id="13" w:name="_Toc514351334"/>
      <w:r>
        <w:rPr>
          <w:rFonts w:hint="eastAsia"/>
          <w:sz w:val="32"/>
          <w:szCs w:val="32"/>
        </w:rPr>
        <w:t>6.团队组成与角色分工</w:t>
      </w:r>
      <w:bookmarkEnd w:id="13"/>
    </w:p>
    <w:tbl>
      <w:tblPr>
        <w:tblStyle w:val="17"/>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2"/>
        <w:gridCol w:w="1763"/>
        <w:gridCol w:w="2208"/>
        <w:gridCol w:w="2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ind w:right="630"/>
              <w:jc w:val="left"/>
            </w:pPr>
            <w:r>
              <w:rPr>
                <w:rFonts w:hint="eastAsia"/>
              </w:rPr>
              <w:t>姓名</w:t>
            </w:r>
          </w:p>
        </w:tc>
        <w:tc>
          <w:tcPr>
            <w:tcW w:w="1763" w:type="dxa"/>
          </w:tcPr>
          <w:p>
            <w:pPr>
              <w:ind w:right="630"/>
              <w:jc w:val="left"/>
            </w:pPr>
            <w:r>
              <w:rPr>
                <w:rFonts w:hint="eastAsia"/>
              </w:rPr>
              <w:t>团队组成</w:t>
            </w:r>
          </w:p>
        </w:tc>
        <w:tc>
          <w:tcPr>
            <w:tcW w:w="2208" w:type="dxa"/>
          </w:tcPr>
          <w:p>
            <w:pPr>
              <w:ind w:right="630"/>
              <w:jc w:val="left"/>
            </w:pPr>
            <w:r>
              <w:rPr>
                <w:rFonts w:hint="eastAsia"/>
              </w:rPr>
              <w:t>擅长语言与领域</w:t>
            </w:r>
          </w:p>
        </w:tc>
        <w:tc>
          <w:tcPr>
            <w:tcW w:w="2846" w:type="dxa"/>
          </w:tcPr>
          <w:p>
            <w:pPr>
              <w:ind w:right="630"/>
              <w:jc w:val="left"/>
            </w:pPr>
            <w:r>
              <w:rPr>
                <w:rFonts w:hint="eastAsia"/>
              </w:rPr>
              <w:t>主要分工安排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ind w:right="630"/>
              <w:jc w:val="left"/>
            </w:pPr>
            <w:r>
              <w:rPr>
                <w:rFonts w:hint="eastAsia"/>
              </w:rPr>
              <w:t>程元</w:t>
            </w:r>
          </w:p>
        </w:tc>
        <w:tc>
          <w:tcPr>
            <w:tcW w:w="1763" w:type="dxa"/>
          </w:tcPr>
          <w:p>
            <w:pPr>
              <w:ind w:right="630"/>
              <w:jc w:val="left"/>
            </w:pPr>
            <w:r>
              <w:rPr>
                <w:rFonts w:hint="eastAsia"/>
              </w:rPr>
              <w:t>组长</w:t>
            </w:r>
          </w:p>
        </w:tc>
        <w:tc>
          <w:tcPr>
            <w:tcW w:w="2208" w:type="dxa"/>
          </w:tcPr>
          <w:p>
            <w:pPr>
              <w:ind w:right="630"/>
              <w:jc w:val="left"/>
              <w:rPr>
                <w:rFonts w:hint="eastAsia"/>
              </w:rPr>
            </w:pPr>
            <w:r>
              <w:rPr>
                <w:rFonts w:hint="eastAsia"/>
              </w:rPr>
              <w:t>Java、</w:t>
            </w:r>
          </w:p>
          <w:p>
            <w:pPr>
              <w:ind w:right="630"/>
              <w:jc w:val="left"/>
            </w:pPr>
            <w:r>
              <w:rPr>
                <w:rFonts w:hint="eastAsia"/>
              </w:rPr>
              <w:t>深度学习</w:t>
            </w:r>
          </w:p>
        </w:tc>
        <w:tc>
          <w:tcPr>
            <w:tcW w:w="2846" w:type="dxa"/>
          </w:tcPr>
          <w:p>
            <w:pPr>
              <w:ind w:right="630"/>
              <w:jc w:val="left"/>
            </w:pPr>
            <w:r>
              <w:rPr>
                <w:rFonts w:hint="eastAsia"/>
              </w:rPr>
              <w:t>统筹、服务器端代码、后端开发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ind w:right="630"/>
              <w:jc w:val="left"/>
            </w:pPr>
            <w:r>
              <w:rPr>
                <w:rFonts w:hint="eastAsia"/>
              </w:rPr>
              <w:t>王洲栋</w:t>
            </w:r>
          </w:p>
        </w:tc>
        <w:tc>
          <w:tcPr>
            <w:tcW w:w="1763" w:type="dxa"/>
          </w:tcPr>
          <w:p>
            <w:pPr>
              <w:ind w:right="630"/>
              <w:jc w:val="left"/>
            </w:pPr>
            <w:r>
              <w:rPr>
                <w:rFonts w:hint="eastAsia"/>
              </w:rPr>
              <w:t>组员</w:t>
            </w:r>
          </w:p>
        </w:tc>
        <w:tc>
          <w:tcPr>
            <w:tcW w:w="2208" w:type="dxa"/>
          </w:tcPr>
          <w:p>
            <w:pPr>
              <w:ind w:right="630"/>
              <w:jc w:val="left"/>
              <w:rPr>
                <w:rFonts w:hint="eastAsia"/>
              </w:rPr>
            </w:pPr>
            <w:r>
              <w:rPr>
                <w:rFonts w:hint="eastAsia"/>
              </w:rPr>
              <w:t>C++、Python、</w:t>
            </w:r>
          </w:p>
          <w:p>
            <w:pPr>
              <w:ind w:right="630"/>
              <w:jc w:val="left"/>
            </w:pPr>
            <w:r>
              <w:rPr>
                <w:rFonts w:hint="eastAsia"/>
              </w:rPr>
              <w:t>深度学习</w:t>
            </w:r>
          </w:p>
        </w:tc>
        <w:tc>
          <w:tcPr>
            <w:tcW w:w="2846" w:type="dxa"/>
          </w:tcPr>
          <w:p>
            <w:pPr>
              <w:ind w:right="630"/>
              <w:jc w:val="left"/>
            </w:pPr>
            <w:r>
              <w:rPr>
                <w:rFonts w:hint="eastAsia"/>
                <w:vertAlign w:val="baseline"/>
                <w:lang w:val="en-US" w:eastAsia="zh-CN"/>
              </w:rPr>
              <w:t>深度学习模块开发、界面设计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12" w:type="dxa"/>
          </w:tcPr>
          <w:p>
            <w:pPr>
              <w:ind w:right="630"/>
              <w:jc w:val="left"/>
            </w:pPr>
            <w:r>
              <w:rPr>
                <w:rFonts w:hint="eastAsia"/>
              </w:rPr>
              <w:t>卢弘民</w:t>
            </w:r>
          </w:p>
        </w:tc>
        <w:tc>
          <w:tcPr>
            <w:tcW w:w="1763" w:type="dxa"/>
          </w:tcPr>
          <w:p>
            <w:pPr>
              <w:ind w:right="630"/>
              <w:jc w:val="left"/>
            </w:pPr>
            <w:r>
              <w:rPr>
                <w:rFonts w:hint="eastAsia"/>
              </w:rPr>
              <w:t>组员</w:t>
            </w:r>
          </w:p>
        </w:tc>
        <w:tc>
          <w:tcPr>
            <w:tcW w:w="2208" w:type="dxa"/>
          </w:tcPr>
          <w:p>
            <w:pPr>
              <w:ind w:right="630"/>
              <w:jc w:val="left"/>
              <w:rPr>
                <w:rFonts w:hint="eastAsia"/>
              </w:rPr>
            </w:pPr>
            <w:r>
              <w:rPr>
                <w:rFonts w:hint="eastAsia"/>
              </w:rPr>
              <w:t>Java、</w:t>
            </w:r>
          </w:p>
          <w:p>
            <w:pPr>
              <w:ind w:right="630"/>
              <w:jc w:val="left"/>
            </w:pPr>
            <w:r>
              <w:rPr>
                <w:rFonts w:hint="eastAsia"/>
              </w:rPr>
              <w:t>安卓开发</w:t>
            </w:r>
          </w:p>
        </w:tc>
        <w:tc>
          <w:tcPr>
            <w:tcW w:w="2846" w:type="dxa"/>
          </w:tcPr>
          <w:p>
            <w:pPr>
              <w:ind w:right="630"/>
              <w:jc w:val="left"/>
            </w:pPr>
            <w:r>
              <w:rPr>
                <w:rFonts w:hint="eastAsia"/>
              </w:rPr>
              <w:t>前端开发、代码调试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12" w:type="dxa"/>
          </w:tcPr>
          <w:p>
            <w:pPr>
              <w:ind w:right="630"/>
              <w:jc w:val="left"/>
            </w:pPr>
            <w:r>
              <w:rPr>
                <w:rFonts w:hint="eastAsia"/>
              </w:rPr>
              <w:t>徐朗朗</w:t>
            </w:r>
          </w:p>
        </w:tc>
        <w:tc>
          <w:tcPr>
            <w:tcW w:w="1763" w:type="dxa"/>
          </w:tcPr>
          <w:p>
            <w:pPr>
              <w:ind w:right="630"/>
              <w:jc w:val="left"/>
            </w:pPr>
            <w:r>
              <w:rPr>
                <w:rFonts w:hint="eastAsia"/>
              </w:rPr>
              <w:t>组员</w:t>
            </w:r>
          </w:p>
        </w:tc>
        <w:tc>
          <w:tcPr>
            <w:tcW w:w="2208" w:type="dxa"/>
          </w:tcPr>
          <w:p>
            <w:pPr>
              <w:ind w:right="630"/>
              <w:jc w:val="left"/>
              <w:rPr>
                <w:rFonts w:hint="eastAsia"/>
              </w:rPr>
            </w:pPr>
            <w:r>
              <w:t>P</w:t>
            </w:r>
            <w:r>
              <w:rPr>
                <w:rFonts w:hint="eastAsia"/>
              </w:rPr>
              <w:t>ython、</w:t>
            </w:r>
          </w:p>
          <w:p>
            <w:pPr>
              <w:ind w:right="630"/>
              <w:jc w:val="left"/>
            </w:pPr>
            <w:r>
              <w:rPr>
                <w:rFonts w:hint="eastAsia"/>
              </w:rPr>
              <w:t>水墨画</w:t>
            </w:r>
          </w:p>
        </w:tc>
        <w:tc>
          <w:tcPr>
            <w:tcW w:w="2846" w:type="dxa"/>
          </w:tcPr>
          <w:p>
            <w:pPr>
              <w:ind w:right="630"/>
              <w:jc w:val="left"/>
            </w:pPr>
            <w:r>
              <w:rPr>
                <w:rFonts w:hint="eastAsia"/>
              </w:rPr>
              <w:t>技术指导、文档维护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712" w:type="dxa"/>
            <w:vAlign w:val="top"/>
          </w:tcPr>
          <w:p>
            <w:pPr>
              <w:ind w:right="630" w:rightChars="0"/>
              <w:jc w:val="left"/>
              <w:rPr>
                <w:rFonts w:hint="eastAsia"/>
              </w:rPr>
            </w:pPr>
            <w:r>
              <w:rPr>
                <w:rFonts w:hint="eastAsia"/>
                <w:vertAlign w:val="baseline"/>
                <w:lang w:val="en-US" w:eastAsia="zh-CN"/>
              </w:rPr>
              <w:t>郭书含</w:t>
            </w:r>
          </w:p>
        </w:tc>
        <w:tc>
          <w:tcPr>
            <w:tcW w:w="1763" w:type="dxa"/>
            <w:vAlign w:val="top"/>
          </w:tcPr>
          <w:p>
            <w:pPr>
              <w:ind w:right="630" w:rightChars="0"/>
              <w:jc w:val="left"/>
              <w:rPr>
                <w:rFonts w:hint="eastAsia"/>
              </w:rPr>
            </w:pPr>
            <w:r>
              <w:rPr>
                <w:rFonts w:hint="eastAsia"/>
                <w:vertAlign w:val="baseline"/>
                <w:lang w:val="en-US" w:eastAsia="zh-CN"/>
              </w:rPr>
              <w:t>组员</w:t>
            </w:r>
          </w:p>
        </w:tc>
        <w:tc>
          <w:tcPr>
            <w:tcW w:w="2208" w:type="dxa"/>
            <w:vAlign w:val="top"/>
          </w:tcPr>
          <w:p>
            <w:pPr>
              <w:ind w:right="630" w:rightChars="0"/>
              <w:jc w:val="left"/>
              <w:rPr>
                <w:rFonts w:hint="eastAsia"/>
              </w:rPr>
            </w:pPr>
            <w:r>
              <w:rPr>
                <w:rFonts w:hint="eastAsia"/>
                <w:vertAlign w:val="baseline"/>
                <w:lang w:val="en-US" w:eastAsia="zh-CN"/>
              </w:rPr>
              <w:t>html5/css</w:t>
            </w:r>
          </w:p>
        </w:tc>
        <w:tc>
          <w:tcPr>
            <w:tcW w:w="2846" w:type="dxa"/>
            <w:vAlign w:val="top"/>
          </w:tcPr>
          <w:p>
            <w:pPr>
              <w:ind w:right="630" w:rightChars="0"/>
              <w:jc w:val="left"/>
              <w:rPr>
                <w:rFonts w:hint="eastAsia"/>
              </w:rPr>
            </w:pPr>
            <w:r>
              <w:rPr>
                <w:rFonts w:hint="eastAsia"/>
                <w:vertAlign w:val="baseline"/>
                <w:lang w:val="en-US" w:eastAsia="zh-CN"/>
              </w:rPr>
              <w:t>前端开发、界面设计</w:t>
            </w:r>
          </w:p>
        </w:tc>
      </w:tr>
    </w:tbl>
    <w:p>
      <w:pPr>
        <w:ind w:left="420" w:right="630"/>
        <w:jc w:val="left"/>
      </w:pPr>
    </w:p>
    <w:p>
      <w:pPr>
        <w:ind w:left="420" w:right="630"/>
        <w:jc w:val="left"/>
        <w:rPr>
          <w:rFonts w:hint="eastAsia"/>
        </w:rPr>
      </w:pPr>
    </w:p>
    <w:p>
      <w:pPr>
        <w:pStyle w:val="2"/>
        <w:rPr>
          <w:sz w:val="32"/>
          <w:szCs w:val="32"/>
        </w:rPr>
      </w:pPr>
      <w:bookmarkStart w:id="14" w:name="_Toc514351335"/>
      <w:r>
        <w:rPr>
          <w:rFonts w:hint="eastAsia"/>
          <w:sz w:val="32"/>
          <w:szCs w:val="32"/>
        </w:rPr>
        <w:t>7.项目时间进度表</w:t>
      </w:r>
      <w:bookmarkEnd w:id="14"/>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25"/>
        <w:gridCol w:w="5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5" w:type="dxa"/>
          </w:tcPr>
          <w:p>
            <w:pPr>
              <w:ind w:right="630"/>
              <w:jc w:val="left"/>
            </w:pPr>
            <w:r>
              <w:rPr>
                <w:rFonts w:hint="eastAsia"/>
              </w:rPr>
              <w:t>时间</w:t>
            </w:r>
          </w:p>
        </w:tc>
        <w:tc>
          <w:tcPr>
            <w:tcW w:w="5497" w:type="dxa"/>
          </w:tcPr>
          <w:p>
            <w:pPr>
              <w:ind w:right="630"/>
              <w:jc w:val="left"/>
            </w:pPr>
            <w:r>
              <w:rPr>
                <w:rFonts w:hint="eastAsia"/>
              </w:rPr>
              <w:t>计划完成进度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5" w:type="dxa"/>
          </w:tcPr>
          <w:p>
            <w:pPr>
              <w:ind w:right="630"/>
              <w:jc w:val="left"/>
            </w:pPr>
            <w:r>
              <w:rPr>
                <w:rFonts w:hint="eastAsia"/>
              </w:rPr>
              <w:t>5.1 - 6.1</w:t>
            </w:r>
          </w:p>
        </w:tc>
        <w:tc>
          <w:tcPr>
            <w:tcW w:w="5497" w:type="dxa"/>
          </w:tcPr>
          <w:p>
            <w:pPr>
              <w:ind w:right="630"/>
              <w:jc w:val="left"/>
            </w:pPr>
            <w:r>
              <w:rPr>
                <w:rFonts w:hint="eastAsia"/>
              </w:rPr>
              <w:t>界面设计、前端开发与后端技术框架开发同时进行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5" w:type="dxa"/>
          </w:tcPr>
          <w:p>
            <w:pPr>
              <w:ind w:right="630"/>
              <w:jc w:val="left"/>
            </w:pPr>
            <w:r>
              <w:rPr>
                <w:rFonts w:hint="eastAsia"/>
              </w:rPr>
              <w:t>6.1 - 7.1</w:t>
            </w:r>
          </w:p>
        </w:tc>
        <w:tc>
          <w:tcPr>
            <w:tcW w:w="5497" w:type="dxa"/>
          </w:tcPr>
          <w:p>
            <w:pPr>
              <w:ind w:right="630"/>
              <w:jc w:val="left"/>
            </w:pPr>
            <w:r>
              <w:rPr>
                <w:rFonts w:hint="eastAsia"/>
              </w:rPr>
              <w:t>前端后端整合、服务器开发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5" w:type="dxa"/>
          </w:tcPr>
          <w:p>
            <w:pPr>
              <w:ind w:right="630"/>
              <w:jc w:val="left"/>
            </w:pPr>
            <w:r>
              <w:rPr>
                <w:rFonts w:hint="eastAsia"/>
              </w:rPr>
              <w:t xml:space="preserve">7.1 - </w:t>
            </w:r>
          </w:p>
        </w:tc>
        <w:tc>
          <w:tcPr>
            <w:tcW w:w="5497" w:type="dxa"/>
          </w:tcPr>
          <w:p>
            <w:pPr>
              <w:ind w:right="630"/>
              <w:jc w:val="left"/>
            </w:pPr>
            <w:r>
              <w:rPr>
                <w:rFonts w:hint="eastAsia"/>
              </w:rPr>
              <w:t>代码调试、增加性能、编写文档</w:t>
            </w:r>
          </w:p>
        </w:tc>
      </w:tr>
    </w:tbl>
    <w:p>
      <w:pPr>
        <w:ind w:right="630"/>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BCE451"/>
    <w:multiLevelType w:val="singleLevel"/>
    <w:tmpl w:val="6BBCE45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284"/>
    <w:rsid w:val="00026D07"/>
    <w:rsid w:val="000B2258"/>
    <w:rsid w:val="000C5645"/>
    <w:rsid w:val="000D49DE"/>
    <w:rsid w:val="001B3D3B"/>
    <w:rsid w:val="00203F1D"/>
    <w:rsid w:val="00295EFC"/>
    <w:rsid w:val="003631BA"/>
    <w:rsid w:val="00370AD4"/>
    <w:rsid w:val="00400D44"/>
    <w:rsid w:val="0041435F"/>
    <w:rsid w:val="00472361"/>
    <w:rsid w:val="00500631"/>
    <w:rsid w:val="00510E89"/>
    <w:rsid w:val="00516547"/>
    <w:rsid w:val="00550570"/>
    <w:rsid w:val="005520AD"/>
    <w:rsid w:val="005606CD"/>
    <w:rsid w:val="00582905"/>
    <w:rsid w:val="005E3452"/>
    <w:rsid w:val="006234F7"/>
    <w:rsid w:val="00624ACC"/>
    <w:rsid w:val="00690672"/>
    <w:rsid w:val="007E59E6"/>
    <w:rsid w:val="007E627F"/>
    <w:rsid w:val="008462E2"/>
    <w:rsid w:val="00867CEF"/>
    <w:rsid w:val="009D392A"/>
    <w:rsid w:val="00A05003"/>
    <w:rsid w:val="00A14405"/>
    <w:rsid w:val="00A265F5"/>
    <w:rsid w:val="00A361C6"/>
    <w:rsid w:val="00A478FF"/>
    <w:rsid w:val="00A63213"/>
    <w:rsid w:val="00A63A2B"/>
    <w:rsid w:val="00A80D66"/>
    <w:rsid w:val="00A82D62"/>
    <w:rsid w:val="00AC7CD0"/>
    <w:rsid w:val="00B33DE8"/>
    <w:rsid w:val="00B55636"/>
    <w:rsid w:val="00BC693C"/>
    <w:rsid w:val="00BD474C"/>
    <w:rsid w:val="00CD4009"/>
    <w:rsid w:val="00D35896"/>
    <w:rsid w:val="00D7616B"/>
    <w:rsid w:val="00DA4578"/>
    <w:rsid w:val="00DC7616"/>
    <w:rsid w:val="00DD1DF1"/>
    <w:rsid w:val="00DF150D"/>
    <w:rsid w:val="00EA1E8B"/>
    <w:rsid w:val="00EB6378"/>
    <w:rsid w:val="00ED1CF3"/>
    <w:rsid w:val="00ED34FD"/>
    <w:rsid w:val="00EF4366"/>
    <w:rsid w:val="00F31284"/>
    <w:rsid w:val="00F67FEB"/>
    <w:rsid w:val="00FC1F3D"/>
    <w:rsid w:val="00FF31EA"/>
    <w:rsid w:val="04E57D60"/>
    <w:rsid w:val="08890D0A"/>
    <w:rsid w:val="0BA5325D"/>
    <w:rsid w:val="0F10090F"/>
    <w:rsid w:val="1105100B"/>
    <w:rsid w:val="13605AD9"/>
    <w:rsid w:val="13BB4AAB"/>
    <w:rsid w:val="13C27AFF"/>
    <w:rsid w:val="155648B8"/>
    <w:rsid w:val="15A632FD"/>
    <w:rsid w:val="17D1449D"/>
    <w:rsid w:val="1AAB361A"/>
    <w:rsid w:val="1B0873B1"/>
    <w:rsid w:val="1BE5597C"/>
    <w:rsid w:val="1F424FE1"/>
    <w:rsid w:val="21493BE2"/>
    <w:rsid w:val="22842E03"/>
    <w:rsid w:val="23EB3199"/>
    <w:rsid w:val="23F30825"/>
    <w:rsid w:val="25503855"/>
    <w:rsid w:val="271E203F"/>
    <w:rsid w:val="283A62EE"/>
    <w:rsid w:val="2951392D"/>
    <w:rsid w:val="2A36137D"/>
    <w:rsid w:val="2A801052"/>
    <w:rsid w:val="2E4D319F"/>
    <w:rsid w:val="30093858"/>
    <w:rsid w:val="30F74F7A"/>
    <w:rsid w:val="32F524FD"/>
    <w:rsid w:val="332E0CAA"/>
    <w:rsid w:val="35A47F2D"/>
    <w:rsid w:val="374530A8"/>
    <w:rsid w:val="37602B4F"/>
    <w:rsid w:val="44C1259D"/>
    <w:rsid w:val="463134CE"/>
    <w:rsid w:val="4DEB162D"/>
    <w:rsid w:val="4EFC360C"/>
    <w:rsid w:val="535C020F"/>
    <w:rsid w:val="574F62A2"/>
    <w:rsid w:val="577469E3"/>
    <w:rsid w:val="580A3AB6"/>
    <w:rsid w:val="5A5768D2"/>
    <w:rsid w:val="5B2B5EFA"/>
    <w:rsid w:val="5C4C3F99"/>
    <w:rsid w:val="5DB607FA"/>
    <w:rsid w:val="5EF743EB"/>
    <w:rsid w:val="5FA6040F"/>
    <w:rsid w:val="605738A0"/>
    <w:rsid w:val="61583B10"/>
    <w:rsid w:val="6212308C"/>
    <w:rsid w:val="63E07E0A"/>
    <w:rsid w:val="663E0DFC"/>
    <w:rsid w:val="666D1089"/>
    <w:rsid w:val="69F81F2D"/>
    <w:rsid w:val="6CED4690"/>
    <w:rsid w:val="6D983CFA"/>
    <w:rsid w:val="6ED160D9"/>
    <w:rsid w:val="6FB64150"/>
    <w:rsid w:val="6FDA0BCF"/>
    <w:rsid w:val="723A5193"/>
    <w:rsid w:val="72A722AF"/>
    <w:rsid w:val="76562BB1"/>
    <w:rsid w:val="7ACD793A"/>
    <w:rsid w:val="7B1A070C"/>
    <w:rsid w:val="7E7240C0"/>
    <w:rsid w:val="7EF162C1"/>
    <w:rsid w:val="7F567A11"/>
    <w:rsid w:val="7F922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semiHidden="0" w:name="toc 5"/>
    <w:lsdException w:qFormat="1" w:uiPriority="39" w:semiHidden="0" w:name="toc 6"/>
    <w:lsdException w:qFormat="1"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5">
    <w:name w:val="Default Paragraph Font"/>
    <w:semiHidden/>
    <w:unhideWhenUsed/>
    <w:qFormat/>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4">
    <w:name w:val="toc 7"/>
    <w:basedOn w:val="1"/>
    <w:next w:val="1"/>
    <w:unhideWhenUsed/>
    <w:qFormat/>
    <w:uiPriority w:val="39"/>
    <w:pPr>
      <w:ind w:left="1260"/>
    </w:pPr>
  </w:style>
  <w:style w:type="paragraph" w:styleId="5">
    <w:name w:val="toc 5"/>
    <w:basedOn w:val="1"/>
    <w:next w:val="1"/>
    <w:unhideWhenUsed/>
    <w:uiPriority w:val="39"/>
    <w:pPr>
      <w:ind w:left="840"/>
    </w:pPr>
  </w:style>
  <w:style w:type="paragraph" w:styleId="6">
    <w:name w:val="toc 3"/>
    <w:basedOn w:val="1"/>
    <w:next w:val="1"/>
    <w:unhideWhenUsed/>
    <w:qFormat/>
    <w:uiPriority w:val="39"/>
    <w:pPr>
      <w:ind w:left="420"/>
    </w:pPr>
  </w:style>
  <w:style w:type="paragraph" w:styleId="7">
    <w:name w:val="toc 8"/>
    <w:basedOn w:val="1"/>
    <w:next w:val="1"/>
    <w:unhideWhenUsed/>
    <w:uiPriority w:val="39"/>
    <w:pPr>
      <w:ind w:left="1470"/>
    </w:pPr>
  </w:style>
  <w:style w:type="paragraph" w:styleId="8">
    <w:name w:val="footer"/>
    <w:basedOn w:val="1"/>
    <w:link w:val="20"/>
    <w:unhideWhenUsed/>
    <w:qFormat/>
    <w:uiPriority w:val="99"/>
    <w:pPr>
      <w:tabs>
        <w:tab w:val="center" w:pos="4153"/>
        <w:tab w:val="right" w:pos="8306"/>
      </w:tabs>
      <w:snapToGrid w:val="0"/>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4"/>
    <w:basedOn w:val="1"/>
    <w:next w:val="1"/>
    <w:unhideWhenUsed/>
    <w:qFormat/>
    <w:uiPriority w:val="39"/>
    <w:pPr>
      <w:ind w:left="630"/>
    </w:pPr>
  </w:style>
  <w:style w:type="paragraph" w:styleId="12">
    <w:name w:val="toc 6"/>
    <w:basedOn w:val="1"/>
    <w:next w:val="1"/>
    <w:unhideWhenUsed/>
    <w:qFormat/>
    <w:uiPriority w:val="39"/>
    <w:pPr>
      <w:ind w:left="1050"/>
    </w:pPr>
  </w:style>
  <w:style w:type="paragraph" w:styleId="13">
    <w:name w:val="toc 2"/>
    <w:basedOn w:val="1"/>
    <w:next w:val="1"/>
    <w:unhideWhenUsed/>
    <w:qFormat/>
    <w:uiPriority w:val="39"/>
    <w:pPr>
      <w:ind w:left="210"/>
    </w:pPr>
  </w:style>
  <w:style w:type="paragraph" w:styleId="14">
    <w:name w:val="toc 9"/>
    <w:basedOn w:val="1"/>
    <w:next w:val="1"/>
    <w:unhideWhenUsed/>
    <w:uiPriority w:val="39"/>
    <w:pPr>
      <w:ind w:left="1680"/>
    </w:p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8">
    <w:name w:val="List Paragraph"/>
    <w:basedOn w:val="1"/>
    <w:qFormat/>
    <w:uiPriority w:val="34"/>
    <w:pPr>
      <w:ind w:firstLine="420" w:firstLineChars="200"/>
    </w:pPr>
  </w:style>
  <w:style w:type="character" w:customStyle="1" w:styleId="19">
    <w:name w:val="页眉字符"/>
    <w:basedOn w:val="15"/>
    <w:link w:val="9"/>
    <w:qFormat/>
    <w:uiPriority w:val="99"/>
    <w:rPr>
      <w:sz w:val="18"/>
      <w:szCs w:val="18"/>
    </w:rPr>
  </w:style>
  <w:style w:type="character" w:customStyle="1" w:styleId="20">
    <w:name w:val="页脚字符"/>
    <w:basedOn w:val="15"/>
    <w:link w:val="8"/>
    <w:qFormat/>
    <w:uiPriority w:val="99"/>
    <w:rPr>
      <w:sz w:val="18"/>
      <w:szCs w:val="18"/>
    </w:rPr>
  </w:style>
  <w:style w:type="character" w:customStyle="1" w:styleId="21">
    <w:name w:val="标题 1字符"/>
    <w:basedOn w:val="15"/>
    <w:link w:val="2"/>
    <w:qFormat/>
    <w:uiPriority w:val="9"/>
    <w:rPr>
      <w:rFonts w:asciiTheme="minorHAnsi" w:hAnsiTheme="minorHAnsi" w:eastAsiaTheme="minorEastAsia" w:cstheme="minorBidi"/>
      <w:b/>
      <w:bCs/>
      <w:kern w:val="44"/>
      <w:sz w:val="44"/>
      <w:szCs w:val="44"/>
    </w:rPr>
  </w:style>
  <w:style w:type="character" w:customStyle="1" w:styleId="22">
    <w:name w:val="标题 2字符"/>
    <w:basedOn w:val="15"/>
    <w:link w:val="3"/>
    <w:semiHidden/>
    <w:qFormat/>
    <w:uiPriority w:val="9"/>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3B77DA-2A4B-D045-8DFC-F8E054072E3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576</Words>
  <Characters>3288</Characters>
  <Lines>27</Lines>
  <Paragraphs>7</Paragraphs>
  <ScaleCrop>false</ScaleCrop>
  <LinksUpToDate>false</LinksUpToDate>
  <CharactersWithSpaces>3857</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2018-03-05T13:20:00Z</dcterms:created>
  <dc:creator>Kai Xing</dc:creator>
  <cp:lastModifiedBy>会毅重的甲鱼</cp:lastModifiedBy>
  <dcterms:modified xsi:type="dcterms:W3CDTF">2018-05-17T14:16:25Z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