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  <w:t xml:space="preserve">Documento de Requisitos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“Sistema de ventas en línea”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object w:dxaOrig="5466" w:dyaOrig="4029">
          <v:rect xmlns:o="urn:schemas-microsoft-com:office:office" xmlns:v="urn:schemas-microsoft-com:vml" id="rectole0000000000" style="width:273.30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3545" w:firstLine="709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Fecha:</w:t>
        <w:tab/>
        <w:tab/>
        <w:tab/>
        <w:t xml:space="preserve">03/11/2015</w:t>
        <w:tab/>
        <w:tab/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Version:  </w:t>
        <w:tab/>
        <w:tab/>
        <w:tab/>
        <w:tab/>
        <w:t xml:space="preserve">0.3</w:t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Integrantes del grupo: </w:t>
        <w:tab/>
        <w:tab/>
        <w:tab/>
        <w:tab/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Rodriguez Ramirez Manuel Salvador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Lopez Valenzuela Luis Conrado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Zamora Sanchez Samantha Osiris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Benito Aselmo Priscila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Sapiens Ochoa Luis Fernando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Medina Montoya Georgina Guadalupe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Prefacio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El actual documento de requisitos tiene como objetivo identificar los requisitos funcionales, no funcionales y ponerlos aprueba en casos de uso dentro de un “sistema de ventas en línea”.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Alcance del documento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Este documento de requisitos engloba una mayoría de las actividades y acciones realizadas dentro de un “Sistema de ventas en línea”.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Describe los siguientes ámbitos: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Propósito, Alcance,  Contexto, Requisitos funcionales, Requisitos no funcionales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Documentos relacionados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Documento realizado como trabajo en clase Requisitos Trabajo 1 en clase.odt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Autores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Benito Anselmo Priscilla, López Valenzuela Luis Conrado, Medina Montoya Georgina Guadalupe, Rodríguez Ramírez Manuel Salvador, Sapiéns Ochoa Luis Fernando, Zamora Sánchez Osiris Samantha.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4"/>
          <w:shd w:fill="auto" w:val="clear"/>
        </w:rPr>
        <w:t xml:space="preserve">Lectores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El actual documento va dirigido al asesor que imparte la materia de Fundamentos de Ingeniería de software y para todo aquel interesado en el mismo.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tbl>
      <w:tblPr>
        <w:tblInd w:w="206" w:type="dxa"/>
      </w:tblPr>
      <w:tblGrid>
        <w:gridCol w:w="1625"/>
        <w:gridCol w:w="2079"/>
        <w:gridCol w:w="2919"/>
        <w:gridCol w:w="3490"/>
      </w:tblGrid>
      <w:tr>
        <w:trPr>
          <w:trHeight w:val="1" w:hRule="atLeast"/>
          <w:jc w:val="left"/>
        </w:trPr>
        <w:tc>
          <w:tcPr>
            <w:tcW w:w="1625" w:type="dxa"/>
            <w:tcBorders>
              <w:top w:val="single" w:color="000001" w:sz="4"/>
              <w:left w:val="single" w:color="000001" w:sz="4"/>
              <w:bottom w:val="single" w:color="000001" w:sz="8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Versión</w:t>
            </w:r>
          </w:p>
        </w:tc>
        <w:tc>
          <w:tcPr>
            <w:tcW w:w="2079" w:type="dxa"/>
            <w:tcBorders>
              <w:top w:val="single" w:color="000001" w:sz="4"/>
              <w:left w:val="single" w:color="000001" w:sz="4"/>
              <w:bottom w:val="single" w:color="000001" w:sz="8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Fecha</w:t>
            </w:r>
          </w:p>
        </w:tc>
        <w:tc>
          <w:tcPr>
            <w:tcW w:w="2919" w:type="dxa"/>
            <w:tcBorders>
              <w:top w:val="single" w:color="000001" w:sz="4"/>
              <w:left w:val="single" w:color="000001" w:sz="4"/>
              <w:bottom w:val="single" w:color="000001" w:sz="8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Actualización</w:t>
            </w:r>
          </w:p>
        </w:tc>
        <w:tc>
          <w:tcPr>
            <w:tcW w:w="3490" w:type="dxa"/>
            <w:tcBorders>
              <w:top w:val="single" w:color="000001" w:sz="4"/>
              <w:left w:val="single" w:color="000001" w:sz="4"/>
              <w:bottom w:val="single" w:color="000001" w:sz="8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32"/>
                <w:shd w:fill="auto" w:val="clear"/>
              </w:rPr>
              <w:t xml:space="preserve">Autores</w:t>
            </w:r>
          </w:p>
        </w:tc>
      </w:tr>
      <w:tr>
        <w:trPr>
          <w:trHeight w:val="1" w:hRule="atLeast"/>
          <w:jc w:val="left"/>
        </w:trPr>
        <w:tc>
          <w:tcPr>
            <w:tcW w:w="1625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2079" w:type="dxa"/>
            <w:tcBorders>
              <w:top w:val="single" w:color="000001" w:sz="8"/>
              <w:left w:val="single" w:color="000001" w:sz="8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03/11/2015</w:t>
            </w:r>
          </w:p>
        </w:tc>
        <w:tc>
          <w:tcPr>
            <w:tcW w:w="2919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Punto de partida de la documentación</w:t>
            </w:r>
          </w:p>
        </w:tc>
        <w:tc>
          <w:tcPr>
            <w:tcW w:w="3490" w:type="dxa"/>
            <w:tcBorders>
              <w:top w:val="single" w:color="000001" w:sz="8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Benito Anselmo Priscilla, López Valenzuela Luis Conrado, Medina Montoya Georgina Guadalupe, Rodríguez Ramírez Manuel Salvador, Sapiéns Ochoa Luis Fernando, Zamora Sánchez Osiris Samantha.</w:t>
            </w:r>
          </w:p>
        </w:tc>
      </w:tr>
      <w:tr>
        <w:trPr>
          <w:trHeight w:val="1" w:hRule="atLeast"/>
          <w:jc w:val="left"/>
        </w:trPr>
        <w:tc>
          <w:tcPr>
            <w:tcW w:w="162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8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0.2</w:t>
            </w:r>
          </w:p>
        </w:tc>
        <w:tc>
          <w:tcPr>
            <w:tcW w:w="2079" w:type="dxa"/>
            <w:tcBorders>
              <w:top w:val="single" w:color="000001" w:sz="4"/>
              <w:left w:val="single" w:color="000001" w:sz="8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4/11/2015</w:t>
            </w:r>
          </w:p>
        </w:tc>
        <w:tc>
          <w:tcPr>
            <w:tcW w:w="291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Correcciones de prefacio, requisitos funcionales, no funcionales.</w:t>
            </w:r>
          </w:p>
        </w:tc>
        <w:tc>
          <w:tcPr>
            <w:tcW w:w="34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51" w:type="dxa"/>
              <w:right w:w="51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Benito Anselmo Priscilla, López Valenzuela Luis Conrado, Medina Montoya Georgina Guadalupe, Rodríguez Ramírez Manuel Salvador, Sapiéns Ochoa Luis Fernando, Zamora Sánchez Osiris Samantha.</w:t>
            </w:r>
          </w:p>
        </w:tc>
      </w:tr>
      <w:tr>
        <w:trPr>
          <w:trHeight w:val="1460" w:hRule="auto"/>
          <w:jc w:val="left"/>
        </w:trPr>
        <w:tc>
          <w:tcPr>
            <w:tcW w:w="1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17/11/2015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Adición de Casos de uso Extendido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8"/>
                <w:shd w:fill="auto" w:val="clear"/>
              </w:rPr>
              <w:t xml:space="preserve">Benito Anselmo Priscilla, López Valenzuela Luis Conrado, Medina Montoya Georgina Guadalupe, Rodríguez Ramírez Manuel Salvador, Sapiéns Ochoa Luis Fernando, Zamora Sánchez Osiris Samantha.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1.- Introducción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Se muestra a continuación  una breve descripción sobre el propósito, alcance y contexto del siguiente proyecto.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Esta documentación será elaborada con el objetivo de tener las bases para desarrollar un documento de requisitos e ir adentrándose a los fundamentos para la ingeniería de software.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-Propósito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-Alcance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La documentación actual y futura está dirigida a la materia de “Fundamentos de Ingeniería de Software” para la calificación de proyecto de esta misma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-Contexto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Siendo este proyecto teórico, la documentación será con un mismo contexto pura mente un conjunto de información que solo será elaborada de una manera teórica.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Requisitos Funcionales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RF01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ebe permitir registrar la ropa de la tienda.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RF02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  <w:t xml:space="preserve">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ealizar compra y registrar esta misma dentro del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RF03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Generar facturación electrónica.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RF04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Múltiples opciones de ingresar el código del artículo.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RF05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Mostrar descripción del artículo a comprar.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RF06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Mostrar existencia  de los artículos en inventario.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RF07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  <w:t xml:space="preserve">M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ostrar precios de artículos durante la transacción o compra.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RF08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Capacidad de realizar cortes de caja.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RF09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Capacidad de generar y aplicar descuentos ya existentes y darlos de baja cuando el tiempo o producto se agote.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RF10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Clasificar inventario por artículos.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RF11: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poder mantener un registro de artículos comprados por usuario.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RF12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dividir los artículos por departamento.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RF13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dar aviso al vendedor cuando quede menos de 10 piezas existentes de algún producto.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RF14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contar con un sistema de localización del articulo durante él envió.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RF15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tener un apartado de atención al cliente por cada departamento para que a su vez este mande las preguntas al correo personal del vendedor o del departamento encargado.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Requisitos No Funcionales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RNF01: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soportar el ingreso de múltiples usuarios al mismo tiempo.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RNF02: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reponerse a caídas del sistema fácilmente.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RNF03: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Sea de fácil uso.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RNF04: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Tenga una apariencia llamativa.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RNF05: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Tenga una rápida respuesta a las peticiones hechas por el usuario.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RNF06: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Tenga una actualización constante para estar a la vanguardia con los requerimientos del mercado.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RNF07: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ser capaz de actualizar el inventario automáticamente cada que se registre una venta.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RNF08: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tener un sistema de seguridad contra el phishing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RNF09: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recibir diferentes formas de pago como deposito o pago en linea, sin importar la procedencia del banco.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RNF10: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requerir cieta imfomacion como usuario y contraseña para mayor seguridad del cliente a la hora de hacer la compra.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RNF11: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Debe de manejar la opcion de pago completo para pago en banco.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RNF12: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 Debe de tener la opcion de pago por mensualidades para los clientes que pagen con tarjeta de credito.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Actores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 Cliente.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 Administrador de página.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- Empresa distribuidora.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Casos de uso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Caso de uso extendido: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  <w:t xml:space="preserve">CUE01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1.- CUE01: Iniciar sesion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2.- Actor Principal: cliente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3.- Personas involucradas: Administrador: le interesa gestionar niveles e acceso por usuario (Seguridad) Cliente: Tener acceso seguro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4.- Precondiciones: el cliente debe de estar registrado, Sistema Disponible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5.- Post-condiciones: que el usuario ingrese al sistema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6.- Escenario principal de exito: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1.-El usuario inicia o carga el sistema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2.-El usuario ingresa nombre de usuario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3.-El sistema verifica los datos ingresados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4.-El usuario inicia sesión en el sistema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7.- Extensiones (Flujos alternativos):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El sistema no carga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1a.- Verificar conexión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1b.- Reiniciar sistema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 Los datos no son correctos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3a.-Verificar escritura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3b.- Volver a ingresar datos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  <w:t xml:space="preserve">CUE02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1.- CUE02: Compra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2.- Actor Principal: Cliente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3.- Personas involucradas: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Cliente: Tener acceso seguro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Cajero: Precision en la venta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Sistema: Conexion entre usuario y administrador para relizar la comprados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Banco: Metodo de pago selecciondo por el cliente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4.- Precondiciones: Iniciar sesion.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5.- Post-condiciones: Compra de artículo.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6.- Escenario principal de exito: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 Inici sesion.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 Elige el artículo.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 Aplicacion de descuentos si es que existen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4.- Elige el metodo de pago.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5.- Se confirma el pago.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6.- El usuario recibe el producto.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7.- Extensiones (flujo alterntivos):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Sistema no carga.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1a.- Verificación de conexión.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1b.- Reiniciar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4.- Metodo de pago no aceptado.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4</w:t>
      </w: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  <w:vertAlign w:val="superscript"/>
        </w:rPr>
        <w:t xml:space="preserve">a</w:t>
      </w: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.- Eleccion de otro metodo de pago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4b.- Verificacion de conexión.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  <w:t xml:space="preserve">CUE03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1.-CUE03: Facturación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2.-Actor principal: Cliente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3.-Personas involucradas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1.-Cliente: Acceso seguro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2.-Sistema: Solicitar los datos del cliente</w:t>
      </w:r>
    </w:p>
    <w:p>
      <w:pPr>
        <w:suppressAutoHyphens w:val="true"/>
        <w:spacing w:before="0" w:after="0" w:line="240"/>
        <w:ind w:right="0" w:left="708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3.-Aministrador: Está revisando que el cliente tenga facilidad para registrar los datos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4.-Compra: Permite obtener los datos requeridos para comenzar la facturación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4.-Precondiciones: Estar registrado en el sistema, haber realizado al menos una compra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5.-Postcondiciones: Imprimir la facturación del producto pagado para evitar problemas futuros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6.-Escenario principal de éxito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El cliente ingresa al sistema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 Proporcionar el nombre del cliente para realizar la facturación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 Revisar que sean correctos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4.- Imprimir datos de facturación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7.-Extenciones (Flujos alternativos)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Sistema no carga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a.- Verificar conexión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b.- Reiniciar sistema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 Clave de acceso o nombre de usuario incorrecto o inexistente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a.- Verificar nombre de usuario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b.- Verificar contraseña</w:t>
      </w:r>
    </w:p>
    <w:p>
      <w:pPr>
        <w:suppressAutoHyphens w:val="true"/>
        <w:spacing w:before="0" w:after="0" w:line="240"/>
        <w:ind w:right="0" w:left="1416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c.- Solicitar clave de acceso al correo para recuperar contraseña o nombre de usuario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 Datos incorrectos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a.- Verificar captura de datos</w:t>
      </w:r>
    </w:p>
    <w:p>
      <w:pPr>
        <w:suppressAutoHyphens w:val="true"/>
        <w:spacing w:before="0" w:after="0" w:line="240"/>
        <w:ind w:right="0" w:left="1416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b.- Verificar folio de facturación (Usualmente hay error de entrada de código)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c.- Reingresar datos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  <w:t xml:space="preserve">CUE04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1.- CUE04: Modo de pago.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2.- Actor principal: Cliente.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3.-Personas involucradas:</w:t>
      </w:r>
    </w:p>
    <w:p>
      <w:pPr>
        <w:suppressAutoHyphens w:val="true"/>
        <w:spacing w:before="0" w:after="0" w:line="240"/>
        <w:ind w:right="0" w:left="705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Cliente: Quien selecciona el modo de pago y cerciorarse de tener sus datos correctos.</w:t>
      </w:r>
    </w:p>
    <w:p>
      <w:pPr>
        <w:suppressAutoHyphens w:val="true"/>
        <w:spacing w:before="0" w:after="0" w:line="240"/>
        <w:ind w:right="0" w:left="705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Sistema: Debe aceptar el pago con tarjeta de débito/crédito, cuenta bancaria y pago a plazos.</w:t>
      </w:r>
    </w:p>
    <w:p>
      <w:pPr>
        <w:suppressAutoHyphens w:val="true"/>
        <w:spacing w:before="0" w:after="0" w:line="240"/>
        <w:ind w:right="0" w:left="705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Banco: Debe aceptar los distintos métodos de pago establecidos.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4.- Precondiciones: Iniciar sesión, tener una accesibilidad para proceder con el método de pago a seleccionar.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5.- Post-condiciones: Verificar que el pago haya sido exitoso.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6.- Escenario principal de éxito: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Iniciar sesión.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 Selección de artículo o artículos.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 Selección de método de pago.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4.- Confirmación de pago exitoso.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7.- Extensiones (Flujo alternativo)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Sistema no carga.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1a.- Verificación de conexión.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1b.- Reinicio de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 Incapaz de seleccionar artículo.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2a.- Actualizar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2b.- Artículo agotado.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 Método de pago no aceptado.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3a.- Elección de método de pago alternativo.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3b.- Verificación de conexión.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4.- Error durante la transferencia del pago.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4a.- Seleccionar una facturación, para verificar si se llevó a cabo la compra</w:t>
      </w:r>
    </w:p>
    <w:p>
      <w:pPr>
        <w:suppressAutoHyphens w:val="true"/>
        <w:spacing w:before="0" w:after="0" w:line="240"/>
        <w:ind w:right="0" w:left="1416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4b.- Comunicarse al administrador por medio del chat, para reportar el problema.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  <w:t xml:space="preserve">CUE05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1.- CUE05: Seguimiento de producto (GPS)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2.- Actor Principal: Sistema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3.- Personas involucradas: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Cliente: Quien recibe el pedido correctamente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Empresa asociada de paquetería: Repartir los envíos a los destinatarios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Sistema: Conexión entre la empresa y el paquete enviado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4.- Precondiciones: Registro de usuario, realizar compra, seleccionar método de pago.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5.- Post-condiciones: Confirmación de recibido.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6.- Escenario principal de éxito: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Paquete enviado por paquetería.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2.- Registro de paquete y enlace con conexión de GPS al envió satisfactoria.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8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3.- Transición por aduana satisfactoria.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4.- Llegada del paquete en tiempo y forma.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5.- El usuario recibe el producto y confirmación por parte de paquetería.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 xml:space="preserve">7.- Extensiones (flujos alternativos):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1.- Daños en el producto.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1a.- Informe de daños.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1b.- Identificar el fallo.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1c.- Reenviar un nuevo producto sin cargo adicional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3.- Fallo en trámites de aduana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2a.- validar documentación y producto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2b.- Transcribir un documento de detalles del producto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 xml:space="preserve">5.- Producto perdido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3a.- Solicitar confirmación de envió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3b.- Rastrear producto vía GPS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4"/>
          <w:shd w:fill="auto" w:val="clear"/>
        </w:rPr>
        <w:tab/>
        <w:tab/>
        <w:t xml:space="preserve">3c.- Envió de reposición de producto.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helvetica;arial;sans-serif" w:hAnsi="helvetica;arial;sans-serif" w:cs="helvetica;arial;sans-serif" w:eastAsia="helvetica;arial;sans-serif"/>
          <w:color w:val="auto"/>
          <w:spacing w:val="0"/>
          <w:position w:val="0"/>
          <w:sz w:val="28"/>
          <w:shd w:fill="auto" w:val="clear"/>
        </w:rPr>
      </w:pPr>
      <w:r>
        <w:rPr>
          <w:rFonts w:ascii="helvetica;arial;sans-serif" w:hAnsi="helvetica;arial;sans-serif" w:cs="helvetica;arial;sans-serif" w:eastAsia="helvetica;arial;sans-serif"/>
          <w:b/>
          <w:color w:val="auto"/>
          <w:spacing w:val="0"/>
          <w:position w:val="0"/>
          <w:sz w:val="28"/>
          <w:shd w:fill="auto" w:val="clear"/>
        </w:rPr>
        <w:t xml:space="preserve">Modelo de Caso de uso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6350">
          <v:rect xmlns:o="urn:schemas-microsoft-com:office:office" xmlns:v="urn:schemas-microsoft-com:vml" id="rectole0000000001" style="width:216.650000pt;height:31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Digrama de Objetos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0" w:dyaOrig="9464">
          <v:rect xmlns:o="urn:schemas-microsoft-com:office:office" xmlns:v="urn:schemas-microsoft-com:vml" id="rectole0000000002" style="width:363.000000pt;height:47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