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FAE" w:rsidRDefault="00AB0DFC">
      <w:r>
        <w:rPr>
          <w:noProof/>
        </w:rPr>
        <w:drawing>
          <wp:inline distT="0" distB="0" distL="0" distR="0">
            <wp:extent cx="2926080" cy="219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uf2_800to18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7EA95" wp14:editId="000F2495">
            <wp:extent cx="2926080" cy="219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4_800to18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FC" w:rsidRDefault="00AB0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368"/>
        <w:gridCol w:w="1502"/>
      </w:tblGrid>
      <w:tr w:rsidR="00AB0DFC" w:rsidTr="00AB0DFC">
        <w:tc>
          <w:tcPr>
            <w:tcW w:w="3865" w:type="dxa"/>
          </w:tcPr>
          <w:p w:rsidR="00AB0DFC" w:rsidRDefault="00AB0DFC"/>
        </w:tc>
        <w:tc>
          <w:tcPr>
            <w:tcW w:w="2368" w:type="dxa"/>
          </w:tcPr>
          <w:p w:rsidR="00AB0DFC" w:rsidRDefault="00AB0DFC">
            <w:r>
              <w:t>N-terminal Nuf2</w:t>
            </w:r>
          </w:p>
        </w:tc>
        <w:tc>
          <w:tcPr>
            <w:tcW w:w="1502" w:type="dxa"/>
          </w:tcPr>
          <w:p w:rsidR="00AB0DFC" w:rsidRDefault="00AB0DFC">
            <w:r>
              <w:t>Cse4 Internal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Relative X-position (nm)</w:t>
            </w:r>
          </w:p>
        </w:tc>
        <w:tc>
          <w:tcPr>
            <w:tcW w:w="2368" w:type="dxa"/>
          </w:tcPr>
          <w:p w:rsidR="00AB0DFC" w:rsidRDefault="00EA274E">
            <w:r w:rsidRPr="00EA274E">
              <w:t>189 ± 108</w:t>
            </w:r>
          </w:p>
        </w:tc>
        <w:tc>
          <w:tcPr>
            <w:tcW w:w="1502" w:type="dxa"/>
          </w:tcPr>
          <w:p w:rsidR="00AB0DFC" w:rsidRDefault="00AB0DFC">
            <w:r>
              <w:t>300 ± 136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Relative Y-position (nm)</w:t>
            </w:r>
          </w:p>
        </w:tc>
        <w:tc>
          <w:tcPr>
            <w:tcW w:w="2368" w:type="dxa"/>
          </w:tcPr>
          <w:p w:rsidR="00AB0DFC" w:rsidRDefault="00EA274E">
            <w:r w:rsidRPr="00EA274E">
              <w:t>63 ± 45</w:t>
            </w:r>
          </w:p>
        </w:tc>
        <w:tc>
          <w:tcPr>
            <w:tcW w:w="1502" w:type="dxa"/>
          </w:tcPr>
          <w:p w:rsidR="00AB0DFC" w:rsidRDefault="00AB0DFC">
            <w:r>
              <w:t>79 ± 57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Kinetochore Height (nm)</w:t>
            </w:r>
          </w:p>
        </w:tc>
        <w:tc>
          <w:tcPr>
            <w:tcW w:w="2368" w:type="dxa"/>
          </w:tcPr>
          <w:p w:rsidR="00AB0DFC" w:rsidRDefault="0013721E">
            <w:r>
              <w:t>36</w:t>
            </w:r>
            <w:r w:rsidR="00420EC9">
              <w:t>7</w:t>
            </w:r>
            <w:r>
              <w:t xml:space="preserve"> ± 34</w:t>
            </w:r>
          </w:p>
        </w:tc>
        <w:tc>
          <w:tcPr>
            <w:tcW w:w="1502" w:type="dxa"/>
          </w:tcPr>
          <w:p w:rsidR="00AB0DFC" w:rsidRPr="00AB0DFC" w:rsidRDefault="00AB0DFC">
            <w:r>
              <w:t>420 ± 61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Spindle Pole Body  Height (nm)</w:t>
            </w:r>
          </w:p>
        </w:tc>
        <w:tc>
          <w:tcPr>
            <w:tcW w:w="2368" w:type="dxa"/>
          </w:tcPr>
          <w:p w:rsidR="00AB0DFC" w:rsidRDefault="0013721E">
            <w:r>
              <w:t>290 ± 46</w:t>
            </w:r>
          </w:p>
        </w:tc>
        <w:tc>
          <w:tcPr>
            <w:tcW w:w="1502" w:type="dxa"/>
          </w:tcPr>
          <w:p w:rsidR="00AB0DFC" w:rsidRDefault="00AB0DFC">
            <w:r>
              <w:t>296 ± 61</w:t>
            </w:r>
          </w:p>
        </w:tc>
      </w:tr>
      <w:tr w:rsidR="004A4FC1" w:rsidTr="00AB0DFC">
        <w:tc>
          <w:tcPr>
            <w:tcW w:w="3865" w:type="dxa"/>
          </w:tcPr>
          <w:p w:rsidR="004A4FC1" w:rsidRDefault="004A4FC1">
            <w:r>
              <w:t>Number Cells Analyzed</w:t>
            </w:r>
          </w:p>
        </w:tc>
        <w:tc>
          <w:tcPr>
            <w:tcW w:w="2368" w:type="dxa"/>
          </w:tcPr>
          <w:p w:rsidR="004A4FC1" w:rsidRDefault="004A4FC1">
            <w:r>
              <w:t>528</w:t>
            </w:r>
          </w:p>
        </w:tc>
        <w:tc>
          <w:tcPr>
            <w:tcW w:w="1502" w:type="dxa"/>
          </w:tcPr>
          <w:p w:rsidR="004A4FC1" w:rsidRDefault="004A4FC1">
            <w:r>
              <w:t>361</w:t>
            </w:r>
          </w:p>
        </w:tc>
      </w:tr>
    </w:tbl>
    <w:p w:rsidR="00AB0DFC" w:rsidRDefault="00E3209F">
      <w:r>
        <w:t>Table 1. Two-dimensional spindle lengths between 800 and 1800 nm.</w:t>
      </w:r>
      <w:r w:rsidR="00D94F1D">
        <w:t xml:space="preserve"> The </w:t>
      </w:r>
      <w:proofErr w:type="spellStart"/>
      <w:r w:rsidR="00D94F1D">
        <w:t>regionSize</w:t>
      </w:r>
      <w:proofErr w:type="spellEnd"/>
      <w:r w:rsidR="00D94F1D">
        <w:t xml:space="preserve"> for </w:t>
      </w:r>
      <w:proofErr w:type="spellStart"/>
      <w:r w:rsidR="00D94F1D">
        <w:t>spotHeight</w:t>
      </w:r>
      <w:proofErr w:type="spellEnd"/>
      <w:r w:rsidR="00D94F1D">
        <w:t xml:space="preserve"> was 21, with the </w:t>
      </w:r>
      <w:proofErr w:type="spellStart"/>
      <w:r w:rsidR="00D94F1D">
        <w:t>linescan</w:t>
      </w:r>
      <w:proofErr w:type="spellEnd"/>
      <w:r w:rsidR="00D94F1D">
        <w:t xml:space="preserve"> region 15x7 pixels.</w:t>
      </w:r>
    </w:p>
    <w:p w:rsidR="00D94F1D" w:rsidRDefault="00D94F1D"/>
    <w:p w:rsidR="00D94F1D" w:rsidRDefault="00D94F1D">
      <w:r>
        <w:t xml:space="preserve">Note: The </w:t>
      </w:r>
      <w:r w:rsidR="00616636">
        <w:t xml:space="preserve">closer the </w:t>
      </w:r>
      <w:proofErr w:type="spellStart"/>
      <w:r w:rsidR="00616636">
        <w:t>linescan</w:t>
      </w:r>
      <w:proofErr w:type="spellEnd"/>
      <w:r w:rsidR="00616636">
        <w:t xml:space="preserve"> region height is to the image height, the larger the FWHM values will be. The larger the </w:t>
      </w:r>
      <w:proofErr w:type="spellStart"/>
      <w:r w:rsidR="00616636">
        <w:t>linescan</w:t>
      </w:r>
      <w:proofErr w:type="spellEnd"/>
      <w:r w:rsidR="00616636">
        <w:t xml:space="preserve"> region( i.e. </w:t>
      </w:r>
      <w:r w:rsidR="00FE6F68">
        <w:t xml:space="preserve">41x7 vs </w:t>
      </w:r>
      <w:r w:rsidR="00616636">
        <w:t>21x7 vs 15x7) the larger the FWHM values will be. I need to follow up on this using simulated images.</w:t>
      </w:r>
      <w:bookmarkStart w:id="0" w:name="_GoBack"/>
      <w:bookmarkEnd w:id="0"/>
    </w:p>
    <w:sectPr w:rsidR="00D94F1D" w:rsidSect="0067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C"/>
    <w:rsid w:val="000D5973"/>
    <w:rsid w:val="0013721E"/>
    <w:rsid w:val="002B152B"/>
    <w:rsid w:val="00420EC9"/>
    <w:rsid w:val="004A4FC1"/>
    <w:rsid w:val="00616636"/>
    <w:rsid w:val="00672112"/>
    <w:rsid w:val="00AB0DFC"/>
    <w:rsid w:val="00D94F1D"/>
    <w:rsid w:val="00E3209F"/>
    <w:rsid w:val="00EA274E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5E9F"/>
  <w15:chartTrackingRefBased/>
  <w15:docId w15:val="{A6166D8B-D047-0541-8FDB-E5A26A28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Lawrimore, Josh</dc:creator>
  <cp:keywords/>
  <dc:description/>
  <cp:lastModifiedBy>Lawrimore, Josh</cp:lastModifiedBy>
  <cp:revision>7</cp:revision>
  <dcterms:created xsi:type="dcterms:W3CDTF">2018-12-12T19:47:00Z</dcterms:created>
  <dcterms:modified xsi:type="dcterms:W3CDTF">2018-12-20T17:37:00Z</dcterms:modified>
</cp:coreProperties>
</file>