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7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55"/>
        <w:tblGridChange w:id="0">
          <w:tblGrid>
            <w:gridCol w:w="7155"/>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02">
            <w:pPr>
              <w:spacing w:before="240" w:lineRule="auto"/>
              <w:ind w:left="100" w:righ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Queue ADT</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03">
            <w:pPr>
              <w:spacing w:before="240" w:lineRule="auto"/>
              <w:ind w:left="100" w:righ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Priority Queue = {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3</m:t>
                  </m:r>
                </m:sub>
              </m:sSub>
            </m:oMath>
            <w:r w:rsidDel="00000000" w:rsidR="00000000" w:rsidRPr="00000000">
              <w:rPr>
                <w:rFonts w:ascii="Times New Roman" w:cs="Times New Roman" w:eastAsia="Times New Roman" w:hAnsi="Times New Roman"/>
                <w:rtl w:val="0"/>
              </w:rPr>
              <w:t xml:space="preserve">,...,</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n</m:t>
                  </m:r>
                </m:sub>
              </m:sSub>
            </m:oMath>
            <w:r w:rsidDel="00000000" w:rsidR="00000000" w:rsidRPr="00000000">
              <w:rPr>
                <w:rFonts w:ascii="Times New Roman" w:cs="Times New Roman" w:eastAsia="Times New Roman" w:hAnsi="Times New Roman"/>
                <w:rtl w:val="0"/>
              </w:rPr>
              <w:t xml:space="preserve">), min/max}</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04">
            <w:pPr>
              <w:spacing w:before="240" w:lineRule="auto"/>
              <w:ind w:left="0" w:right="100" w:firstLine="0"/>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0 ≤ n ∧ Size(Priority Queue) = n ∧ min =element with the lowest priority in the queue ∧ max  = element with the highest priority in the queue</w:t>
            </w:r>
          </w:p>
        </w:tc>
      </w:tr>
      <w:tr>
        <w:trPr>
          <w:cantSplit w:val="0"/>
          <w:trHeight w:val="1988.1159179687502"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05">
            <w:pPr>
              <w:numPr>
                <w:ilvl w:val="0"/>
                <w:numId w:val="1"/>
              </w:numPr>
              <w:spacing w:before="0" w:lineRule="auto"/>
              <w:ind w:left="1440" w:right="1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Priority Queue </w:t>
            </w:r>
            <w:r w:rsidDel="00000000" w:rsidR="00000000" w:rsidRPr="00000000">
              <w:rPr>
                <w:rFonts w:ascii="Gungsuh" w:cs="Gungsuh" w:eastAsia="Gungsuh" w:hAnsi="Gungsuh"/>
                <w:sz w:val="24"/>
                <w:szCs w:val="24"/>
                <w:rtl w:val="0"/>
              </w:rPr>
              <w:t xml:space="preserve"> − → </w:t>
            </w:r>
            <w:r w:rsidDel="00000000" w:rsidR="00000000" w:rsidRPr="00000000">
              <w:rPr>
                <w:rFonts w:ascii="Times New Roman" w:cs="Times New Roman" w:eastAsia="Times New Roman" w:hAnsi="Times New Roman"/>
                <w:rtl w:val="0"/>
              </w:rPr>
              <w:t xml:space="preserve">Priority Queue </w:t>
            </w:r>
            <w:r w:rsidDel="00000000" w:rsidR="00000000" w:rsidRPr="00000000">
              <w:rPr>
                <w:rtl w:val="0"/>
              </w:rPr>
            </w:r>
          </w:p>
          <w:p w:rsidR="00000000" w:rsidDel="00000000" w:rsidP="00000000" w:rsidRDefault="00000000" w:rsidRPr="00000000" w14:paraId="00000006">
            <w:pPr>
              <w:numPr>
                <w:ilvl w:val="0"/>
                <w:numId w:val="1"/>
              </w:numPr>
              <w:spacing w:before="0" w:lineRule="auto"/>
              <w:ind w:left="1440" w:right="1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enqueue </w:t>
            </w:r>
            <w:r w:rsidDel="00000000" w:rsidR="00000000" w:rsidRPr="00000000">
              <w:rPr>
                <w:rFonts w:ascii="Times New Roman" w:cs="Times New Roman" w:eastAsia="Times New Roman" w:hAnsi="Times New Roman"/>
                <w:rtl w:val="0"/>
              </w:rPr>
              <w:t xml:space="preserve">Priority Queue </w:t>
            </w:r>
            <w:r w:rsidDel="00000000" w:rsidR="00000000" w:rsidRPr="00000000">
              <w:rPr>
                <w:rFonts w:ascii="Cardo" w:cs="Cardo" w:eastAsia="Cardo" w:hAnsi="Cardo"/>
                <w:sz w:val="24"/>
                <w:szCs w:val="24"/>
                <w:rtl w:val="0"/>
              </w:rPr>
              <w:t xml:space="preserve"> × Element → </w:t>
            </w:r>
            <w:r w:rsidDel="00000000" w:rsidR="00000000" w:rsidRPr="00000000">
              <w:rPr>
                <w:rFonts w:ascii="Times New Roman" w:cs="Times New Roman" w:eastAsia="Times New Roman" w:hAnsi="Times New Roman"/>
                <w:rtl w:val="0"/>
              </w:rPr>
              <w:t xml:space="preserve">Priority Queue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numPr>
                <w:ilvl w:val="0"/>
                <w:numId w:val="1"/>
              </w:numPr>
              <w:spacing w:before="0" w:lineRule="auto"/>
              <w:ind w:left="1440" w:right="1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dequeue </w:t>
            </w:r>
            <w:r w:rsidDel="00000000" w:rsidR="00000000" w:rsidRPr="00000000">
              <w:rPr>
                <w:rFonts w:ascii="Times New Roman" w:cs="Times New Roman" w:eastAsia="Times New Roman" w:hAnsi="Times New Roman"/>
                <w:rtl w:val="0"/>
              </w:rPr>
              <w:t xml:space="preserve">Priority Queue </w:t>
            </w:r>
            <w:r w:rsidDel="00000000" w:rsidR="00000000" w:rsidRPr="00000000">
              <w:rPr>
                <w:rFonts w:ascii="Cardo" w:cs="Cardo" w:eastAsia="Cardo" w:hAnsi="Cardo"/>
                <w:sz w:val="24"/>
                <w:szCs w:val="24"/>
                <w:rtl w:val="0"/>
              </w:rPr>
              <w:t xml:space="preserve">→ Element</w:t>
            </w:r>
          </w:p>
          <w:p w:rsidR="00000000" w:rsidDel="00000000" w:rsidP="00000000" w:rsidRDefault="00000000" w:rsidRPr="00000000" w14:paraId="00000008">
            <w:pPr>
              <w:numPr>
                <w:ilvl w:val="0"/>
                <w:numId w:val="1"/>
              </w:numPr>
              <w:spacing w:before="0" w:lineRule="auto"/>
              <w:ind w:left="1440" w:right="1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peek </w:t>
            </w:r>
            <w:r w:rsidDel="00000000" w:rsidR="00000000" w:rsidRPr="00000000">
              <w:rPr>
                <w:rFonts w:ascii="Times New Roman" w:cs="Times New Roman" w:eastAsia="Times New Roman" w:hAnsi="Times New Roman"/>
                <w:rtl w:val="0"/>
              </w:rPr>
              <w:t xml:space="preserve">Priority Queue </w:t>
            </w:r>
            <w:r w:rsidDel="00000000" w:rsidR="00000000" w:rsidRPr="00000000">
              <w:rPr>
                <w:rFonts w:ascii="Cardo" w:cs="Cardo" w:eastAsia="Cardo" w:hAnsi="Cardo"/>
                <w:sz w:val="24"/>
                <w:szCs w:val="24"/>
                <w:rtl w:val="0"/>
              </w:rPr>
              <w:t xml:space="preserve"> → Element</w:t>
            </w:r>
          </w:p>
          <w:p w:rsidR="00000000" w:rsidDel="00000000" w:rsidP="00000000" w:rsidRDefault="00000000" w:rsidRPr="00000000" w14:paraId="00000009">
            <w:pPr>
              <w:numPr>
                <w:ilvl w:val="0"/>
                <w:numId w:val="1"/>
              </w:numPr>
              <w:spacing w:after="0" w:afterAutospacing="0" w:before="0" w:line="256.8" w:lineRule="auto"/>
              <w:ind w:left="1440" w:right="1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isEmpty </w:t>
            </w:r>
            <w:r w:rsidDel="00000000" w:rsidR="00000000" w:rsidRPr="00000000">
              <w:rPr>
                <w:rFonts w:ascii="Times New Roman" w:cs="Times New Roman" w:eastAsia="Times New Roman" w:hAnsi="Times New Roman"/>
                <w:rtl w:val="0"/>
              </w:rPr>
              <w:t xml:space="preserve">Priority Queue </w:t>
            </w:r>
            <w:r w:rsidDel="00000000" w:rsidR="00000000" w:rsidRPr="00000000">
              <w:rPr>
                <w:rFonts w:ascii="Cardo" w:cs="Cardo" w:eastAsia="Cardo" w:hAnsi="Cardo"/>
                <w:sz w:val="24"/>
                <w:szCs w:val="24"/>
                <w:rtl w:val="0"/>
              </w:rPr>
              <w:t xml:space="preserve"> → Boolean</w:t>
            </w:r>
          </w:p>
          <w:p w:rsidR="00000000" w:rsidDel="00000000" w:rsidP="00000000" w:rsidRDefault="00000000" w:rsidRPr="00000000" w14:paraId="0000000A">
            <w:pPr>
              <w:numPr>
                <w:ilvl w:val="0"/>
                <w:numId w:val="1"/>
              </w:numPr>
              <w:spacing w:after="160" w:before="0" w:line="256.8" w:lineRule="auto"/>
              <w:ind w:left="1440" w:right="1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size </w:t>
            </w:r>
            <w:r w:rsidDel="00000000" w:rsidR="00000000" w:rsidRPr="00000000">
              <w:rPr>
                <w:rFonts w:ascii="Times New Roman" w:cs="Times New Roman" w:eastAsia="Times New Roman" w:hAnsi="Times New Roman"/>
                <w:rtl w:val="0"/>
              </w:rPr>
              <w:t xml:space="preserve">Priority Queue </w:t>
            </w:r>
            <w:r w:rsidDel="00000000" w:rsidR="00000000" w:rsidRPr="00000000">
              <w:rPr>
                <w:rFonts w:ascii="Cardo" w:cs="Cardo" w:eastAsia="Cardo" w:hAnsi="Cardo"/>
                <w:sz w:val="24"/>
                <w:szCs w:val="24"/>
                <w:rtl w:val="0"/>
              </w:rPr>
              <w:t xml:space="preserve"> → Integer</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2"/>
        <w:tblpPr w:leftFromText="180" w:rightFromText="180" w:topFromText="180" w:bottomFromText="180" w:vertAnchor="text" w:horzAnchor="text" w:tblpX="45" w:tblpY="0"/>
        <w:tblW w:w="8760.0" w:type="dxa"/>
        <w:jc w:val="left"/>
        <w:tblInd w:w="15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60"/>
        <w:tblGridChange w:id="0">
          <w:tblGrid>
            <w:gridCol w:w="8760"/>
          </w:tblGrid>
        </w:tblGridChange>
      </w:tblGrid>
      <w:tr>
        <w:trPr>
          <w:cantSplit w:val="0"/>
          <w:trHeight w:val="1395"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bottom w:w="0.0" w:type="dxa"/>
            </w:tcMar>
          </w:tcPr>
          <w:p w:rsidR="00000000" w:rsidDel="00000000" w:rsidP="00000000" w:rsidRDefault="00000000" w:rsidRPr="00000000" w14:paraId="0000000D">
            <w:pPr>
              <w:ind w:left="760" w:firstLine="0"/>
              <w:jc w:val="center"/>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Priority Queue  − → Priority Queue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E">
            <w:pPr>
              <w:ind w:left="7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Builds an empty priority queue </w:t>
            </w:r>
          </w:p>
          <w:p w:rsidR="00000000" w:rsidDel="00000000" w:rsidP="00000000" w:rsidRDefault="00000000" w:rsidRPr="00000000" w14:paraId="0000000F">
            <w:pPr>
              <w:ind w:left="760" w:firstLine="0"/>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Preconditions: − </w:t>
            </w:r>
          </w:p>
          <w:p w:rsidR="00000000" w:rsidDel="00000000" w:rsidP="00000000" w:rsidRDefault="00000000" w:rsidRPr="00000000" w14:paraId="00000010">
            <w:pPr>
              <w:ind w:left="760" w:firstLine="0"/>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 Postconditions: Priority Queue  pq =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ind w:left="760" w:firstLine="0"/>
              <w:jc w:val="center"/>
              <w:rPr/>
            </w:pPr>
            <w:r w:rsidDel="00000000" w:rsidR="00000000" w:rsidRPr="00000000">
              <w:rPr>
                <w:rtl w:val="0"/>
              </w:rPr>
              <w:t xml:space="preserve"> </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3"/>
        <w:tblpPr w:leftFromText="180" w:rightFromText="180" w:topFromText="180" w:bottomFromText="180" w:vertAnchor="text" w:horzAnchor="text" w:tblpX="0" w:tblpY="0"/>
        <w:tblW w:w="8820.0" w:type="dxa"/>
        <w:jc w:val="left"/>
        <w:tblInd w:w="15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1395"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bottom w:w="0.0" w:type="dxa"/>
            </w:tcMar>
          </w:tcPr>
          <w:p w:rsidR="00000000" w:rsidDel="00000000" w:rsidP="00000000" w:rsidRDefault="00000000" w:rsidRPr="00000000" w14:paraId="00000019">
            <w:pPr>
              <w:ind w:left="760" w:firstLine="0"/>
              <w:jc w:val="center"/>
              <w:rPr>
                <w:rFonts w:ascii="Times New Roman" w:cs="Times New Roman" w:eastAsia="Times New Roman" w:hAnsi="Times New Roman"/>
                <w:b w:val="1"/>
              </w:rPr>
            </w:pPr>
            <w:r w:rsidDel="00000000" w:rsidR="00000000" w:rsidRPr="00000000">
              <w:rPr>
                <w:rFonts w:ascii="Cardo" w:cs="Cardo" w:eastAsia="Cardo" w:hAnsi="Cardo"/>
                <w:b w:val="1"/>
                <w:rtl w:val="0"/>
              </w:rPr>
              <w:t xml:space="preserve">enqueue Priority Queue  × Element → Priority Queue  </w:t>
            </w:r>
          </w:p>
          <w:p w:rsidR="00000000" w:rsidDel="00000000" w:rsidP="00000000" w:rsidRDefault="00000000" w:rsidRPr="00000000" w14:paraId="0000001A">
            <w:pPr>
              <w:ind w:left="7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Inserts a new element e to the back of the priority queue pq </w:t>
            </w:r>
          </w:p>
          <w:p w:rsidR="00000000" w:rsidDel="00000000" w:rsidP="00000000" w:rsidRDefault="00000000" w:rsidRPr="00000000" w14:paraId="0000001B">
            <w:pPr>
              <w:ind w:left="7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Preconditions: Priority Queue pq  =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3</m:t>
                  </m:r>
                </m:sub>
              </m:sSub>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n</m:t>
                  </m:r>
                </m:sub>
              </m:sSub>
            </m:oMath>
            <w:r w:rsidDel="00000000" w:rsidR="00000000" w:rsidRPr="00000000">
              <w:rPr>
                <w:rFonts w:ascii="Gungsuh" w:cs="Gungsuh" w:eastAsia="Gungsuh" w:hAnsi="Gungsuh"/>
                <w:rtl w:val="0"/>
              </w:rPr>
              <w:t xml:space="preserve"> ) and element e or pq = ∅ and element e </w:t>
            </w:r>
          </w:p>
          <w:p w:rsidR="00000000" w:rsidDel="00000000" w:rsidP="00000000" w:rsidRDefault="00000000" w:rsidRPr="00000000" w14:paraId="0000001C">
            <w:pPr>
              <w:ind w:left="7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Postconditions:Priority Queue pq  =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3</m:t>
                  </m:r>
                </m:sub>
              </m:sSub>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n</m:t>
                  </m:r>
                </m:sub>
              </m:sSub>
            </m:oMath>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e</m:t>
              </m:r>
            </m:oMath>
            <w:r w:rsidDel="00000000" w:rsidR="00000000" w:rsidRPr="00000000">
              <w:rPr>
                <w:rFonts w:ascii="Times New Roman" w:cs="Times New Roman" w:eastAsia="Times New Roman" w:hAnsi="Times New Roman"/>
                <w:rtl w:val="0"/>
              </w:rPr>
              <w:t xml:space="preserve"> ) or pq = (</w:t>
            </w:r>
            <m:oMath>
              <m:r>
                <w:rPr>
                  <w:rFonts w:ascii="Times New Roman" w:cs="Times New Roman" w:eastAsia="Times New Roman" w:hAnsi="Times New Roman"/>
                </w:rPr>
                <m:t xml:space="preserve">e</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ind w:left="760" w:firstLine="0"/>
              <w:jc w:val="center"/>
              <w:rPr/>
            </w:pPr>
            <w:r w:rsidDel="00000000" w:rsidR="00000000" w:rsidRPr="00000000">
              <w:rPr>
                <w:rtl w:val="0"/>
              </w:rPr>
              <w:t xml:space="preserve"> </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4"/>
        <w:tblpPr w:leftFromText="180" w:rightFromText="180" w:topFromText="180" w:bottomFromText="180" w:vertAnchor="text" w:horzAnchor="text" w:tblpX="0" w:tblpY="0"/>
        <w:tblW w:w="8820.0" w:type="dxa"/>
        <w:jc w:val="left"/>
        <w:tblInd w:w="15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1395"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bottom w:w="0.0" w:type="dxa"/>
            </w:tcMar>
          </w:tcPr>
          <w:p w:rsidR="00000000" w:rsidDel="00000000" w:rsidP="00000000" w:rsidRDefault="00000000" w:rsidRPr="00000000" w14:paraId="00000026">
            <w:pPr>
              <w:ind w:left="760" w:firstLine="0"/>
              <w:jc w:val="center"/>
              <w:rPr>
                <w:rFonts w:ascii="Times New Roman" w:cs="Times New Roman" w:eastAsia="Times New Roman" w:hAnsi="Times New Roman"/>
                <w:b w:val="1"/>
              </w:rPr>
            </w:pPr>
            <w:r w:rsidDel="00000000" w:rsidR="00000000" w:rsidRPr="00000000">
              <w:rPr>
                <w:rFonts w:ascii="Cardo" w:cs="Cardo" w:eastAsia="Cardo" w:hAnsi="Cardo"/>
                <w:b w:val="1"/>
                <w:rtl w:val="0"/>
              </w:rPr>
              <w:t xml:space="preserve">dequeue Priority Queue  → Element</w:t>
            </w:r>
          </w:p>
          <w:p w:rsidR="00000000" w:rsidDel="00000000" w:rsidP="00000000" w:rsidRDefault="00000000" w:rsidRPr="00000000" w14:paraId="00000027">
            <w:pPr>
              <w:ind w:left="7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and return the element with the highest priority in the priority queue.  </w:t>
            </w:r>
          </w:p>
          <w:p w:rsidR="00000000" w:rsidDel="00000000" w:rsidP="00000000" w:rsidRDefault="00000000" w:rsidRPr="00000000" w14:paraId="00000028">
            <w:pPr>
              <w:ind w:left="7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Preconditions:Priority Queue pq </w:t>
            </w:r>
            <m:oMath>
              <m:r>
                <m:t>≠</m:t>
              </m:r>
            </m:oMath>
            <w:r w:rsidDel="00000000" w:rsidR="00000000" w:rsidRPr="00000000">
              <w:rPr>
                <w:rFonts w:ascii="Gungsuh" w:cs="Gungsuh" w:eastAsia="Gungsuh" w:hAnsi="Gungsuh"/>
                <w:rtl w:val="0"/>
              </w:rPr>
              <w:t xml:space="preserve"> ∅ i.e. s =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3</m:t>
                  </m:r>
                </m:sub>
              </m:sSub>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n</m:t>
                  </m:r>
                </m:sub>
              </m:sSub>
            </m:oMath>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29">
            <w:pPr>
              <w:ind w:left="7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 Priority Queue q =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3</m:t>
                  </m:r>
                </m:sub>
              </m:sSub>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4</m:t>
                  </m:r>
                </m:sub>
              </m:sSub>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n-1</m:t>
                  </m:r>
                </m:sub>
              </m:sSub>
            </m:oMath>
            <w:r w:rsidDel="00000000" w:rsidR="00000000" w:rsidRPr="00000000">
              <w:rPr>
                <w:rFonts w:ascii="Times New Roman" w:cs="Times New Roman" w:eastAsia="Times New Roman" w:hAnsi="Times New Roman"/>
                <w:rtl w:val="0"/>
              </w:rPr>
              <w:t xml:space="preserve"> ) and Element returned is emax (if the element with the highest priority was removed) or emin (if the element with the lowest priority was removed), where emax or emin is the element with the highest or lowest priority, respectively, in the priority queue before the operation."</w:t>
            </w:r>
          </w:p>
          <w:p w:rsidR="00000000" w:rsidDel="00000000" w:rsidP="00000000" w:rsidRDefault="00000000" w:rsidRPr="00000000" w14:paraId="0000002A">
            <w:pPr>
              <w:ind w:left="760" w:firstLine="0"/>
              <w:jc w:val="center"/>
              <w:rPr/>
            </w:pPr>
            <w:r w:rsidDel="00000000" w:rsidR="00000000" w:rsidRPr="00000000">
              <w:rPr>
                <w:rtl w:val="0"/>
              </w:rPr>
              <w:t xml:space="preserve"> </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5"/>
        <w:tblpPr w:leftFromText="180" w:rightFromText="180" w:topFromText="180" w:bottomFromText="180" w:vertAnchor="text" w:horzAnchor="text" w:tblpX="0" w:tblpY="0"/>
        <w:tblW w:w="8820.0" w:type="dxa"/>
        <w:jc w:val="left"/>
        <w:tblInd w:w="15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1395"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bottom w:w="0.0" w:type="dxa"/>
            </w:tcMar>
          </w:tcPr>
          <w:p w:rsidR="00000000" w:rsidDel="00000000" w:rsidP="00000000" w:rsidRDefault="00000000" w:rsidRPr="00000000" w14:paraId="00000038">
            <w:pPr>
              <w:ind w:left="760" w:firstLine="0"/>
              <w:jc w:val="center"/>
              <w:rPr>
                <w:rFonts w:ascii="Times New Roman" w:cs="Times New Roman" w:eastAsia="Times New Roman" w:hAnsi="Times New Roman"/>
                <w:b w:val="1"/>
              </w:rPr>
            </w:pPr>
            <w:r w:rsidDel="00000000" w:rsidR="00000000" w:rsidRPr="00000000">
              <w:rPr>
                <w:rFonts w:ascii="Cardo" w:cs="Cardo" w:eastAsia="Cardo" w:hAnsi="Cardo"/>
                <w:b w:val="1"/>
                <w:rtl w:val="0"/>
              </w:rPr>
              <w:t xml:space="preserve">peek Priority Queue  → Element</w:t>
            </w:r>
          </w:p>
          <w:p w:rsidR="00000000" w:rsidDel="00000000" w:rsidP="00000000" w:rsidRDefault="00000000" w:rsidRPr="00000000" w14:paraId="00000039">
            <w:pPr>
              <w:ind w:left="7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element with the highest priority in the priority queue without removing it.</w:t>
            </w:r>
          </w:p>
          <w:p w:rsidR="00000000" w:rsidDel="00000000" w:rsidP="00000000" w:rsidRDefault="00000000" w:rsidRPr="00000000" w14:paraId="0000003A">
            <w:pPr>
              <w:ind w:left="7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Preconditions:Priority Queue pq </w:t>
            </w:r>
            <m:oMath>
              <m:r>
                <m:t>≠</m:t>
              </m:r>
            </m:oMath>
            <w:r w:rsidDel="00000000" w:rsidR="00000000" w:rsidRPr="00000000">
              <w:rPr>
                <w:rFonts w:ascii="Gungsuh" w:cs="Gungsuh" w:eastAsia="Gungsuh" w:hAnsi="Gungsuh"/>
                <w:rtl w:val="0"/>
              </w:rPr>
              <w:t xml:space="preserve"> ∅ i.e. s =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3</m:t>
                  </m:r>
                </m:sub>
              </m:sSub>
            </m:oMath>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n</m:t>
                  </m:r>
                </m:sub>
              </m:sSub>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ind w:left="7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Postconditions: Element returned is emax (if the element with the highest priority is returned) or emin (if the element with the lowest priority is returned), where emax or emin is the element with the highest or lowest priority, respectively, in the priority queue."</w:t>
            </w:r>
          </w:p>
          <w:p w:rsidR="00000000" w:rsidDel="00000000" w:rsidP="00000000" w:rsidRDefault="00000000" w:rsidRPr="00000000" w14:paraId="0000003C">
            <w:pPr>
              <w:ind w:left="760" w:firstLine="0"/>
              <w:jc w:val="center"/>
              <w:rPr/>
            </w:pPr>
            <w:r w:rsidDel="00000000" w:rsidR="00000000" w:rsidRPr="00000000">
              <w:rPr>
                <w:rtl w:val="0"/>
              </w:rPr>
              <w:t xml:space="preserve"> </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6"/>
        <w:tblpPr w:leftFromText="180" w:rightFromText="180" w:topFromText="180" w:bottomFromText="180" w:vertAnchor="text" w:horzAnchor="text" w:tblpX="0" w:tblpY="0"/>
        <w:tblW w:w="8820.0" w:type="dxa"/>
        <w:jc w:val="left"/>
        <w:tblInd w:w="15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1395"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bottom w:w="0.0" w:type="dxa"/>
            </w:tcMar>
          </w:tcPr>
          <w:p w:rsidR="00000000" w:rsidDel="00000000" w:rsidP="00000000" w:rsidRDefault="00000000" w:rsidRPr="00000000" w14:paraId="00000047">
            <w:pPr>
              <w:ind w:left="760" w:firstLine="0"/>
              <w:jc w:val="center"/>
              <w:rPr>
                <w:rFonts w:ascii="Times New Roman" w:cs="Times New Roman" w:eastAsia="Times New Roman" w:hAnsi="Times New Roman"/>
                <w:b w:val="1"/>
              </w:rPr>
            </w:pPr>
            <w:r w:rsidDel="00000000" w:rsidR="00000000" w:rsidRPr="00000000">
              <w:rPr>
                <w:rFonts w:ascii="Cardo" w:cs="Cardo" w:eastAsia="Cardo" w:hAnsi="Cardo"/>
                <w:b w:val="1"/>
                <w:rtl w:val="0"/>
              </w:rPr>
              <w:t xml:space="preserve">isEmpty Priority Queue  → Boolean </w:t>
            </w:r>
          </w:p>
          <w:p w:rsidR="00000000" w:rsidDel="00000000" w:rsidP="00000000" w:rsidRDefault="00000000" w:rsidRPr="00000000" w14:paraId="00000048">
            <w:pPr>
              <w:ind w:left="7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Determines if the priority queue  pq is empty or not </w:t>
            </w:r>
          </w:p>
          <w:p w:rsidR="00000000" w:rsidDel="00000000" w:rsidP="00000000" w:rsidRDefault="00000000" w:rsidRPr="00000000" w14:paraId="00000049">
            <w:pPr>
              <w:ind w:left="7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Preconditions: Priority Queue  pq </w:t>
            </w:r>
          </w:p>
          <w:p w:rsidR="00000000" w:rsidDel="00000000" w:rsidP="00000000" w:rsidRDefault="00000000" w:rsidRPr="00000000" w14:paraId="0000004A">
            <w:pPr>
              <w:ind w:left="760" w:firstLine="0"/>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 Postconditions: True if q = ∅, False if q </w:t>
            </w:r>
            <m:oMath>
              <m:r>
                <m:t>≠</m:t>
              </m:r>
            </m:oMath>
            <w:r w:rsidDel="00000000" w:rsidR="00000000" w:rsidRPr="00000000">
              <w:rPr>
                <w:rFonts w:ascii="Gungsuh" w:cs="Gungsuh" w:eastAsia="Gungsuh" w:hAnsi="Gungsuh"/>
                <w:rtl w:val="0"/>
              </w:rPr>
              <w:t xml:space="preserve"> ∅</w:t>
            </w:r>
          </w:p>
          <w:p w:rsidR="00000000" w:rsidDel="00000000" w:rsidP="00000000" w:rsidRDefault="00000000" w:rsidRPr="00000000" w14:paraId="0000004B">
            <w:pPr>
              <w:ind w:left="760" w:firstLine="0"/>
              <w:jc w:val="center"/>
              <w:rPr/>
            </w:pPr>
            <w:r w:rsidDel="00000000" w:rsidR="00000000" w:rsidRPr="00000000">
              <w:rPr>
                <w:rtl w:val="0"/>
              </w:rPr>
              <w:t xml:space="preserve"> </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7"/>
        <w:tblpPr w:leftFromText="180" w:rightFromText="180" w:topFromText="180" w:bottomFromText="180" w:vertAnchor="text" w:horzAnchor="text" w:tblpX="0" w:tblpY="0"/>
        <w:tblW w:w="8820.0" w:type="dxa"/>
        <w:jc w:val="left"/>
        <w:tblInd w:w="15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rPr>
          <w:cantSplit w:val="0"/>
          <w:trHeight w:val="1395"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bottom w:w="0.0" w:type="dxa"/>
            </w:tcMar>
          </w:tcPr>
          <w:p w:rsidR="00000000" w:rsidDel="00000000" w:rsidP="00000000" w:rsidRDefault="00000000" w:rsidRPr="00000000" w14:paraId="00000053">
            <w:pPr>
              <w:spacing w:after="160" w:line="256.8" w:lineRule="auto"/>
              <w:ind w:left="1440" w:right="100" w:firstLine="0"/>
              <w:rPr>
                <w:rFonts w:ascii="Times New Roman" w:cs="Times New Roman" w:eastAsia="Times New Roman" w:hAnsi="Times New Roman"/>
                <w:b w:val="1"/>
              </w:rPr>
            </w:pPr>
            <w:r w:rsidDel="00000000" w:rsidR="00000000" w:rsidRPr="00000000">
              <w:rPr>
                <w:rFonts w:ascii="Cardo" w:cs="Cardo" w:eastAsia="Cardo" w:hAnsi="Cardo"/>
                <w:b w:val="1"/>
                <w:rtl w:val="0"/>
              </w:rPr>
              <w:t xml:space="preserve">                                  size Priority Queue  → Integer</w:t>
            </w:r>
            <w:r w:rsidDel="00000000" w:rsidR="00000000" w:rsidRPr="00000000">
              <w:rPr>
                <w:rtl w:val="0"/>
              </w:rPr>
            </w:r>
          </w:p>
          <w:p w:rsidR="00000000" w:rsidDel="00000000" w:rsidP="00000000" w:rsidRDefault="00000000" w:rsidRPr="00000000" w14:paraId="00000054">
            <w:pPr>
              <w:ind w:left="7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the number of elements currently stored in the priority queue .</w:t>
            </w:r>
            <w:r w:rsidDel="00000000" w:rsidR="00000000" w:rsidRPr="00000000">
              <w:rPr>
                <w:rtl w:val="0"/>
              </w:rPr>
            </w:r>
          </w:p>
          <w:p w:rsidR="00000000" w:rsidDel="00000000" w:rsidP="00000000" w:rsidRDefault="00000000" w:rsidRPr="00000000" w14:paraId="00000055">
            <w:pPr>
              <w:ind w:left="7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Preconditions: Priority Queue  pq </w:t>
            </w:r>
          </w:p>
          <w:p w:rsidR="00000000" w:rsidDel="00000000" w:rsidP="00000000" w:rsidRDefault="00000000" w:rsidRPr="00000000" w14:paraId="00000056">
            <w:pPr>
              <w:ind w:left="7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Postconditions:  size(pq) = n, where n is the number of elements in the priority queue .</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