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0"/>
        <w:tblGridChange w:id="0">
          <w:tblGrid>
            <w:gridCol w:w="6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Queue ADT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240" w:lineRule="auto"/>
              <w:ind w:left="10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m:oMath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Queue = {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), peek, back}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before="240" w:lineRule="auto"/>
              <w:ind w:left="0" w:right="10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0 ≤ n ∧ Size(Queue) = n ∧ peek 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∧ back  =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8.1159179687502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 Queue − → Queue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enqueue Queue × Element → Queue 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dequeue Queue → Element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before="0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peek Queue → Element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0" w:line="256.8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 isEmpty Queue → Boolean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160" w:before="0" w:line="256.8" w:lineRule="auto"/>
              <w:ind w:left="1440" w:right="10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rdo" w:cs="Cardo" w:eastAsia="Cardo" w:hAnsi="Cardo"/>
                <w:sz w:val="24"/>
                <w:szCs w:val="24"/>
                <w:rtl w:val="0"/>
              </w:rPr>
              <w:t xml:space="preserve">size Queue → Integer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5" w:tblpY="0"/>
        <w:tblW w:w="876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60"/>
        <w:tblGridChange w:id="0">
          <w:tblGrid>
            <w:gridCol w:w="876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Gungsuh" w:cs="Gungsuh" w:eastAsia="Gungsuh" w:hAnsi="Gungsuh"/>
                <w:b w:val="1"/>
                <w:rtl w:val="0"/>
              </w:rPr>
              <w:t xml:space="preserve">Queue − → Queue</w:t>
            </w:r>
          </w:p>
          <w:p w:rsidR="00000000" w:rsidDel="00000000" w:rsidP="00000000" w:rsidRDefault="00000000" w:rsidRPr="00000000" w14:paraId="0000000E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Builds an empty queue </w:t>
            </w:r>
          </w:p>
          <w:p w:rsidR="00000000" w:rsidDel="00000000" w:rsidP="00000000" w:rsidRDefault="00000000" w:rsidRPr="00000000" w14:paraId="0000000F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Preconditions: − </w:t>
            </w:r>
          </w:p>
          <w:p w:rsidR="00000000" w:rsidDel="00000000" w:rsidP="00000000" w:rsidRDefault="00000000" w:rsidRPr="00000000" w14:paraId="00000010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Postconditions: Queue q = ∅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enqueue Queue × Element → Queue </w:t>
            </w:r>
          </w:p>
          <w:p w:rsidR="00000000" w:rsidDel="00000000" w:rsidP="00000000" w:rsidRDefault="00000000" w:rsidRPr="00000000" w14:paraId="0000001B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Inserts a new element e to the back of the queue q </w:t>
            </w:r>
          </w:p>
          <w:p w:rsidR="00000000" w:rsidDel="00000000" w:rsidP="00000000" w:rsidRDefault="00000000" w:rsidRPr="00000000" w14:paraId="0000001C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: Queue q  =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) and element e or q = ∅ and element e </w:t>
            </w:r>
          </w:p>
          <w:p w:rsidR="00000000" w:rsidDel="00000000" w:rsidP="00000000" w:rsidRDefault="00000000" w:rsidRPr="00000000" w14:paraId="0000001D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Postconditions: Queue q  = 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e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 or q = (</w:t>
            </w:r>
            <m:oMath>
              <m:r>
                <w:rPr>
                  <w:rFonts w:ascii="Times New Roman" w:cs="Times New Roman" w:eastAsia="Times New Roman" w:hAnsi="Times New Roman"/>
                </w:rPr>
                <m:t xml:space="preserve">e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dequeue Queue → Element</w:t>
            </w:r>
          </w:p>
          <w:p w:rsidR="00000000" w:rsidDel="00000000" w:rsidP="00000000" w:rsidRDefault="00000000" w:rsidRPr="00000000" w14:paraId="00000028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Extracts the element in Queue q’s front  </w:t>
            </w:r>
          </w:p>
          <w:p w:rsidR="00000000" w:rsidDel="00000000" w:rsidP="00000000" w:rsidRDefault="00000000" w:rsidRPr="00000000" w14:paraId="00000029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Preconditions:Queue q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∅ i.e. s =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 </w:t>
            </w:r>
          </w:p>
          <w:p w:rsidR="00000000" w:rsidDel="00000000" w:rsidP="00000000" w:rsidRDefault="00000000" w:rsidRPr="00000000" w14:paraId="0000002A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Postconditions: Queue q =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n-1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 and Element 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34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peek Queue → Element</w:t>
            </w:r>
          </w:p>
          <w:p w:rsidR="00000000" w:rsidDel="00000000" w:rsidP="00000000" w:rsidRDefault="00000000" w:rsidRPr="00000000" w14:paraId="00000035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Recovers the value of the element on the front of the queue. </w:t>
            </w:r>
          </w:p>
          <w:p w:rsidR="00000000" w:rsidDel="00000000" w:rsidP="00000000" w:rsidRDefault="00000000" w:rsidRPr="00000000" w14:paraId="00000036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Preconditions:Queue q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∅ i.e. s = (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  <m:r>
                <w:rPr>
                  <w:rFonts w:ascii="Times New Roman" w:cs="Times New Roman" w:eastAsia="Times New Roman" w:hAnsi="Times New Roman"/>
                </w:rPr>
                <m:t xml:space="preserve"> 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,...,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n</m:t>
                  </m:r>
                </m:sub>
              </m:sSub>
            </m:oMath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)</w:t>
            </w:r>
          </w:p>
          <w:p w:rsidR="00000000" w:rsidDel="00000000" w:rsidP="00000000" w:rsidRDefault="00000000" w:rsidRPr="00000000" w14:paraId="00000037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Postconditions: Element  </w:t>
            </w: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</w:rPr>
                    <m:t xml:space="preserve">e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0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isEmpty Queue → Boolean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Determines if the Queue q is empty or not </w:t>
            </w:r>
          </w:p>
          <w:p w:rsidR="00000000" w:rsidDel="00000000" w:rsidP="00000000" w:rsidRDefault="00000000" w:rsidRPr="00000000" w14:paraId="00000042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Queue q </w:t>
            </w:r>
          </w:p>
          <w:p w:rsidR="00000000" w:rsidDel="00000000" w:rsidP="00000000" w:rsidRDefault="00000000" w:rsidRPr="00000000" w14:paraId="00000043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Postconditions: True if q = ∅, False if q </w:t>
            </w:r>
            <m:oMath>
              <m:r>
                <m:t>≠</m:t>
              </m:r>
            </m:oMath>
            <w:r w:rsidDel="00000000" w:rsidR="00000000" w:rsidRPr="00000000">
              <w:rPr>
                <w:rFonts w:ascii="Gungsuh" w:cs="Gungsuh" w:eastAsia="Gungsuh" w:hAnsi="Gungsuh"/>
                <w:rtl w:val="0"/>
              </w:rPr>
              <w:t xml:space="preserve"> ∅</w:t>
            </w:r>
          </w:p>
          <w:p w:rsidR="00000000" w:rsidDel="00000000" w:rsidP="00000000" w:rsidRDefault="00000000" w:rsidRPr="00000000" w14:paraId="00000044">
            <w:pPr>
              <w:ind w:left="7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8820.0" w:type="dxa"/>
        <w:jc w:val="left"/>
        <w:tblInd w:w="156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2f3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spacing w:after="160" w:line="256.8" w:lineRule="auto"/>
              <w:ind w:left="1440" w:right="100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Cardo" w:cs="Cardo" w:eastAsia="Cardo" w:hAnsi="Cardo"/>
                <w:b w:val="1"/>
                <w:rtl w:val="0"/>
              </w:rPr>
              <w:t xml:space="preserve">                                  size Queue → Integer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Returns the number of elements currently stored in the queue.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Preconditions: Queue q </w:t>
            </w:r>
          </w:p>
          <w:p w:rsidR="00000000" w:rsidDel="00000000" w:rsidP="00000000" w:rsidRDefault="00000000" w:rsidRPr="00000000" w14:paraId="0000004F">
            <w:pPr>
              <w:ind w:left="76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Postconditions:  size(q) = n, where n is the number of elements in the queue.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