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0B8D" w:rsidRDefault="00A9740A">
      <w:pPr>
        <w:spacing w:line="480" w:lineRule="auto"/>
      </w:pPr>
      <w:r>
        <w:rPr>
          <w:rFonts w:ascii="Times" w:hAnsi="Times" w:cs="Times"/>
          <w:b/>
          <w:sz w:val="28"/>
          <w:u w:val="single"/>
        </w:rPr>
        <w:t>Counting Everyone: A Model for Electoral Reform in Canada</w:t>
      </w:r>
    </w:p>
    <w:p w:rsidR="00940B8D" w:rsidRDefault="00A9740A">
      <w:pPr>
        <w:spacing w:line="480" w:lineRule="auto"/>
      </w:pPr>
      <w:r>
        <w:rPr>
          <w:rFonts w:ascii="Times" w:hAnsi="Times" w:cs="Times"/>
          <w:sz w:val="28"/>
        </w:rPr>
        <w:t>Author name redacted (Peer-review submission copy)</w:t>
      </w:r>
    </w:p>
    <w:p w:rsidR="00940B8D" w:rsidRDefault="00A9740A">
      <w:pPr>
        <w:spacing w:line="480" w:lineRule="auto"/>
      </w:pPr>
      <w:r>
        <w:rPr>
          <w:rFonts w:ascii="Times" w:hAnsi="Times" w:cs="Times"/>
          <w:b/>
          <w:sz w:val="28"/>
          <w:u w:val="single"/>
        </w:rPr>
        <w:t>Abstract:</w:t>
      </w:r>
      <w:r>
        <w:rPr>
          <w:rFonts w:ascii="Times" w:hAnsi="Times" w:cs="Times"/>
          <w:sz w:val="28"/>
        </w:rPr>
        <w:t xml:space="preserve"> </w:t>
      </w:r>
    </w:p>
    <w:p w:rsidR="00940B8D" w:rsidRDefault="00A9740A">
      <w:pPr>
        <w:pStyle w:val="BodyText"/>
        <w:spacing w:line="480" w:lineRule="auto"/>
      </w:pPr>
      <w:r>
        <w:rPr>
          <w:rFonts w:ascii="Times" w:hAnsi="Times" w:cs="Times"/>
          <w:sz w:val="28"/>
        </w:rPr>
        <w:t xml:space="preserve">Recent calls for Canada’s current first-past-the-post (FPP) system to be reformed have largely avoided the thorny details of </w:t>
      </w:r>
      <w:r>
        <w:rPr>
          <w:rFonts w:ascii="Times" w:hAnsi="Times" w:cs="Times"/>
          <w:sz w:val="28"/>
        </w:rPr>
        <w:t xml:space="preserve">precisely </w:t>
      </w:r>
      <w:r w:rsidRPr="000C190D">
        <w:rPr>
          <w:rFonts w:ascii="Times" w:hAnsi="Times" w:cs="Times"/>
          <w:i/>
          <w:iCs/>
          <w:sz w:val="28"/>
        </w:rPr>
        <w:t>how</w:t>
      </w:r>
      <w:r>
        <w:rPr>
          <w:rFonts w:ascii="Times" w:hAnsi="Times" w:cs="Times"/>
          <w:sz w:val="28"/>
        </w:rPr>
        <w:t xml:space="preserve"> it should be changed. The ‘parsimonious mixed-member’ (PMM) model, presented here, is inspired by the mixed-member (MM) proportional representation (PR) system, but is ‘parsimonious’ in that the number of MPs brought into parliament to reach </w:t>
      </w:r>
      <w:r>
        <w:rPr>
          <w:rFonts w:ascii="Times" w:hAnsi="Times" w:cs="Times"/>
          <w:sz w:val="28"/>
        </w:rPr>
        <w:t xml:space="preserve">proportionality is minimized. Like traditional MM, PMM preserves individual relationships between voters and MPs and eliminates under-representation. However, it improves on MM by preserving the incentive for parties to win local races, avoids unnecessary </w:t>
      </w:r>
      <w:r>
        <w:rPr>
          <w:rFonts w:ascii="Times" w:hAnsi="Times" w:cs="Times"/>
          <w:sz w:val="28"/>
        </w:rPr>
        <w:t xml:space="preserve">‘dilution’ of constituency representatives, and avoids </w:t>
      </w:r>
      <w:r>
        <w:rPr>
          <w:rFonts w:ascii="Times" w:hAnsi="Times" w:cs="Times"/>
          <w:sz w:val="28"/>
        </w:rPr>
        <w:t>attributi</w:t>
      </w:r>
      <w:r>
        <w:rPr>
          <w:rFonts w:ascii="Times" w:hAnsi="Times" w:cs="Times"/>
          <w:sz w:val="28"/>
        </w:rPr>
        <w:t>n</w:t>
      </w:r>
      <w:r w:rsidR="000C190D">
        <w:rPr>
          <w:rFonts w:ascii="Times" w:hAnsi="Times" w:cs="Times"/>
          <w:sz w:val="28"/>
        </w:rPr>
        <w:t>g</w:t>
      </w:r>
      <w:r>
        <w:rPr>
          <w:rFonts w:ascii="Times" w:hAnsi="Times" w:cs="Times"/>
          <w:sz w:val="28"/>
        </w:rPr>
        <w:t xml:space="preserve"> </w:t>
      </w:r>
      <w:r>
        <w:rPr>
          <w:rFonts w:ascii="Times" w:hAnsi="Times" w:cs="Times"/>
          <w:sz w:val="28"/>
        </w:rPr>
        <w:t>spoiled ballots to major parties</w:t>
      </w:r>
      <w:r>
        <w:rPr>
          <w:rFonts w:ascii="Times" w:hAnsi="Times" w:cs="Times"/>
          <w:sz w:val="28"/>
        </w:rPr>
        <w:t xml:space="preserve"> by preserving voters’ rights to vote for no party. PMM is also conservative -it modifies our existing FPP system with the minimal changes necessary </w:t>
      </w:r>
      <w:r>
        <w:rPr>
          <w:rFonts w:ascii="Times" w:hAnsi="Times" w:cs="Times"/>
          <w:sz w:val="28"/>
        </w:rPr>
        <w:t>to resolve its most obvious problems, without creating new ones. PMM fixes only what is broken.</w:t>
      </w:r>
    </w:p>
    <w:p w:rsidR="00940B8D" w:rsidRDefault="00A9740A">
      <w:pPr>
        <w:spacing w:after="240" w:line="480" w:lineRule="auto"/>
      </w:pPr>
      <w:r>
        <w:rPr>
          <w:rFonts w:ascii="Times" w:hAnsi="Times" w:cs="Times"/>
          <w:b/>
          <w:color w:val="000000"/>
          <w:sz w:val="37"/>
        </w:rPr>
        <w:t xml:space="preserve">1 Background and Motivation </w:t>
      </w:r>
    </w:p>
    <w:p w:rsidR="00940B8D" w:rsidRDefault="00A9740A">
      <w:pPr>
        <w:spacing w:line="480" w:lineRule="auto"/>
      </w:pPr>
      <w:r>
        <w:rPr>
          <w:rFonts w:ascii="Times" w:hAnsi="Times" w:cs="Times"/>
          <w:sz w:val="28"/>
        </w:rPr>
        <w:t xml:space="preserve">Assessing the performance of any electoral system requires first clarifying </w:t>
      </w:r>
      <w:r>
        <w:rPr>
          <w:rFonts w:ascii="Times" w:hAnsi="Times" w:cs="Times"/>
          <w:sz w:val="28"/>
        </w:rPr>
        <w:lastRenderedPageBreak/>
        <w:t>what it is intended to achieve. While referenda establi</w:t>
      </w:r>
      <w:r>
        <w:rPr>
          <w:rFonts w:ascii="Times" w:hAnsi="Times" w:cs="Times"/>
          <w:sz w:val="28"/>
        </w:rPr>
        <w:t>sh fairly unambiguous levels of support for options ‘yes’ and ‘no’, general elections involve multiple overlapping preferences that are impossible to disentangle with a single ballot mark. The mechanics of Canada’s FPP system suggest that the question pose</w:t>
      </w:r>
      <w:r>
        <w:rPr>
          <w:rFonts w:ascii="Times" w:hAnsi="Times" w:cs="Times"/>
          <w:sz w:val="28"/>
        </w:rPr>
        <w:t>d to voters during elections is as follows:</w:t>
      </w:r>
    </w:p>
    <w:p w:rsidR="00940B8D" w:rsidRDefault="00940B8D">
      <w:pPr>
        <w:spacing w:line="480" w:lineRule="auto"/>
        <w:rPr>
          <w:rFonts w:ascii="Times" w:hAnsi="Times" w:cs="Times"/>
          <w:sz w:val="28"/>
        </w:rPr>
      </w:pPr>
    </w:p>
    <w:p w:rsidR="00940B8D" w:rsidRDefault="00A9740A">
      <w:pPr>
        <w:spacing w:line="480" w:lineRule="auto"/>
      </w:pPr>
      <w:r>
        <w:rPr>
          <w:rFonts w:ascii="Times" w:hAnsi="Times" w:cs="Times"/>
          <w:b/>
          <w:sz w:val="28"/>
        </w:rPr>
        <w:t>Q1</w:t>
      </w:r>
      <w:proofErr w:type="gramStart"/>
      <w:r>
        <w:rPr>
          <w:rFonts w:ascii="Times" w:hAnsi="Times" w:cs="Times"/>
          <w:b/>
          <w:sz w:val="28"/>
        </w:rPr>
        <w:t>:</w:t>
      </w:r>
      <w:r>
        <w:rPr>
          <w:rFonts w:ascii="Times" w:hAnsi="Times" w:cs="Times"/>
          <w:sz w:val="28"/>
        </w:rPr>
        <w:t xml:space="preserve">  ‘</w:t>
      </w:r>
      <w:proofErr w:type="gramEnd"/>
      <w:r>
        <w:rPr>
          <w:rFonts w:ascii="Times" w:hAnsi="Times" w:cs="Times"/>
          <w:sz w:val="28"/>
        </w:rPr>
        <w:t>Which local candidate do you wish to represent your riding?’</w:t>
      </w:r>
    </w:p>
    <w:p w:rsidR="00940B8D" w:rsidRDefault="00940B8D">
      <w:pPr>
        <w:spacing w:line="480" w:lineRule="auto"/>
        <w:rPr>
          <w:rFonts w:ascii="Times" w:hAnsi="Times" w:cs="Times"/>
          <w:sz w:val="28"/>
        </w:rPr>
      </w:pPr>
    </w:p>
    <w:p w:rsidR="00940B8D" w:rsidRDefault="00A9740A">
      <w:pPr>
        <w:spacing w:line="480" w:lineRule="auto"/>
      </w:pPr>
      <w:r>
        <w:rPr>
          <w:rFonts w:ascii="Times" w:hAnsi="Times" w:cs="Times"/>
          <w:sz w:val="28"/>
        </w:rPr>
        <w:t>In practice, however, there are clearly many other considerations on voters’ minds. Such considerations might include: ‘Which national party do</w:t>
      </w:r>
      <w:r>
        <w:rPr>
          <w:rFonts w:ascii="Times" w:hAnsi="Times" w:cs="Times"/>
          <w:sz w:val="28"/>
        </w:rPr>
        <w:t xml:space="preserve"> you support?’, or ‘Which national leader do you wish to be prime minister?’, or ‘Which viable local candidate(s) might you be </w:t>
      </w:r>
      <w:r>
        <w:rPr>
          <w:rFonts w:ascii="Times" w:hAnsi="Times" w:cs="Times"/>
          <w:i/>
          <w:sz w:val="28"/>
        </w:rPr>
        <w:t>satisfied</w:t>
      </w:r>
      <w:r>
        <w:rPr>
          <w:rFonts w:ascii="Times" w:hAnsi="Times" w:cs="Times"/>
          <w:sz w:val="28"/>
        </w:rPr>
        <w:t xml:space="preserve"> with?’ (particularly relevant for ‘strategic’ voters).</w:t>
      </w:r>
    </w:p>
    <w:p w:rsidR="00940B8D" w:rsidRDefault="00A9740A">
      <w:pPr>
        <w:spacing w:line="480" w:lineRule="auto"/>
      </w:pPr>
      <w:r>
        <w:rPr>
          <w:rFonts w:ascii="Times" w:hAnsi="Times" w:cs="Times"/>
          <w:sz w:val="28"/>
        </w:rPr>
        <w:t>In the current system, each riding’s member of parliament (MP) i</w:t>
      </w:r>
      <w:r>
        <w:rPr>
          <w:rFonts w:ascii="Times" w:hAnsi="Times" w:cs="Times"/>
          <w:sz w:val="28"/>
        </w:rPr>
        <w:t xml:space="preserve">s selected so as to maximize the number of voters whose </w:t>
      </w:r>
      <w:r>
        <w:rPr>
          <w:rFonts w:ascii="Times" w:hAnsi="Times" w:cs="Times"/>
          <w:b/>
          <w:sz w:val="28"/>
        </w:rPr>
        <w:t>Q1</w:t>
      </w:r>
      <w:r>
        <w:rPr>
          <w:rFonts w:ascii="Times" w:hAnsi="Times" w:cs="Times"/>
          <w:sz w:val="28"/>
        </w:rPr>
        <w:t xml:space="preserve"> preference is satisfied, while governments are then formed based on which party has the most MPs. In translating popular will to electoral mandate, there is clearly information loss in this process</w:t>
      </w:r>
      <w:r>
        <w:rPr>
          <w:rFonts w:ascii="Times" w:hAnsi="Times" w:cs="Times"/>
          <w:sz w:val="28"/>
        </w:rPr>
        <w:t>.</w:t>
      </w:r>
    </w:p>
    <w:p w:rsidR="00940B8D" w:rsidRDefault="00A9740A">
      <w:pPr>
        <w:spacing w:line="480" w:lineRule="auto"/>
      </w:pPr>
      <w:r>
        <w:rPr>
          <w:rFonts w:ascii="Times" w:hAnsi="Times" w:cs="Times"/>
          <w:sz w:val="28"/>
        </w:rPr>
        <w:t xml:space="preserve">While it is unclear what priority voters attach to each of the above questions during elections, historically, </w:t>
      </w:r>
      <w:r>
        <w:rPr>
          <w:rFonts w:ascii="Times" w:hAnsi="Times" w:cs="Times"/>
          <w:b/>
          <w:sz w:val="28"/>
        </w:rPr>
        <w:t>Q1</w:t>
      </w:r>
      <w:r>
        <w:rPr>
          <w:rFonts w:ascii="Times" w:hAnsi="Times" w:cs="Times"/>
          <w:sz w:val="28"/>
        </w:rPr>
        <w:t xml:space="preserve"> may have better described the formation of </w:t>
      </w:r>
      <w:r>
        <w:rPr>
          <w:rFonts w:ascii="Times" w:hAnsi="Times" w:cs="Times"/>
          <w:sz w:val="28"/>
        </w:rPr>
        <w:lastRenderedPageBreak/>
        <w:t>government when geography and limited communications left ridings more isolated. Advances in tele</w:t>
      </w:r>
      <w:r>
        <w:rPr>
          <w:rFonts w:ascii="Times" w:hAnsi="Times" w:cs="Times"/>
          <w:sz w:val="28"/>
        </w:rPr>
        <w:t>communications, for example, have since made national politics more widely accessible.</w:t>
      </w:r>
    </w:p>
    <w:p w:rsidR="00940B8D" w:rsidRDefault="00A9740A">
      <w:pPr>
        <w:spacing w:line="480" w:lineRule="auto"/>
      </w:pPr>
      <w:r>
        <w:rPr>
          <w:rFonts w:ascii="Times" w:hAnsi="Times" w:cs="Times"/>
          <w:sz w:val="28"/>
        </w:rPr>
        <w:t>More importantly, under the modern FPP system, citizens of nearly every political persuasion have at some point felt underrepresented -albeit at different times. It is u</w:t>
      </w:r>
      <w:r>
        <w:rPr>
          <w:rFonts w:ascii="Times" w:hAnsi="Times" w:cs="Times"/>
          <w:sz w:val="28"/>
        </w:rPr>
        <w:t xml:space="preserve">nlikely that the ‘joy’ of being </w:t>
      </w:r>
      <w:r>
        <w:rPr>
          <w:rFonts w:ascii="Times" w:hAnsi="Times" w:cs="Times"/>
          <w:i/>
          <w:sz w:val="28"/>
        </w:rPr>
        <w:t>over-</w:t>
      </w:r>
      <w:r>
        <w:rPr>
          <w:rFonts w:ascii="Times" w:hAnsi="Times" w:cs="Times"/>
          <w:sz w:val="28"/>
        </w:rPr>
        <w:t>represented in certain periods offsets the frustration of under-representation later, and national unity can hardly be aided by such stark divisions and periodic resentment, even if a kind of de facto proportionality is</w:t>
      </w:r>
      <w:r>
        <w:rPr>
          <w:rFonts w:ascii="Times" w:hAnsi="Times" w:cs="Times"/>
          <w:sz w:val="28"/>
        </w:rPr>
        <w:t xml:space="preserve"> established on long-term averages.</w:t>
      </w:r>
    </w:p>
    <w:p w:rsidR="00940B8D" w:rsidRDefault="00A9740A">
      <w:pPr>
        <w:spacing w:line="480" w:lineRule="auto"/>
      </w:pPr>
      <w:r>
        <w:rPr>
          <w:rFonts w:ascii="Times" w:hAnsi="Times" w:cs="Times"/>
          <w:sz w:val="28"/>
        </w:rPr>
        <w:t>The benefits of changing such systems can be seen in studies that ‘clearly identify’ higher voter turnout rates in voting systems with some form of PR (</w:t>
      </w:r>
      <w:proofErr w:type="spellStart"/>
      <w:r>
        <w:rPr>
          <w:rFonts w:ascii="Times" w:hAnsi="Times" w:cs="Times"/>
          <w:sz w:val="28"/>
        </w:rPr>
        <w:t>Blais</w:t>
      </w:r>
      <w:proofErr w:type="spellEnd"/>
      <w:r>
        <w:rPr>
          <w:rFonts w:ascii="Times" w:hAnsi="Times" w:cs="Times"/>
          <w:sz w:val="28"/>
        </w:rPr>
        <w:t xml:space="preserve"> and Carty 1990) across many nations. In a particularly relevan</w:t>
      </w:r>
      <w:r>
        <w:rPr>
          <w:rFonts w:ascii="Times" w:hAnsi="Times" w:cs="Times"/>
          <w:sz w:val="28"/>
        </w:rPr>
        <w:t xml:space="preserve">t case study, New Zealand was found to have succeeded in ‘fostering more positive attitudes about the efficacy of voting’ (Karp and </w:t>
      </w:r>
      <w:proofErr w:type="spellStart"/>
      <w:r>
        <w:rPr>
          <w:rFonts w:ascii="Times" w:hAnsi="Times" w:cs="Times"/>
          <w:sz w:val="28"/>
        </w:rPr>
        <w:t>Banducci</w:t>
      </w:r>
      <w:proofErr w:type="spellEnd"/>
      <w:r>
        <w:rPr>
          <w:rFonts w:ascii="Times" w:hAnsi="Times" w:cs="Times"/>
          <w:sz w:val="28"/>
        </w:rPr>
        <w:t xml:space="preserve"> 1999). Granted, some of this enthusiasm for PR appears to have stemmed from more ‘general evaluations of the fairne</w:t>
      </w:r>
      <w:r>
        <w:rPr>
          <w:rFonts w:ascii="Times" w:hAnsi="Times" w:cs="Times"/>
          <w:sz w:val="28"/>
        </w:rPr>
        <w:t>ss of the political system and partisan self-interest’ (</w:t>
      </w:r>
      <w:proofErr w:type="spellStart"/>
      <w:r>
        <w:rPr>
          <w:rFonts w:ascii="Times" w:hAnsi="Times" w:cs="Times"/>
          <w:sz w:val="28"/>
        </w:rPr>
        <w:t>Banducci</w:t>
      </w:r>
      <w:proofErr w:type="spellEnd"/>
      <w:r>
        <w:rPr>
          <w:rFonts w:ascii="Times" w:hAnsi="Times" w:cs="Times"/>
          <w:sz w:val="28"/>
        </w:rPr>
        <w:t xml:space="preserve"> and Karp 1999). While some authors have characterized the positive association between PR and </w:t>
      </w:r>
      <w:r>
        <w:rPr>
          <w:rFonts w:ascii="Times" w:hAnsi="Times" w:cs="Times"/>
          <w:sz w:val="28"/>
        </w:rPr>
        <w:t>turnout as ‘overwhelming’</w:t>
      </w:r>
      <w:r w:rsidR="00AB6D59">
        <w:rPr>
          <w:rFonts w:ascii="Times" w:hAnsi="Times" w:cs="Times"/>
          <w:sz w:val="28"/>
        </w:rPr>
        <w:t xml:space="preserve"> </w:t>
      </w:r>
      <w:r>
        <w:rPr>
          <w:rFonts w:ascii="Times" w:hAnsi="Times" w:cs="Times"/>
          <w:sz w:val="28"/>
        </w:rPr>
        <w:t>(</w:t>
      </w:r>
      <w:proofErr w:type="spellStart"/>
      <w:r>
        <w:rPr>
          <w:rFonts w:ascii="Times" w:hAnsi="Times" w:cs="Times"/>
          <w:sz w:val="28"/>
        </w:rPr>
        <w:t>Selb</w:t>
      </w:r>
      <w:proofErr w:type="spellEnd"/>
      <w:r>
        <w:rPr>
          <w:rFonts w:ascii="Times" w:hAnsi="Times" w:cs="Times"/>
          <w:sz w:val="28"/>
        </w:rPr>
        <w:t xml:space="preserve"> 2009), others have described the link in more modest terms. Cox et</w:t>
      </w:r>
      <w:r>
        <w:rPr>
          <w:rFonts w:ascii="Times" w:hAnsi="Times" w:cs="Times"/>
          <w:sz w:val="28"/>
        </w:rPr>
        <w:t xml:space="preserve"> al found </w:t>
      </w:r>
      <w:r>
        <w:rPr>
          <w:rFonts w:ascii="Times" w:hAnsi="Times" w:cs="Times"/>
          <w:sz w:val="28"/>
        </w:rPr>
        <w:lastRenderedPageBreak/>
        <w:t xml:space="preserve">that in addition to greater mean turnout in Norway following introduction of PR, there was also a decrease in </w:t>
      </w:r>
      <w:r>
        <w:rPr>
          <w:rFonts w:ascii="Times" w:hAnsi="Times" w:cs="Times"/>
          <w:i/>
          <w:sz w:val="28"/>
        </w:rPr>
        <w:t>variance</w:t>
      </w:r>
      <w:r>
        <w:rPr>
          <w:rFonts w:ascii="Times" w:hAnsi="Times" w:cs="Times"/>
          <w:sz w:val="28"/>
        </w:rPr>
        <w:t xml:space="preserve"> amongst ridings, suggesting that without the inflated importance of ‘swing’ ridings, voters in every region of the country atta</w:t>
      </w:r>
      <w:r>
        <w:rPr>
          <w:rFonts w:ascii="Times" w:hAnsi="Times" w:cs="Times"/>
          <w:sz w:val="28"/>
        </w:rPr>
        <w:t xml:space="preserve">ched similar importance to their vote (Cox, </w:t>
      </w:r>
      <w:proofErr w:type="spellStart"/>
      <w:r>
        <w:rPr>
          <w:rFonts w:ascii="Times" w:hAnsi="Times" w:cs="Times"/>
          <w:sz w:val="28"/>
        </w:rPr>
        <w:t>Fiva</w:t>
      </w:r>
      <w:proofErr w:type="spellEnd"/>
      <w:r>
        <w:rPr>
          <w:rFonts w:ascii="Times" w:hAnsi="Times" w:cs="Times"/>
          <w:sz w:val="28"/>
        </w:rPr>
        <w:t xml:space="preserve">, and Smith 2016). Overall, a meta-analysis performed by </w:t>
      </w:r>
      <w:proofErr w:type="spellStart"/>
      <w:r>
        <w:rPr>
          <w:rFonts w:ascii="Times" w:hAnsi="Times" w:cs="Times"/>
          <w:sz w:val="28"/>
        </w:rPr>
        <w:t>Geys</w:t>
      </w:r>
      <w:proofErr w:type="spellEnd"/>
      <w:r>
        <w:rPr>
          <w:rFonts w:ascii="Times" w:hAnsi="Times" w:cs="Times"/>
          <w:sz w:val="28"/>
        </w:rPr>
        <w:t xml:space="preserve"> (2006) found that ‘With a success rate hovering around 70%, empirical results show that more proportional systems are associated with higher turno</w:t>
      </w:r>
      <w:r>
        <w:rPr>
          <w:rFonts w:ascii="Times" w:hAnsi="Times" w:cs="Times"/>
          <w:sz w:val="28"/>
        </w:rPr>
        <w:t>ut rates.’</w:t>
      </w:r>
    </w:p>
    <w:p w:rsidR="00940B8D" w:rsidRDefault="00A9740A">
      <w:pPr>
        <w:spacing w:line="480" w:lineRule="auto"/>
      </w:pPr>
      <w:r>
        <w:rPr>
          <w:rFonts w:ascii="Times" w:hAnsi="Times" w:cs="Times"/>
          <w:sz w:val="28"/>
        </w:rPr>
        <w:t xml:space="preserve">Moreover, reforming our current system may eliminate the need for voters to strategize and coordinate. As </w:t>
      </w:r>
      <w:proofErr w:type="spellStart"/>
      <w:r>
        <w:rPr>
          <w:rFonts w:ascii="Times" w:hAnsi="Times" w:cs="Times"/>
          <w:sz w:val="28"/>
        </w:rPr>
        <w:t>Fiva</w:t>
      </w:r>
      <w:proofErr w:type="spellEnd"/>
      <w:r>
        <w:rPr>
          <w:rFonts w:ascii="Times" w:hAnsi="Times" w:cs="Times"/>
          <w:sz w:val="28"/>
        </w:rPr>
        <w:t xml:space="preserve"> found, voters in Norway were better able to vote for their most preferred party upon introduction of PR, as it removed the need for st</w:t>
      </w:r>
      <w:r>
        <w:rPr>
          <w:rFonts w:ascii="Times" w:hAnsi="Times" w:cs="Times"/>
          <w:sz w:val="28"/>
        </w:rPr>
        <w:t>rategic voting (</w:t>
      </w:r>
      <w:proofErr w:type="spellStart"/>
      <w:r>
        <w:rPr>
          <w:rFonts w:ascii="Times" w:hAnsi="Times" w:cs="Times"/>
          <w:sz w:val="28"/>
        </w:rPr>
        <w:t>Fiva</w:t>
      </w:r>
      <w:proofErr w:type="spellEnd"/>
      <w:r>
        <w:rPr>
          <w:rFonts w:ascii="Times" w:hAnsi="Times" w:cs="Times"/>
          <w:sz w:val="28"/>
        </w:rPr>
        <w:t xml:space="preserve"> and Hix 2019). Granted, this effect is complicated by Abramson’s findings that under some circumstances ‘tactical’ voting can actually be </w:t>
      </w:r>
      <w:r>
        <w:rPr>
          <w:rFonts w:ascii="Times" w:hAnsi="Times" w:cs="Times"/>
          <w:i/>
          <w:sz w:val="28"/>
        </w:rPr>
        <w:t>more</w:t>
      </w:r>
      <w:r>
        <w:rPr>
          <w:rFonts w:ascii="Times" w:hAnsi="Times" w:cs="Times"/>
          <w:sz w:val="28"/>
        </w:rPr>
        <w:t xml:space="preserve"> common under PR than under FPP as it tends to promote more parties (Abramson et al. 2010). T</w:t>
      </w:r>
      <w:r>
        <w:rPr>
          <w:rFonts w:ascii="Times" w:hAnsi="Times" w:cs="Times"/>
          <w:sz w:val="28"/>
        </w:rPr>
        <w:t>his latter effect is likely dependent on the threshold of popular support limiting proportional seating to parties with greater standing, as will be discussed in section 3. In general, it seems reasonable to conclude that many PR systems offer greater pote</w:t>
      </w:r>
      <w:r>
        <w:rPr>
          <w:rFonts w:ascii="Times" w:hAnsi="Times" w:cs="Times"/>
          <w:sz w:val="28"/>
        </w:rPr>
        <w:t>ntial than FPP for voters to cast ballots more closely aligned with their principles.</w:t>
      </w:r>
    </w:p>
    <w:p w:rsidR="00940B8D" w:rsidRDefault="00A9740A">
      <w:pPr>
        <w:spacing w:line="480" w:lineRule="auto"/>
      </w:pPr>
      <w:r>
        <w:rPr>
          <w:rFonts w:ascii="Times" w:hAnsi="Times" w:cs="Times"/>
          <w:sz w:val="28"/>
        </w:rPr>
        <w:t xml:space="preserve">There are some risks, however. It was shown in Germany that some systems of PR can have unintended consequences when it was inconveniently </w:t>
      </w:r>
      <w:r>
        <w:rPr>
          <w:rFonts w:ascii="Times" w:hAnsi="Times" w:cs="Times"/>
          <w:sz w:val="28"/>
        </w:rPr>
        <w:lastRenderedPageBreak/>
        <w:t>revealed that their PR system a</w:t>
      </w:r>
      <w:r>
        <w:rPr>
          <w:rFonts w:ascii="Times" w:hAnsi="Times" w:cs="Times"/>
          <w:sz w:val="28"/>
        </w:rPr>
        <w:t xml:space="preserve">llowed </w:t>
      </w:r>
      <w:r>
        <w:rPr>
          <w:rFonts w:ascii="Times" w:hAnsi="Times" w:cs="Times"/>
          <w:i/>
          <w:sz w:val="28"/>
        </w:rPr>
        <w:t>negative</w:t>
      </w:r>
      <w:r>
        <w:rPr>
          <w:rFonts w:ascii="Times" w:hAnsi="Times" w:cs="Times"/>
          <w:sz w:val="28"/>
        </w:rPr>
        <w:t xml:space="preserve"> vote weights in some rare circumstances (</w:t>
      </w:r>
      <w:proofErr w:type="spellStart"/>
      <w:r>
        <w:rPr>
          <w:rFonts w:ascii="Times" w:hAnsi="Times" w:cs="Times"/>
          <w:sz w:val="28"/>
        </w:rPr>
        <w:t>Drösser</w:t>
      </w:r>
      <w:proofErr w:type="spellEnd"/>
      <w:r>
        <w:rPr>
          <w:rFonts w:ascii="Times" w:hAnsi="Times" w:cs="Times"/>
          <w:sz w:val="28"/>
        </w:rPr>
        <w:t>, 2005). Such pathological cases led to the system being ruled unconstitutional before the formula was corrected. Clearly, it is important to avoid such issues in a Canadian system, however th</w:t>
      </w:r>
      <w:r>
        <w:rPr>
          <w:rFonts w:ascii="Times" w:hAnsi="Times" w:cs="Times"/>
          <w:sz w:val="28"/>
        </w:rPr>
        <w:t>is serves to highlight a potential peril. Voting systems are complex, involving millions of participants, and the current system, while imperfect, has worked at least well enough to maintain our democracy for over a century. The more tinkering that is done</w:t>
      </w:r>
      <w:r>
        <w:rPr>
          <w:rFonts w:ascii="Times" w:hAnsi="Times" w:cs="Times"/>
          <w:sz w:val="28"/>
        </w:rPr>
        <w:t>, the greater the potential for harm. Indeed, while a recent Canadian poll (</w:t>
      </w:r>
      <w:proofErr w:type="spellStart"/>
      <w:r>
        <w:rPr>
          <w:rFonts w:ascii="Times" w:hAnsi="Times" w:cs="Times"/>
          <w:sz w:val="28"/>
        </w:rPr>
        <w:t>Coletto</w:t>
      </w:r>
      <w:proofErr w:type="spellEnd"/>
      <w:r>
        <w:rPr>
          <w:rFonts w:ascii="Times" w:hAnsi="Times" w:cs="Times"/>
          <w:sz w:val="28"/>
        </w:rPr>
        <w:t xml:space="preserve"> and </w:t>
      </w:r>
      <w:proofErr w:type="spellStart"/>
      <w:r>
        <w:rPr>
          <w:rFonts w:ascii="Times" w:hAnsi="Times" w:cs="Times"/>
          <w:sz w:val="28"/>
        </w:rPr>
        <w:t>Czop</w:t>
      </w:r>
      <w:proofErr w:type="spellEnd"/>
      <w:r>
        <w:rPr>
          <w:rFonts w:ascii="Times" w:hAnsi="Times" w:cs="Times"/>
          <w:sz w:val="28"/>
        </w:rPr>
        <w:t xml:space="preserve">, 2015) showed nearly a two-to-one margin of support for at least some change to the political system, about half of respondents were wary of </w:t>
      </w:r>
      <w:r>
        <w:rPr>
          <w:rFonts w:ascii="Times" w:hAnsi="Times" w:cs="Times"/>
          <w:i/>
          <w:sz w:val="28"/>
        </w:rPr>
        <w:t>too much</w:t>
      </w:r>
      <w:r>
        <w:rPr>
          <w:rFonts w:ascii="Times" w:hAnsi="Times" w:cs="Times"/>
          <w:sz w:val="28"/>
        </w:rPr>
        <w:t xml:space="preserve"> change -evide</w:t>
      </w:r>
      <w:r>
        <w:rPr>
          <w:rFonts w:ascii="Times" w:hAnsi="Times" w:cs="Times"/>
          <w:sz w:val="28"/>
        </w:rPr>
        <w:t>ntly preferring a system that has been tried and tested. As Leduc points out (Leduc 2009), public trepidation to systemic changes can emerge, both naturally and through organized opposition by invested parties. For these reasons, keeping change to a minimu</w:t>
      </w:r>
      <w:r>
        <w:rPr>
          <w:rFonts w:ascii="Times" w:hAnsi="Times" w:cs="Times"/>
          <w:sz w:val="28"/>
        </w:rPr>
        <w:t>m while resolving specific problems in our existing system will be a principle theme in the following sections.</w:t>
      </w:r>
    </w:p>
    <w:p w:rsidR="00940B8D" w:rsidRDefault="00940B8D">
      <w:pPr>
        <w:spacing w:line="480" w:lineRule="auto"/>
      </w:pPr>
    </w:p>
    <w:p w:rsidR="00940B8D" w:rsidRDefault="00A9740A">
      <w:pPr>
        <w:spacing w:after="240" w:line="480" w:lineRule="auto"/>
      </w:pPr>
      <w:r>
        <w:rPr>
          <w:rFonts w:ascii="Times" w:hAnsi="Times" w:cs="Times"/>
          <w:b/>
          <w:color w:val="000000"/>
          <w:sz w:val="37"/>
        </w:rPr>
        <w:t xml:space="preserve">2 Defining the Goal </w:t>
      </w:r>
    </w:p>
    <w:p w:rsidR="00940B8D" w:rsidRDefault="00A9740A">
      <w:pPr>
        <w:spacing w:line="480" w:lineRule="auto"/>
      </w:pPr>
      <w:r>
        <w:rPr>
          <w:rFonts w:ascii="Times" w:hAnsi="Times" w:cs="Times"/>
          <w:sz w:val="28"/>
        </w:rPr>
        <w:t>Horowitz provides a list of six desirable goals for a democratic electoral system (Horowitz 2003). We provide an analogous</w:t>
      </w:r>
      <w:r>
        <w:rPr>
          <w:rFonts w:ascii="Times" w:hAnsi="Times" w:cs="Times"/>
          <w:sz w:val="28"/>
        </w:rPr>
        <w:t xml:space="preserve"> list here, many items of </w:t>
      </w:r>
      <w:r>
        <w:rPr>
          <w:rFonts w:ascii="Times" w:hAnsi="Times" w:cs="Times"/>
          <w:sz w:val="28"/>
        </w:rPr>
        <w:lastRenderedPageBreak/>
        <w:t>which directly overlap, while those not included are discussed further below. These characteristics serve as motivating principles of the model that will be proposed in Sec. 4.</w:t>
      </w:r>
    </w:p>
    <w:p w:rsidR="00940B8D" w:rsidRDefault="00A9740A">
      <w:pPr>
        <w:spacing w:line="480" w:lineRule="auto"/>
        <w:ind w:left="720"/>
      </w:pPr>
      <w:r>
        <w:rPr>
          <w:rFonts w:ascii="Times" w:hAnsi="Times" w:cs="Times"/>
          <w:b/>
          <w:sz w:val="28"/>
        </w:rPr>
        <w:tab/>
        <w:t>1</w:t>
      </w:r>
      <w:r>
        <w:rPr>
          <w:rFonts w:ascii="Times" w:hAnsi="Times" w:cs="Times"/>
          <w:b/>
          <w:sz w:val="28"/>
        </w:rPr>
        <w:tab/>
        <w:t>Accountability</w:t>
      </w:r>
      <w:r>
        <w:rPr>
          <w:rFonts w:ascii="Times" w:hAnsi="Times" w:cs="Times"/>
          <w:sz w:val="28"/>
        </w:rPr>
        <w:t xml:space="preserve"> must be maintained between every ci</w:t>
      </w:r>
      <w:r>
        <w:rPr>
          <w:rFonts w:ascii="Times" w:hAnsi="Times" w:cs="Times"/>
          <w:sz w:val="28"/>
        </w:rPr>
        <w:t xml:space="preserve">tizen and a specific MP whose role is to represent </w:t>
      </w:r>
      <w:r>
        <w:rPr>
          <w:rFonts w:ascii="Times" w:hAnsi="Times" w:cs="Times"/>
          <w:i/>
          <w:sz w:val="28"/>
        </w:rPr>
        <w:t>them</w:t>
      </w:r>
      <w:r>
        <w:rPr>
          <w:rFonts w:ascii="Times" w:hAnsi="Times" w:cs="Times"/>
          <w:sz w:val="28"/>
        </w:rPr>
        <w:t>. Without this, governments become impersonal and estranged.</w:t>
      </w:r>
    </w:p>
    <w:p w:rsidR="00940B8D" w:rsidRDefault="00A9740A">
      <w:pPr>
        <w:spacing w:line="480" w:lineRule="auto"/>
        <w:ind w:left="720"/>
      </w:pPr>
      <w:r>
        <w:rPr>
          <w:rFonts w:ascii="Times" w:hAnsi="Times" w:cs="Times"/>
          <w:b/>
          <w:sz w:val="28"/>
        </w:rPr>
        <w:tab/>
        <w:t>2</w:t>
      </w:r>
      <w:r>
        <w:rPr>
          <w:rFonts w:ascii="Times" w:hAnsi="Times" w:cs="Times"/>
          <w:b/>
          <w:sz w:val="28"/>
        </w:rPr>
        <w:tab/>
        <w:t>Every vote must count</w:t>
      </w:r>
      <w:r>
        <w:rPr>
          <w:rFonts w:ascii="Times" w:hAnsi="Times" w:cs="Times"/>
          <w:sz w:val="28"/>
        </w:rPr>
        <w:t xml:space="preserve"> productively. Scenarios in which citizens are discouraged from voting by thinking that their vote will not matter (</w:t>
      </w:r>
      <w:r>
        <w:rPr>
          <w:rFonts w:ascii="Times" w:hAnsi="Times" w:cs="Times"/>
          <w:sz w:val="28"/>
        </w:rPr>
        <w:t>or, much worse, that it might actively work against their interests) must be eliminated.</w:t>
      </w:r>
    </w:p>
    <w:p w:rsidR="00940B8D" w:rsidRDefault="00A9740A">
      <w:pPr>
        <w:spacing w:line="480" w:lineRule="auto"/>
        <w:ind w:left="720"/>
      </w:pPr>
      <w:r>
        <w:rPr>
          <w:rFonts w:ascii="Times" w:hAnsi="Times" w:cs="Times"/>
          <w:b/>
          <w:sz w:val="28"/>
        </w:rPr>
        <w:tab/>
        <w:t>3</w:t>
      </w:r>
      <w:r>
        <w:rPr>
          <w:rFonts w:ascii="Times" w:hAnsi="Times" w:cs="Times"/>
          <w:b/>
          <w:sz w:val="28"/>
        </w:rPr>
        <w:tab/>
        <w:t>Proportionality</w:t>
      </w:r>
      <w:r>
        <w:rPr>
          <w:rFonts w:ascii="Times" w:hAnsi="Times" w:cs="Times"/>
          <w:sz w:val="28"/>
        </w:rPr>
        <w:t xml:space="preserve"> of national support for major groups -either political parties, or national leaders- must be reasonably satisfied (rounding to an integer number of </w:t>
      </w:r>
      <w:r>
        <w:rPr>
          <w:rFonts w:ascii="Times" w:hAnsi="Times" w:cs="Times"/>
          <w:sz w:val="28"/>
        </w:rPr>
        <w:t>seats, at a minimum, is necessary).</w:t>
      </w:r>
    </w:p>
    <w:p w:rsidR="00940B8D" w:rsidRDefault="00A9740A">
      <w:pPr>
        <w:spacing w:line="480" w:lineRule="auto"/>
        <w:ind w:left="720"/>
      </w:pPr>
      <w:r>
        <w:rPr>
          <w:rFonts w:ascii="Times" w:hAnsi="Times" w:cs="Times"/>
          <w:b/>
          <w:sz w:val="28"/>
        </w:rPr>
        <w:tab/>
        <w:t>4</w:t>
      </w:r>
      <w:r>
        <w:rPr>
          <w:rFonts w:ascii="Times" w:hAnsi="Times" w:cs="Times"/>
          <w:b/>
          <w:sz w:val="28"/>
        </w:rPr>
        <w:tab/>
        <w:t>Simplicity.</w:t>
      </w:r>
      <w:r>
        <w:rPr>
          <w:rFonts w:ascii="Times" w:hAnsi="Times" w:cs="Times"/>
          <w:sz w:val="28"/>
        </w:rPr>
        <w:t xml:space="preserve"> The ballot must be sufficiently easy to understand to avoid any widespread difficulty in filling it out.</w:t>
      </w:r>
    </w:p>
    <w:p w:rsidR="00940B8D" w:rsidRDefault="00A9740A">
      <w:pPr>
        <w:spacing w:line="480" w:lineRule="auto"/>
        <w:ind w:left="720"/>
      </w:pPr>
      <w:r>
        <w:rPr>
          <w:rFonts w:ascii="Times" w:hAnsi="Times" w:cs="Times"/>
          <w:b/>
          <w:sz w:val="28"/>
        </w:rPr>
        <w:tab/>
        <w:t>5</w:t>
      </w:r>
      <w:r>
        <w:rPr>
          <w:rFonts w:ascii="Times" w:hAnsi="Times" w:cs="Times"/>
          <w:b/>
          <w:sz w:val="28"/>
        </w:rPr>
        <w:tab/>
        <w:t>The significance of local races should be preserved</w:t>
      </w:r>
      <w:r>
        <w:rPr>
          <w:rFonts w:ascii="Times" w:hAnsi="Times" w:cs="Times"/>
          <w:sz w:val="28"/>
        </w:rPr>
        <w:t>. Parties should have an incentive to run cred</w:t>
      </w:r>
      <w:r>
        <w:rPr>
          <w:rFonts w:ascii="Times" w:hAnsi="Times" w:cs="Times"/>
          <w:sz w:val="28"/>
        </w:rPr>
        <w:t>ible candidates in each riding, and these direct representatives should control as much of parliament as possible.</w:t>
      </w:r>
    </w:p>
    <w:p w:rsidR="00940B8D" w:rsidRDefault="00A9740A">
      <w:pPr>
        <w:spacing w:line="480" w:lineRule="auto"/>
        <w:ind w:left="720"/>
      </w:pPr>
      <w:r>
        <w:rPr>
          <w:rFonts w:ascii="Times" w:hAnsi="Times" w:cs="Times"/>
          <w:b/>
          <w:sz w:val="28"/>
        </w:rPr>
        <w:lastRenderedPageBreak/>
        <w:tab/>
        <w:t>6</w:t>
      </w:r>
      <w:r>
        <w:rPr>
          <w:rFonts w:ascii="Times" w:hAnsi="Times" w:cs="Times"/>
          <w:b/>
          <w:sz w:val="28"/>
        </w:rPr>
        <w:tab/>
        <w:t>Conservatism.</w:t>
      </w:r>
      <w:r>
        <w:rPr>
          <w:rFonts w:ascii="Times" w:hAnsi="Times" w:cs="Times"/>
          <w:sz w:val="28"/>
        </w:rPr>
        <w:t xml:space="preserve"> While imperfect, our current democratic system has many advantages (and already fulfills items 1, 4 and 5 above). We should </w:t>
      </w:r>
      <w:r>
        <w:rPr>
          <w:rFonts w:ascii="Times" w:hAnsi="Times" w:cs="Times"/>
          <w:sz w:val="28"/>
        </w:rPr>
        <w:t xml:space="preserve">change our existing system only as much as is necessary to satisfy the remaining objectives, and no more. Changes that </w:t>
      </w:r>
      <w:r>
        <w:rPr>
          <w:rFonts w:ascii="Times" w:hAnsi="Times" w:cs="Times"/>
          <w:i/>
          <w:sz w:val="28"/>
        </w:rPr>
        <w:t>are</w:t>
      </w:r>
      <w:r>
        <w:rPr>
          <w:rFonts w:ascii="Times" w:hAnsi="Times" w:cs="Times"/>
          <w:sz w:val="28"/>
        </w:rPr>
        <w:t xml:space="preserve"> proposed to our existing system should have some evidence of success in an existing democracy.</w:t>
      </w:r>
    </w:p>
    <w:p w:rsidR="00940B8D" w:rsidRDefault="00940B8D">
      <w:pPr>
        <w:spacing w:line="480" w:lineRule="auto"/>
      </w:pPr>
    </w:p>
    <w:p w:rsidR="00940B8D" w:rsidRDefault="00A9740A">
      <w:pPr>
        <w:spacing w:after="240" w:line="480" w:lineRule="auto"/>
      </w:pPr>
      <w:r>
        <w:rPr>
          <w:rFonts w:ascii="Times" w:hAnsi="Times" w:cs="Times"/>
          <w:b/>
          <w:color w:val="000000"/>
          <w:sz w:val="37"/>
        </w:rPr>
        <w:t xml:space="preserve">3 Prospective Models </w:t>
      </w:r>
    </w:p>
    <w:p w:rsidR="00940B8D" w:rsidRDefault="00A9740A">
      <w:pPr>
        <w:spacing w:line="480" w:lineRule="auto"/>
      </w:pPr>
      <w:r>
        <w:rPr>
          <w:rFonts w:ascii="Times" w:hAnsi="Times" w:cs="Times"/>
          <w:sz w:val="28"/>
        </w:rPr>
        <w:t xml:space="preserve">With the list in Sec. 2, we can consider some of the current electoral systems elsewhere in the world and how well they meet our criteria. For example, the </w:t>
      </w:r>
      <w:r>
        <w:rPr>
          <w:rFonts w:ascii="Times" w:hAnsi="Times" w:cs="Times"/>
          <w:i/>
          <w:sz w:val="28"/>
        </w:rPr>
        <w:t>list system</w:t>
      </w:r>
      <w:r>
        <w:rPr>
          <w:rFonts w:ascii="Times" w:hAnsi="Times" w:cs="Times"/>
          <w:sz w:val="28"/>
        </w:rPr>
        <w:t>, as used in Israel, produces party representation in proportion to</w:t>
      </w:r>
      <w:r>
        <w:rPr>
          <w:rFonts w:ascii="Times" w:hAnsi="Times" w:cs="Times"/>
          <w:sz w:val="28"/>
        </w:rPr>
        <w:t xml:space="preserve"> the popular vote; it is easily understood, and it ensures that every vote counts –satisfying requirements 2, 3, and 4. The ranking of the party lists, however, is generally determined within the party, leaving candidates no signal as to their individual p</w:t>
      </w:r>
      <w:r>
        <w:rPr>
          <w:rFonts w:ascii="Times" w:hAnsi="Times" w:cs="Times"/>
          <w:sz w:val="28"/>
        </w:rPr>
        <w:t>opularity in any particular riding. Moreover, without separate electoral districts, the connection of voters to a specific MP is eliminated. For a geographically concentrated country, perhaps this is not so great a problem, but for Canada there are sure to</w:t>
      </w:r>
      <w:r>
        <w:rPr>
          <w:rFonts w:ascii="Times" w:hAnsi="Times" w:cs="Times"/>
          <w:sz w:val="28"/>
        </w:rPr>
        <w:t xml:space="preserve"> be many remote regions, far-removed from Ottawa, where citizens feel </w:t>
      </w:r>
      <w:r w:rsidR="0043084F" w:rsidRPr="0043084F">
        <w:rPr>
          <w:rFonts w:ascii="Times" w:hAnsi="Times" w:cs="Times"/>
          <w:sz w:val="28"/>
        </w:rPr>
        <w:t>alienated</w:t>
      </w:r>
      <w:r>
        <w:rPr>
          <w:rFonts w:ascii="Times" w:hAnsi="Times" w:cs="Times"/>
          <w:sz w:val="28"/>
        </w:rPr>
        <w:t xml:space="preserve"> by a system that offers them no clear answer to the question ‘who speaks for me?’ Similar </w:t>
      </w:r>
      <w:r>
        <w:rPr>
          <w:rFonts w:ascii="Times" w:hAnsi="Times" w:cs="Times"/>
          <w:sz w:val="28"/>
        </w:rPr>
        <w:lastRenderedPageBreak/>
        <w:t xml:space="preserve">criticisms have been made by scholars such as Enid </w:t>
      </w:r>
      <w:proofErr w:type="spellStart"/>
      <w:r>
        <w:rPr>
          <w:rFonts w:ascii="Times" w:hAnsi="Times" w:cs="Times"/>
          <w:sz w:val="28"/>
        </w:rPr>
        <w:t>Lakeman</w:t>
      </w:r>
      <w:proofErr w:type="spellEnd"/>
      <w:r>
        <w:rPr>
          <w:rFonts w:ascii="Times" w:hAnsi="Times" w:cs="Times"/>
          <w:sz w:val="28"/>
        </w:rPr>
        <w:t xml:space="preserve"> (1982).</w:t>
      </w:r>
    </w:p>
    <w:p w:rsidR="00940B8D" w:rsidRDefault="00A9740A">
      <w:pPr>
        <w:spacing w:line="480" w:lineRule="auto"/>
      </w:pPr>
      <w:r>
        <w:rPr>
          <w:rFonts w:ascii="Times" w:hAnsi="Times" w:cs="Times"/>
          <w:sz w:val="28"/>
        </w:rPr>
        <w:t>The single transfer</w:t>
      </w:r>
      <w:r>
        <w:rPr>
          <w:rFonts w:ascii="Times" w:hAnsi="Times" w:cs="Times"/>
          <w:sz w:val="28"/>
        </w:rPr>
        <w:t>able vote (STV) –as used in Ireland, for example (Gallagher 2005) – allows voters to rank their preferences and if a voter’s first choice fails to be elected (or receives so much support in a multiple-representative riding that additional votes would be su</w:t>
      </w:r>
      <w:r>
        <w:rPr>
          <w:rFonts w:ascii="Times" w:hAnsi="Times" w:cs="Times"/>
          <w:sz w:val="28"/>
        </w:rPr>
        <w:t>perfluous), their vote is transferred to the voter’s second preference in a constituency, and so on. Satisfying requirement 1 above would require maintaining single-seat constituencies, in which case STV becomes equivalent to a ranked ballot (RB). The syst</w:t>
      </w:r>
      <w:r>
        <w:rPr>
          <w:rFonts w:ascii="Times" w:hAnsi="Times" w:cs="Times"/>
          <w:sz w:val="28"/>
        </w:rPr>
        <w:t>em would then satisfy requirements 1, 4, 5, (and arguably 6).</w:t>
      </w:r>
    </w:p>
    <w:p w:rsidR="00940B8D" w:rsidRDefault="00A9740A">
      <w:pPr>
        <w:spacing w:line="480" w:lineRule="auto"/>
      </w:pPr>
      <w:r>
        <w:rPr>
          <w:rFonts w:ascii="Times" w:hAnsi="Times" w:cs="Times"/>
          <w:sz w:val="28"/>
        </w:rPr>
        <w:t xml:space="preserve">This, however, is </w:t>
      </w:r>
      <w:r>
        <w:rPr>
          <w:rFonts w:ascii="Times" w:hAnsi="Times" w:cs="Times"/>
          <w:i/>
          <w:sz w:val="28"/>
        </w:rPr>
        <w:t>not</w:t>
      </w:r>
      <w:r>
        <w:rPr>
          <w:rFonts w:ascii="Times" w:hAnsi="Times" w:cs="Times"/>
          <w:sz w:val="28"/>
        </w:rPr>
        <w:t xml:space="preserve"> a form of PR. Rather than allocate fair proportions of seats to voters’ </w:t>
      </w:r>
      <w:r>
        <w:rPr>
          <w:rFonts w:ascii="Times" w:hAnsi="Times" w:cs="Times"/>
          <w:i/>
          <w:sz w:val="28"/>
        </w:rPr>
        <w:t>ideal</w:t>
      </w:r>
      <w:r>
        <w:rPr>
          <w:rFonts w:ascii="Times" w:hAnsi="Times" w:cs="Times"/>
          <w:sz w:val="28"/>
        </w:rPr>
        <w:t xml:space="preserve"> choice, RBs explicitly incorporates voters’ willingness to compromise into their ballot</w:t>
      </w:r>
      <w:r>
        <w:rPr>
          <w:rFonts w:ascii="Times" w:hAnsi="Times" w:cs="Times"/>
          <w:sz w:val="28"/>
        </w:rPr>
        <w:t xml:space="preserve"> and m</w:t>
      </w:r>
      <w:r>
        <w:rPr>
          <w:rFonts w:ascii="Times" w:hAnsi="Times" w:cs="Times"/>
          <w:sz w:val="28"/>
        </w:rPr>
        <w:t xml:space="preserve">aximizes the number of voters with a </w:t>
      </w:r>
      <w:r>
        <w:rPr>
          <w:rFonts w:ascii="Times" w:hAnsi="Times" w:cs="Times"/>
          <w:i/>
          <w:sz w:val="28"/>
        </w:rPr>
        <w:t>satisfactory</w:t>
      </w:r>
      <w:r>
        <w:rPr>
          <w:rFonts w:ascii="Times" w:hAnsi="Times" w:cs="Times"/>
          <w:sz w:val="28"/>
        </w:rPr>
        <w:t xml:space="preserve"> representative. Altering our voting system in this way would be akin to supplementing question </w:t>
      </w:r>
      <w:r>
        <w:rPr>
          <w:rFonts w:ascii="Times" w:hAnsi="Times" w:cs="Times"/>
          <w:b/>
          <w:sz w:val="28"/>
        </w:rPr>
        <w:t>(Q1)</w:t>
      </w:r>
      <w:r>
        <w:rPr>
          <w:rFonts w:ascii="Times" w:hAnsi="Times" w:cs="Times"/>
          <w:sz w:val="28"/>
        </w:rPr>
        <w:t xml:space="preserve"> from Sec. 1 above with the following:</w:t>
      </w:r>
    </w:p>
    <w:p w:rsidR="00940B8D" w:rsidRDefault="00A9740A">
      <w:pPr>
        <w:spacing w:line="480" w:lineRule="auto"/>
      </w:pPr>
      <w:r>
        <w:rPr>
          <w:rFonts w:ascii="Times" w:hAnsi="Times" w:cs="Times"/>
          <w:sz w:val="28"/>
        </w:rPr>
        <w:t xml:space="preserve">‘…and if your ideal candidate cannot be elected, whom </w:t>
      </w:r>
      <w:r>
        <w:rPr>
          <w:rFonts w:ascii="Times" w:hAnsi="Times" w:cs="Times"/>
          <w:i/>
          <w:sz w:val="28"/>
        </w:rPr>
        <w:t>then</w:t>
      </w:r>
      <w:r>
        <w:rPr>
          <w:rFonts w:ascii="Times" w:hAnsi="Times" w:cs="Times"/>
          <w:sz w:val="28"/>
        </w:rPr>
        <w:t>?’.</w:t>
      </w:r>
    </w:p>
    <w:p w:rsidR="00940B8D" w:rsidRDefault="00A9740A">
      <w:pPr>
        <w:spacing w:line="480" w:lineRule="auto"/>
      </w:pPr>
      <w:r>
        <w:rPr>
          <w:rFonts w:ascii="Times" w:hAnsi="Times" w:cs="Times"/>
          <w:sz w:val="28"/>
        </w:rPr>
        <w:t>Part o</w:t>
      </w:r>
      <w:r>
        <w:rPr>
          <w:rFonts w:ascii="Times" w:hAnsi="Times" w:cs="Times"/>
          <w:sz w:val="28"/>
        </w:rPr>
        <w:t>f the appeal of RBs is conservatism -it is merely a matter of gathering additional information from the voters for possible contingencies, and no structural changes to parliament are required. Candidates can also review their tally of votes to ascertain th</w:t>
      </w:r>
      <w:r>
        <w:rPr>
          <w:rFonts w:ascii="Times" w:hAnsi="Times" w:cs="Times"/>
          <w:sz w:val="28"/>
        </w:rPr>
        <w:t>e enthusiasm of their supporters, and the degree of overlap with other candidates.</w:t>
      </w:r>
    </w:p>
    <w:p w:rsidR="00940B8D" w:rsidRDefault="00A9740A">
      <w:pPr>
        <w:spacing w:line="480" w:lineRule="auto"/>
      </w:pPr>
      <w:r>
        <w:rPr>
          <w:rFonts w:ascii="Times" w:hAnsi="Times" w:cs="Times"/>
          <w:sz w:val="28"/>
        </w:rPr>
        <w:lastRenderedPageBreak/>
        <w:t>It has been argued (Taube, 2016) that RBs would benefit the currently governing Liberal party, as ‘centrist’ parties are more likely to accumulate second-place votes than pa</w:t>
      </w:r>
      <w:r>
        <w:rPr>
          <w:rFonts w:ascii="Times" w:hAnsi="Times" w:cs="Times"/>
          <w:sz w:val="28"/>
        </w:rPr>
        <w:t>rties on either end of the political spectrum. Whether such an advantage would be fair or not (i.e</w:t>
      </w:r>
      <w:r>
        <w:rPr>
          <w:rFonts w:ascii="Times" w:hAnsi="Times" w:cs="Times"/>
          <w:sz w:val="28"/>
        </w:rPr>
        <w:t>.,</w:t>
      </w:r>
      <w:r>
        <w:rPr>
          <w:rFonts w:ascii="Times" w:hAnsi="Times" w:cs="Times"/>
          <w:sz w:val="28"/>
        </w:rPr>
        <w:t xml:space="preserve"> should we consider only voters’ pure beliefs, or also their willingness to compromise?) is a value judgment that will not be addressed here. Rather, does s</w:t>
      </w:r>
      <w:r>
        <w:rPr>
          <w:rFonts w:ascii="Times" w:hAnsi="Times" w:cs="Times"/>
          <w:sz w:val="28"/>
        </w:rPr>
        <w:t>uch an advantage exist at all?</w:t>
      </w:r>
    </w:p>
    <w:p w:rsidR="00940B8D" w:rsidRDefault="00A9740A">
      <w:pPr>
        <w:spacing w:line="480" w:lineRule="auto"/>
      </w:pPr>
      <w:r>
        <w:rPr>
          <w:rFonts w:ascii="Times" w:hAnsi="Times" w:cs="Times"/>
          <w:sz w:val="28"/>
        </w:rPr>
        <w:t>While the precise rate of strategic voting remains unclear, voters who currently vote for mainstream candidates may be more likely to support an underdog if they know that their vote has a kind of ‘insurance policy’ in place.</w:t>
      </w:r>
      <w:r>
        <w:rPr>
          <w:rFonts w:ascii="Times" w:hAnsi="Times" w:cs="Times"/>
          <w:sz w:val="28"/>
        </w:rPr>
        <w:t xml:space="preserve"> A sufficient shift in first-choice ballots from these risk-averse voters may result in surprise upsets with currently centrist seats being won by other parties who were superficially thought to have no chance of winning. Indeed, </w:t>
      </w:r>
      <w:proofErr w:type="spellStart"/>
      <w:r>
        <w:rPr>
          <w:rFonts w:ascii="Times" w:hAnsi="Times" w:cs="Times"/>
          <w:sz w:val="28"/>
        </w:rPr>
        <w:t>Blais</w:t>
      </w:r>
      <w:proofErr w:type="spellEnd"/>
      <w:r>
        <w:rPr>
          <w:rFonts w:ascii="Times" w:hAnsi="Times" w:cs="Times"/>
          <w:sz w:val="28"/>
        </w:rPr>
        <w:t xml:space="preserve"> and </w:t>
      </w:r>
      <w:proofErr w:type="spellStart"/>
      <w:r>
        <w:rPr>
          <w:rFonts w:ascii="Times" w:hAnsi="Times" w:cs="Times"/>
          <w:sz w:val="28"/>
        </w:rPr>
        <w:t>Bodet</w:t>
      </w:r>
      <w:proofErr w:type="spellEnd"/>
      <w:r>
        <w:rPr>
          <w:rFonts w:ascii="Times" w:hAnsi="Times" w:cs="Times"/>
          <w:sz w:val="28"/>
        </w:rPr>
        <w:t xml:space="preserve"> found that</w:t>
      </w:r>
      <w:r>
        <w:rPr>
          <w:rFonts w:ascii="Times" w:hAnsi="Times" w:cs="Times"/>
          <w:sz w:val="28"/>
        </w:rPr>
        <w:t xml:space="preserve"> ‘PR leads to more parties …but these parties are less centrist’ (</w:t>
      </w:r>
      <w:proofErr w:type="spellStart"/>
      <w:r>
        <w:rPr>
          <w:rFonts w:ascii="Times" w:hAnsi="Times" w:cs="Times"/>
          <w:sz w:val="28"/>
        </w:rPr>
        <w:t>Blais</w:t>
      </w:r>
      <w:proofErr w:type="spellEnd"/>
      <w:r>
        <w:rPr>
          <w:rFonts w:ascii="Times" w:hAnsi="Times" w:cs="Times"/>
          <w:sz w:val="28"/>
        </w:rPr>
        <w:t xml:space="preserve"> and </w:t>
      </w:r>
      <w:proofErr w:type="spellStart"/>
      <w:r>
        <w:rPr>
          <w:rFonts w:ascii="Times" w:hAnsi="Times" w:cs="Times"/>
          <w:sz w:val="28"/>
        </w:rPr>
        <w:t>Bodet</w:t>
      </w:r>
      <w:proofErr w:type="spellEnd"/>
      <w:r>
        <w:rPr>
          <w:rFonts w:ascii="Times" w:hAnsi="Times" w:cs="Times"/>
          <w:sz w:val="28"/>
        </w:rPr>
        <w:t xml:space="preserve"> 2006). Thus, given the uncertainty in the influence of strategic considerations, it remains unclear which political party will benefit most from ranked preferences.</w:t>
      </w:r>
    </w:p>
    <w:p w:rsidR="00940B8D" w:rsidRDefault="00A9740A">
      <w:pPr>
        <w:spacing w:line="480" w:lineRule="auto"/>
      </w:pPr>
      <w:r>
        <w:rPr>
          <w:rFonts w:ascii="Times" w:hAnsi="Times" w:cs="Times"/>
          <w:sz w:val="28"/>
        </w:rPr>
        <w:t>This latt</w:t>
      </w:r>
      <w:r>
        <w:rPr>
          <w:rFonts w:ascii="Times" w:hAnsi="Times" w:cs="Times"/>
          <w:sz w:val="28"/>
        </w:rPr>
        <w:t xml:space="preserve">er consideration underscores a problem with RBs: there is no obvious mechanism for filtering out small parties to prevent parliament from becoming fragmented. As such, RBs could lead to the proliferation of many </w:t>
      </w:r>
      <w:r>
        <w:rPr>
          <w:rFonts w:ascii="Times" w:hAnsi="Times" w:cs="Times"/>
          <w:sz w:val="28"/>
        </w:rPr>
        <w:lastRenderedPageBreak/>
        <w:t>small parties (unlike both the list system a</w:t>
      </w:r>
      <w:r>
        <w:rPr>
          <w:rFonts w:ascii="Times" w:hAnsi="Times" w:cs="Times"/>
          <w:sz w:val="28"/>
        </w:rPr>
        <w:t>nd mixed-member models which generally impose a minimum threshold in popular support for proportional seating of ‘major’ parties). Moreover, the RB system also falls short of our criteria in two important ways. First: not all votes will ‘count’ in this sys</w:t>
      </w:r>
      <w:r>
        <w:rPr>
          <w:rFonts w:ascii="Times" w:hAnsi="Times" w:cs="Times"/>
          <w:sz w:val="28"/>
        </w:rPr>
        <w:t>tem. Suppose a voter lives in a riding where a single candidate has such overwhelming support as to virtually guarantee victory; or the voter only feels comfortable giving their support to one or two candidates, neither of whom have a chance of winning. In</w:t>
      </w:r>
      <w:r>
        <w:rPr>
          <w:rFonts w:ascii="Times" w:hAnsi="Times" w:cs="Times"/>
          <w:sz w:val="28"/>
        </w:rPr>
        <w:t xml:space="preserve"> either of these cases, the rationale to stay home and not bother voting is weakened (compared to FPP) but not eliminated entirely.</w:t>
      </w:r>
    </w:p>
    <w:p w:rsidR="00940B8D" w:rsidRDefault="00A9740A">
      <w:pPr>
        <w:spacing w:line="480" w:lineRule="auto"/>
      </w:pPr>
      <w:r>
        <w:rPr>
          <w:rFonts w:ascii="Times" w:hAnsi="Times" w:cs="Times"/>
          <w:sz w:val="28"/>
        </w:rPr>
        <w:t>Secondly, this system still will not ensure proportionality: RBs, like FPP ballots, allow for scenarios in which a single pa</w:t>
      </w:r>
      <w:r>
        <w:rPr>
          <w:rFonts w:ascii="Times" w:hAnsi="Times" w:cs="Times"/>
          <w:sz w:val="28"/>
        </w:rPr>
        <w:t xml:space="preserve">rty receives widespread support across the country, and yet still insufficient support in any particular ridings to be awarded many seats. Such a party will at least have a better </w:t>
      </w:r>
      <w:r>
        <w:rPr>
          <w:rFonts w:ascii="Times" w:hAnsi="Times" w:cs="Times"/>
          <w:i/>
          <w:sz w:val="28"/>
        </w:rPr>
        <w:t>chance</w:t>
      </w:r>
      <w:r>
        <w:rPr>
          <w:rFonts w:ascii="Times" w:hAnsi="Times" w:cs="Times"/>
          <w:sz w:val="28"/>
        </w:rPr>
        <w:t xml:space="preserve"> of winning local races, compared to FPP, but the core problem of disp</w:t>
      </w:r>
      <w:r>
        <w:rPr>
          <w:rFonts w:ascii="Times" w:hAnsi="Times" w:cs="Times"/>
          <w:sz w:val="28"/>
        </w:rPr>
        <w:t>arity between the cumulative national popular vote, and parliamentary representation is not fully resolved with RBs.</w:t>
      </w:r>
    </w:p>
    <w:p w:rsidR="00940B8D" w:rsidRDefault="00A9740A">
      <w:pPr>
        <w:spacing w:line="480" w:lineRule="auto"/>
      </w:pPr>
      <w:r>
        <w:rPr>
          <w:rFonts w:ascii="Times" w:hAnsi="Times" w:cs="Times"/>
          <w:sz w:val="28"/>
        </w:rPr>
        <w:t xml:space="preserve">That being said, criticism of RBs should not be overstated here; there is hardly any criteria by which the RB system performs </w:t>
      </w:r>
      <w:r>
        <w:rPr>
          <w:rFonts w:ascii="Times" w:hAnsi="Times" w:cs="Times"/>
          <w:i/>
          <w:sz w:val="28"/>
        </w:rPr>
        <w:t>worse</w:t>
      </w:r>
      <w:r>
        <w:rPr>
          <w:rFonts w:ascii="Times" w:hAnsi="Times" w:cs="Times"/>
          <w:sz w:val="28"/>
        </w:rPr>
        <w:t xml:space="preserve"> than th</w:t>
      </w:r>
      <w:r>
        <w:rPr>
          <w:rFonts w:ascii="Times" w:hAnsi="Times" w:cs="Times"/>
          <w:sz w:val="28"/>
        </w:rPr>
        <w:t xml:space="preserve">e current FPP, and several areas where it would provide significant improvement. In </w:t>
      </w:r>
      <w:r>
        <w:rPr>
          <w:rFonts w:ascii="Times" w:hAnsi="Times" w:cs="Times"/>
          <w:sz w:val="28"/>
        </w:rPr>
        <w:lastRenderedPageBreak/>
        <w:t>the following, however, we will explore models that provide even greater improvement.</w:t>
      </w:r>
    </w:p>
    <w:p w:rsidR="00940B8D" w:rsidRDefault="00940B8D">
      <w:pPr>
        <w:spacing w:line="480" w:lineRule="auto"/>
      </w:pPr>
    </w:p>
    <w:p w:rsidR="00940B8D" w:rsidRDefault="00A9740A">
      <w:pPr>
        <w:spacing w:after="240" w:line="480" w:lineRule="auto"/>
      </w:pPr>
      <w:r>
        <w:rPr>
          <w:rFonts w:ascii="Times" w:hAnsi="Times" w:cs="Times"/>
          <w:b/>
          <w:color w:val="000000"/>
          <w:sz w:val="37"/>
        </w:rPr>
        <w:t>3.1 The Mixed-Member System</w:t>
      </w:r>
    </w:p>
    <w:p w:rsidR="00940B8D" w:rsidRDefault="00A9740A">
      <w:pPr>
        <w:spacing w:line="480" w:lineRule="auto"/>
      </w:pPr>
      <w:r>
        <w:rPr>
          <w:rFonts w:ascii="Times" w:hAnsi="Times" w:cs="Times"/>
          <w:sz w:val="28"/>
        </w:rPr>
        <w:t>The mixed-member (MM) model is another common alternative</w:t>
      </w:r>
      <w:r>
        <w:rPr>
          <w:rFonts w:ascii="Times" w:hAnsi="Times" w:cs="Times"/>
          <w:sz w:val="28"/>
        </w:rPr>
        <w:t>, a well-known example of which is seen in Germany.</w:t>
      </w:r>
    </w:p>
    <w:p w:rsidR="00940B8D" w:rsidRDefault="00A9740A">
      <w:pPr>
        <w:spacing w:line="480" w:lineRule="auto"/>
      </w:pPr>
      <w:r>
        <w:rPr>
          <w:rFonts w:ascii="Times" w:hAnsi="Times" w:cs="Times"/>
          <w:sz w:val="28"/>
        </w:rPr>
        <w:t xml:space="preserve">Today German citizens are presented with two votes: the first ballot determines a representative for their constituency, and these representatives fill up half of the Bundestag. The second ballot is used </w:t>
      </w:r>
      <w:r>
        <w:rPr>
          <w:rFonts w:ascii="Times" w:hAnsi="Times" w:cs="Times"/>
          <w:sz w:val="28"/>
        </w:rPr>
        <w:t>to establish proportionality between the parties using candidates from a party list established prior to the vote (for clarity, we will refer to the former as ‘constituent’ MPs and the latter as ‘supplementary’ MPs). To prevent government paralysis through</w:t>
      </w:r>
      <w:r>
        <w:rPr>
          <w:rFonts w:ascii="Times" w:hAnsi="Times" w:cs="Times"/>
          <w:sz w:val="28"/>
        </w:rPr>
        <w:t xml:space="preserve"> the proliferation of many small parties, a party must win more than 5% of the popular vote to be entitled to any supplementary seats.</w:t>
      </w:r>
    </w:p>
    <w:p w:rsidR="00940B8D" w:rsidRDefault="00A9740A">
      <w:pPr>
        <w:spacing w:line="480" w:lineRule="auto"/>
      </w:pPr>
      <w:r>
        <w:rPr>
          <w:rFonts w:ascii="Times" w:hAnsi="Times" w:cs="Times"/>
          <w:sz w:val="28"/>
        </w:rPr>
        <w:t>There are many subtle benefits this system could offer Canada. First, this form of PR maintains the individual connection</w:t>
      </w:r>
      <w:r>
        <w:rPr>
          <w:rFonts w:ascii="Times" w:hAnsi="Times" w:cs="Times"/>
          <w:sz w:val="28"/>
        </w:rPr>
        <w:t xml:space="preserve"> of every voter with a single MP who is accountable to their constituency. Second, every vote </w:t>
      </w:r>
      <w:proofErr w:type="gramStart"/>
      <w:r>
        <w:rPr>
          <w:rFonts w:ascii="Times" w:hAnsi="Times" w:cs="Times"/>
          <w:sz w:val="28"/>
        </w:rPr>
        <w:t>counts</w:t>
      </w:r>
      <w:proofErr w:type="gramEnd"/>
      <w:r>
        <w:rPr>
          <w:rFonts w:ascii="Times" w:hAnsi="Times" w:cs="Times"/>
          <w:sz w:val="28"/>
        </w:rPr>
        <w:t>; even if a voter is in a region that’s already a lock for an opposing candidate, they may still support their preferred party at the national level. Moreov</w:t>
      </w:r>
      <w:r>
        <w:rPr>
          <w:rFonts w:ascii="Times" w:hAnsi="Times" w:cs="Times"/>
          <w:sz w:val="28"/>
        </w:rPr>
        <w:t xml:space="preserve">er, </w:t>
      </w:r>
      <w:r>
        <w:rPr>
          <w:rFonts w:ascii="Times" w:hAnsi="Times" w:cs="Times"/>
          <w:sz w:val="28"/>
        </w:rPr>
        <w:lastRenderedPageBreak/>
        <w:t>the twin ballots of this system allow voters to distinguish their vote between local candidates and their parties. Constituent MPs can then gauge their mandate: an MP who wins a seat in a riding where their party did poorly on the second ballot can cla</w:t>
      </w:r>
      <w:r>
        <w:rPr>
          <w:rFonts w:ascii="Times" w:hAnsi="Times" w:cs="Times"/>
          <w:sz w:val="28"/>
        </w:rPr>
        <w:t>im to have been elected on individual merits rather than party label (and perhaps take some liberty in voting their conscience in the legislature). Conversely, an MP who narrowly won in a strong riding for their party should feel greater pressure to toe th</w:t>
      </w:r>
      <w:r>
        <w:rPr>
          <w:rFonts w:ascii="Times" w:hAnsi="Times" w:cs="Times"/>
          <w:sz w:val="28"/>
        </w:rPr>
        <w:t>e party line. Finally, as with RBs, while the counting may have some additional complexity, the voting is simple enough for all to understand, requiring only an additional mark -which provides additional information. Traditional MM satisfies requirements 1</w:t>
      </w:r>
      <w:r>
        <w:rPr>
          <w:rFonts w:ascii="Times" w:hAnsi="Times" w:cs="Times"/>
          <w:sz w:val="28"/>
        </w:rPr>
        <w:t>, 2, 3, and 4 from Sec. 2.</w:t>
      </w:r>
    </w:p>
    <w:p w:rsidR="00940B8D" w:rsidRDefault="00A9740A">
      <w:pPr>
        <w:spacing w:line="480" w:lineRule="auto"/>
      </w:pPr>
      <w:r>
        <w:rPr>
          <w:rFonts w:ascii="Times" w:hAnsi="Times" w:cs="Times"/>
          <w:sz w:val="28"/>
        </w:rPr>
        <w:t xml:space="preserve">However, what if a voter wishes to support </w:t>
      </w:r>
      <w:r>
        <w:rPr>
          <w:rFonts w:ascii="Times" w:hAnsi="Times" w:cs="Times"/>
          <w:i/>
          <w:sz w:val="28"/>
        </w:rPr>
        <w:t>only</w:t>
      </w:r>
      <w:r>
        <w:rPr>
          <w:rFonts w:ascii="Times" w:hAnsi="Times" w:cs="Times"/>
          <w:sz w:val="28"/>
        </w:rPr>
        <w:t xml:space="preserve"> their local candidate, and no party? Since traditional MM fills up available seats by priority of major parties, each major party’s share of seats is determined by its proportion of</w:t>
      </w:r>
      <w:r>
        <w:rPr>
          <w:rFonts w:ascii="Times" w:hAnsi="Times" w:cs="Times"/>
          <w:sz w:val="28"/>
        </w:rPr>
        <w:t xml:space="preserve"> </w:t>
      </w:r>
      <w:r>
        <w:rPr>
          <w:rFonts w:ascii="Times" w:hAnsi="Times" w:cs="Times"/>
          <w:i/>
          <w:sz w:val="28"/>
        </w:rPr>
        <w:t>votes among major parties</w:t>
      </w:r>
      <w:r>
        <w:rPr>
          <w:rFonts w:ascii="Times" w:hAnsi="Times" w:cs="Times"/>
          <w:sz w:val="28"/>
        </w:rPr>
        <w:t xml:space="preserve">, not among votes overall. As such, there is a (relatively small) share of the population whose share of seats is </w:t>
      </w:r>
      <w:r>
        <w:rPr>
          <w:rFonts w:ascii="Times" w:hAnsi="Times" w:cs="Times"/>
          <w:sz w:val="28"/>
        </w:rPr>
        <w:t>attributed to a party for whom they expressed no support (see Supplement Sec. 7 for more details.)</w:t>
      </w:r>
    </w:p>
    <w:p w:rsidR="00940B8D" w:rsidRDefault="00A9740A">
      <w:pPr>
        <w:spacing w:line="480" w:lineRule="auto"/>
      </w:pPr>
      <w:r>
        <w:rPr>
          <w:rFonts w:ascii="Times" w:hAnsi="Times" w:cs="Times"/>
          <w:sz w:val="28"/>
        </w:rPr>
        <w:t>Moreover, once</w:t>
      </w:r>
      <w:r>
        <w:rPr>
          <w:rFonts w:ascii="Times" w:hAnsi="Times" w:cs="Times"/>
          <w:sz w:val="28"/>
        </w:rPr>
        <w:t xml:space="preserve"> in the elected body, supplementary MPs are equal in number to constituent MPs and, in Germany, occupy half of the Bundestag. The </w:t>
      </w:r>
      <w:r>
        <w:rPr>
          <w:rFonts w:ascii="Times" w:hAnsi="Times" w:cs="Times"/>
          <w:sz w:val="28"/>
        </w:rPr>
        <w:lastRenderedPageBreak/>
        <w:t>voting power of constituent MPs is then significantly reduced, and voters who rely on their representative to act on their beh</w:t>
      </w:r>
      <w:r>
        <w:rPr>
          <w:rFonts w:ascii="Times" w:hAnsi="Times" w:cs="Times"/>
          <w:sz w:val="28"/>
        </w:rPr>
        <w:t>alf may feel less empowered (especially those who supported independent candidates).</w:t>
      </w:r>
    </w:p>
    <w:p w:rsidR="00940B8D" w:rsidRDefault="00A9740A">
      <w:pPr>
        <w:spacing w:line="480" w:lineRule="auto"/>
      </w:pPr>
      <w:r>
        <w:rPr>
          <w:rFonts w:ascii="Times" w:hAnsi="Times" w:cs="Times"/>
          <w:sz w:val="28"/>
        </w:rPr>
        <w:t xml:space="preserve">This begs the question: is it really necessary to </w:t>
      </w:r>
      <w:r>
        <w:rPr>
          <w:rFonts w:ascii="Times" w:hAnsi="Times" w:cs="Times"/>
          <w:i/>
          <w:sz w:val="28"/>
        </w:rPr>
        <w:t>double</w:t>
      </w:r>
      <w:r>
        <w:rPr>
          <w:rFonts w:ascii="Times" w:hAnsi="Times" w:cs="Times"/>
          <w:sz w:val="28"/>
        </w:rPr>
        <w:t xml:space="preserve"> the size of parliament? Doing so in Canada would represent a rather drastic change to the system</w:t>
      </w:r>
      <w:r>
        <w:rPr>
          <w:rFonts w:ascii="Times" w:hAnsi="Times" w:cs="Times"/>
          <w:sz w:val="28"/>
        </w:rPr>
        <w:t xml:space="preserve"> and would dilute</w:t>
      </w:r>
      <w:r>
        <w:rPr>
          <w:rFonts w:ascii="Times" w:hAnsi="Times" w:cs="Times"/>
          <w:sz w:val="28"/>
        </w:rPr>
        <w:t xml:space="preserve"> the mandate of constituent MPs significantly. There are other democracies with smaller fractions of their elected body assigned to supplemental MPs (e.g. Scotland, New Zealand), and yet they too are fixed in size. To phrase the question more generally: ‘H</w:t>
      </w:r>
      <w:r>
        <w:rPr>
          <w:rFonts w:ascii="Times" w:hAnsi="Times" w:cs="Times"/>
          <w:sz w:val="28"/>
        </w:rPr>
        <w:t xml:space="preserve">ow many supplementary MPs are </w:t>
      </w:r>
      <w:r>
        <w:rPr>
          <w:rFonts w:ascii="Times" w:hAnsi="Times" w:cs="Times"/>
          <w:i/>
          <w:sz w:val="28"/>
        </w:rPr>
        <w:t>needed</w:t>
      </w:r>
      <w:r>
        <w:rPr>
          <w:rFonts w:ascii="Times" w:hAnsi="Times" w:cs="Times"/>
          <w:sz w:val="28"/>
        </w:rPr>
        <w:t xml:space="preserve"> to satisfy proportionality?’ </w:t>
      </w:r>
      <w:r>
        <w:rPr>
          <w:rFonts w:ascii="Times" w:hAnsi="Times" w:cs="Times"/>
          <w:i/>
          <w:sz w:val="28"/>
        </w:rPr>
        <w:t>This</w:t>
      </w:r>
      <w:r>
        <w:rPr>
          <w:rFonts w:ascii="Times" w:hAnsi="Times" w:cs="Times"/>
          <w:sz w:val="28"/>
        </w:rPr>
        <w:t xml:space="preserve"> question has a mathematically unambiguous answer for any given election. If indeed the purpose of supplementary MPs is to establish proportionality, then any MPs beyond this are superfl</w:t>
      </w:r>
      <w:r>
        <w:rPr>
          <w:rFonts w:ascii="Times" w:hAnsi="Times" w:cs="Times"/>
          <w:sz w:val="28"/>
        </w:rPr>
        <w:t>uous -and detrimental to constituent-based representation.</w:t>
      </w:r>
    </w:p>
    <w:p w:rsidR="00940B8D" w:rsidRDefault="00940B8D">
      <w:pPr>
        <w:spacing w:line="480" w:lineRule="auto"/>
      </w:pPr>
    </w:p>
    <w:p w:rsidR="00940B8D" w:rsidRDefault="00A9740A">
      <w:pPr>
        <w:spacing w:after="240" w:line="480" w:lineRule="auto"/>
      </w:pPr>
      <w:r>
        <w:rPr>
          <w:rFonts w:ascii="Times" w:hAnsi="Times" w:cs="Times"/>
          <w:b/>
          <w:color w:val="000000"/>
          <w:sz w:val="37"/>
        </w:rPr>
        <w:t>4 The Parsimonious Mixed-Member Solution</w:t>
      </w:r>
    </w:p>
    <w:p w:rsidR="00940B8D" w:rsidRDefault="00A9740A">
      <w:pPr>
        <w:spacing w:line="480" w:lineRule="auto"/>
      </w:pPr>
      <w:r>
        <w:rPr>
          <w:rFonts w:ascii="Times" w:hAnsi="Times" w:cs="Times"/>
          <w:sz w:val="28"/>
        </w:rPr>
        <w:t xml:space="preserve">Consider a hypothetical election under MM with three parties: </w:t>
      </w:r>
      <w:r>
        <w:rPr>
          <w:rFonts w:ascii="Times" w:hAnsi="Times" w:cs="Times"/>
          <w:i/>
          <w:sz w:val="28"/>
        </w:rPr>
        <w:t>X</w:t>
      </w:r>
      <w:r>
        <w:rPr>
          <w:rFonts w:ascii="Times" w:hAnsi="Times" w:cs="Times"/>
          <w:sz w:val="28"/>
        </w:rPr>
        <w:t xml:space="preserve">, </w:t>
      </w:r>
      <w:r>
        <w:rPr>
          <w:rFonts w:ascii="Times" w:hAnsi="Times" w:cs="Times"/>
          <w:i/>
          <w:sz w:val="28"/>
        </w:rPr>
        <w:t>Y</w:t>
      </w:r>
      <w:r>
        <w:rPr>
          <w:rFonts w:ascii="Times" w:hAnsi="Times" w:cs="Times"/>
          <w:sz w:val="28"/>
        </w:rPr>
        <w:t xml:space="preserve">, and </w:t>
      </w:r>
      <w:r>
        <w:rPr>
          <w:rFonts w:ascii="Times" w:hAnsi="Times" w:cs="Times"/>
          <w:i/>
          <w:sz w:val="28"/>
        </w:rPr>
        <w:t>Z</w:t>
      </w:r>
      <w:r>
        <w:rPr>
          <w:rFonts w:ascii="Times" w:hAnsi="Times" w:cs="Times"/>
          <w:sz w:val="28"/>
        </w:rPr>
        <w:t>. Suppose that after comparing each party’s share of constituency seats to its sha</w:t>
      </w:r>
      <w:r>
        <w:rPr>
          <w:rFonts w:ascii="Times" w:hAnsi="Times" w:cs="Times"/>
          <w:sz w:val="28"/>
        </w:rPr>
        <w:t xml:space="preserve">re of the popular vote, party </w:t>
      </w:r>
      <w:r>
        <w:rPr>
          <w:rFonts w:ascii="Times" w:hAnsi="Times" w:cs="Times"/>
          <w:i/>
          <w:sz w:val="28"/>
        </w:rPr>
        <w:t>X</w:t>
      </w:r>
      <w:r>
        <w:rPr>
          <w:rFonts w:ascii="Times" w:hAnsi="Times" w:cs="Times"/>
          <w:sz w:val="28"/>
        </w:rPr>
        <w:t xml:space="preserve"> is underrepresented in parliament, party </w:t>
      </w:r>
      <w:r>
        <w:rPr>
          <w:rFonts w:ascii="Times" w:hAnsi="Times" w:cs="Times"/>
          <w:i/>
          <w:sz w:val="28"/>
        </w:rPr>
        <w:t>Y</w:t>
      </w:r>
      <w:r>
        <w:rPr>
          <w:rFonts w:ascii="Times" w:hAnsi="Times" w:cs="Times"/>
          <w:sz w:val="28"/>
        </w:rPr>
        <w:t xml:space="preserve"> is represented appropriately, while party </w:t>
      </w:r>
      <w:r>
        <w:rPr>
          <w:rFonts w:ascii="Times" w:hAnsi="Times" w:cs="Times"/>
          <w:i/>
          <w:sz w:val="28"/>
        </w:rPr>
        <w:t>Z</w:t>
      </w:r>
      <w:r>
        <w:rPr>
          <w:rFonts w:ascii="Times" w:hAnsi="Times" w:cs="Times"/>
          <w:sz w:val="28"/>
        </w:rPr>
        <w:t xml:space="preserve"> is over-represented.</w:t>
      </w:r>
    </w:p>
    <w:p w:rsidR="00940B8D" w:rsidRDefault="00A9740A">
      <w:pPr>
        <w:spacing w:line="480" w:lineRule="auto"/>
      </w:pPr>
      <w:r>
        <w:rPr>
          <w:rFonts w:ascii="Times" w:hAnsi="Times" w:cs="Times"/>
          <w:sz w:val="28"/>
        </w:rPr>
        <w:lastRenderedPageBreak/>
        <w:t xml:space="preserve">A standard algorithm for allocating seats proportionally is the </w:t>
      </w:r>
      <w:proofErr w:type="spellStart"/>
      <w:r>
        <w:rPr>
          <w:rFonts w:ascii="Times" w:hAnsi="Times" w:cs="Times"/>
          <w:sz w:val="28"/>
        </w:rPr>
        <w:t>D’Hondt</w:t>
      </w:r>
      <w:proofErr w:type="spellEnd"/>
      <w:r>
        <w:rPr>
          <w:rFonts w:ascii="Times" w:hAnsi="Times" w:cs="Times"/>
          <w:sz w:val="28"/>
        </w:rPr>
        <w:t xml:space="preserve"> method, which relies on defining a series of</w:t>
      </w:r>
      <w:r>
        <w:rPr>
          <w:rFonts w:ascii="Times" w:hAnsi="Times" w:cs="Times"/>
          <w:sz w:val="28"/>
        </w:rPr>
        <w:t xml:space="preserve"> Quotients for each party:</w:t>
      </w:r>
    </w:p>
    <w:p w:rsidR="00940B8D" w:rsidRDefault="00A9740A">
      <w:pPr>
        <w:spacing w:line="480" w:lineRule="auto"/>
      </w:pPr>
      <w:r>
        <w:tab/>
      </w:r>
      <w:r>
        <w:tab/>
      </w:r>
      <w:r>
        <w:tab/>
      </w:r>
      <w:r>
        <w:tab/>
      </w:r>
      <w:r>
        <w:tab/>
      </w:r>
      <m:oMath>
        <m:sSub>
          <m:sSubPr>
            <m:ctrlPr>
              <w:rPr>
                <w:rFonts w:ascii="Cambria Math" w:hAnsi="Cambria Math"/>
              </w:rPr>
            </m:ctrlPr>
          </m:sSubPr>
          <m:e>
            <m:r>
              <w:rPr>
                <w:rFonts w:ascii="Cambria Math" w:hAnsi="Cambria Math"/>
              </w:rPr>
              <m:t>Q</m:t>
            </m:r>
          </m:e>
          <m:sub>
            <m:r>
              <w:rPr>
                <w:rFonts w:ascii="Cambria Math" w:hAnsi="Cambria Math"/>
              </w:rPr>
              <m:t>m</m:t>
            </m:r>
            <m: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j</m:t>
            </m:r>
          </m:den>
        </m:f>
      </m:oMath>
      <w:r>
        <w:t xml:space="preserve"> </w:t>
      </w:r>
      <w:r>
        <w:tab/>
      </w:r>
      <w:r>
        <w:tab/>
      </w:r>
      <w:r>
        <w:tab/>
      </w:r>
      <w:r>
        <w:tab/>
      </w:r>
      <w:r>
        <w:tab/>
        <w:t>(1)</w:t>
      </w:r>
    </w:p>
    <w:p w:rsidR="00940B8D" w:rsidRDefault="00A9740A">
      <w:pPr>
        <w:spacing w:line="480" w:lineRule="auto"/>
      </w:pPr>
      <w:r>
        <w:rPr>
          <w:rFonts w:ascii="Times" w:hAnsi="Times" w:cs="Times"/>
          <w:sz w:val="28"/>
        </w:rPr>
        <w:t xml:space="preserve">Here, </w:t>
      </w:r>
      <w:proofErr w:type="spellStart"/>
      <w:r>
        <w:rPr>
          <w:rFonts w:ascii="Times" w:hAnsi="Times" w:cs="Times"/>
          <w:i/>
          <w:iCs/>
          <w:sz w:val="28"/>
        </w:rPr>
        <w:t>V</w:t>
      </w:r>
      <w:r>
        <w:rPr>
          <w:rFonts w:ascii="Times" w:hAnsi="Times" w:cs="Times"/>
          <w:i/>
          <w:iCs/>
          <w:sz w:val="28"/>
          <w:vertAlign w:val="subscript"/>
        </w:rPr>
        <w:t>m</w:t>
      </w:r>
      <w:proofErr w:type="spellEnd"/>
      <w:r>
        <w:rPr>
          <w:rFonts w:ascii="Times" w:hAnsi="Times" w:cs="Times"/>
          <w:sz w:val="28"/>
        </w:rPr>
        <w:t xml:space="preserve"> is the total number of votes given to party </w:t>
      </w:r>
      <w:r>
        <w:rPr>
          <w:rFonts w:ascii="Times" w:hAnsi="Times" w:cs="Times"/>
          <w:i/>
          <w:iCs/>
          <w:sz w:val="28"/>
        </w:rPr>
        <w:t>m</w:t>
      </w:r>
      <w:r>
        <w:rPr>
          <w:rFonts w:ascii="Times" w:hAnsi="Times" w:cs="Times"/>
          <w:sz w:val="28"/>
        </w:rPr>
        <w:t xml:space="preserve">, and </w:t>
      </w:r>
      <w:r>
        <w:rPr>
          <w:rFonts w:ascii="Times" w:hAnsi="Times" w:cs="Times"/>
          <w:i/>
          <w:iCs/>
          <w:sz w:val="28"/>
        </w:rPr>
        <w:t>j</w:t>
      </w:r>
      <w:r>
        <w:rPr>
          <w:rFonts w:ascii="Times" w:hAnsi="Times" w:cs="Times"/>
          <w:sz w:val="28"/>
        </w:rPr>
        <w:t xml:space="preserve"> is the list index. As such, the quotients enumerate party </w:t>
      </w:r>
      <w:r>
        <w:rPr>
          <w:rFonts w:ascii="Times" w:hAnsi="Times" w:cs="Times"/>
          <w:i/>
          <w:iCs/>
          <w:sz w:val="28"/>
        </w:rPr>
        <w:t>m</w:t>
      </w:r>
      <w:r>
        <w:rPr>
          <w:rFonts w:ascii="Times" w:hAnsi="Times" w:cs="Times"/>
          <w:sz w:val="28"/>
        </w:rPr>
        <w:t xml:space="preserve">’s vote total divided into halves, and then thirds, quarters, …etc. The </w:t>
      </w:r>
      <w:r>
        <w:rPr>
          <w:rFonts w:ascii="Times" w:hAnsi="Times" w:cs="Times"/>
          <w:sz w:val="28"/>
        </w:rPr>
        <w:t>utility of these quotients is that a single threshold on these values can be used to define a proportional body; a graphical illustration is shown in Fig. 1.</w:t>
      </w:r>
    </w:p>
    <w:p w:rsidR="00940B8D" w:rsidRDefault="00A9740A">
      <w:pPr>
        <w:spacing w:line="480" w:lineRule="auto"/>
      </w:pPr>
      <w:r>
        <w:tab/>
      </w:r>
      <w:r>
        <w:rPr>
          <w:noProof/>
        </w:rPr>
        <w:drawing>
          <wp:inline distT="0" distB="0" distL="0" distR="0">
            <wp:extent cx="4596130" cy="361759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4596130" cy="3617595"/>
                    </a:xfrm>
                    <a:prstGeom prst="rect">
                      <a:avLst/>
                    </a:prstGeom>
                  </pic:spPr>
                </pic:pic>
              </a:graphicData>
            </a:graphic>
          </wp:inline>
        </w:drawing>
      </w:r>
    </w:p>
    <w:p w:rsidR="00940B8D" w:rsidRDefault="00940B8D">
      <w:pPr>
        <w:spacing w:line="480" w:lineRule="auto"/>
        <w:rPr>
          <w:rFonts w:ascii="Times" w:hAnsi="Times" w:cs="Times"/>
          <w:sz w:val="28"/>
        </w:rPr>
      </w:pPr>
    </w:p>
    <w:p w:rsidR="00940B8D" w:rsidRDefault="00A9740A">
      <w:pPr>
        <w:spacing w:line="480" w:lineRule="auto"/>
        <w:ind w:left="720"/>
      </w:pPr>
      <w:r>
        <w:rPr>
          <w:rFonts w:ascii="Times" w:hAnsi="Times" w:cs="Times"/>
          <w:sz w:val="28"/>
        </w:rPr>
        <w:t xml:space="preserve">Figure 1: Quotient projections (using Eq. 1) from the 2019 Canadian federal election, for each party. A proportional legislature can be </w:t>
      </w:r>
      <w:r>
        <w:rPr>
          <w:rFonts w:ascii="Times" w:hAnsi="Times" w:cs="Times"/>
          <w:sz w:val="28"/>
        </w:rPr>
        <w:lastRenderedPageBreak/>
        <w:t>defined by drawing a horizontal line anywhere on this graph, separating quotients that are awarded seats (above) from th</w:t>
      </w:r>
      <w:r>
        <w:rPr>
          <w:rFonts w:ascii="Times" w:hAnsi="Times" w:cs="Times"/>
          <w:sz w:val="28"/>
        </w:rPr>
        <w:t xml:space="preserve">ose that are discarded (below). The grey transparent line, for example, separates the largest 338 quotient values and could, in principle, determine a proportional Canadian legislature. Ridings are accounted for in the following Fig. 2. </w:t>
      </w:r>
    </w:p>
    <w:p w:rsidR="00940B8D" w:rsidRDefault="00A9740A">
      <w:pPr>
        <w:spacing w:line="480" w:lineRule="auto"/>
      </w:pPr>
      <w:r>
        <w:rPr>
          <w:rFonts w:ascii="Times" w:hAnsi="Times" w:cs="Times"/>
          <w:sz w:val="28"/>
        </w:rPr>
        <w:t>The above method p</w:t>
      </w:r>
      <w:r>
        <w:rPr>
          <w:rFonts w:ascii="Times" w:hAnsi="Times" w:cs="Times"/>
          <w:sz w:val="28"/>
        </w:rPr>
        <w:t>rovides a natural prioritization for seat allocation. The party with the largest quotient not yet assigned to a seat, at any given time, is the most underrepresented (relative to its popular support), and has priority claim to the next seat assignment, sho</w:t>
      </w:r>
      <w:r>
        <w:rPr>
          <w:rFonts w:ascii="Times" w:hAnsi="Times" w:cs="Times"/>
          <w:sz w:val="28"/>
        </w:rPr>
        <w:t>uld one be available. It is, perhaps, for this reason that the mixed-member system is sometimes referred to as the Additional Member Systems (AMS).</w:t>
      </w:r>
    </w:p>
    <w:p w:rsidR="00940B8D" w:rsidRDefault="00A9740A">
      <w:pPr>
        <w:spacing w:line="480" w:lineRule="auto"/>
      </w:pPr>
      <w:r>
        <w:rPr>
          <w:rFonts w:ascii="Times" w:hAnsi="Times" w:cs="Times"/>
          <w:sz w:val="28"/>
        </w:rPr>
        <w:t xml:space="preserve">With this system, in our hypothetical scenario, party </w:t>
      </w:r>
      <w:r>
        <w:rPr>
          <w:rFonts w:ascii="Times" w:hAnsi="Times" w:cs="Times"/>
          <w:i/>
          <w:iCs/>
          <w:sz w:val="28"/>
        </w:rPr>
        <w:t>X</w:t>
      </w:r>
      <w:r>
        <w:rPr>
          <w:rFonts w:ascii="Times" w:hAnsi="Times" w:cs="Times"/>
          <w:sz w:val="28"/>
        </w:rPr>
        <w:t xml:space="preserve"> will be the first in line to receive additional seat</w:t>
      </w:r>
      <w:r>
        <w:rPr>
          <w:rFonts w:ascii="Times" w:hAnsi="Times" w:cs="Times"/>
          <w:sz w:val="28"/>
        </w:rPr>
        <w:t xml:space="preserve">s. As seats are assigned, and parliament grows, at some point, party </w:t>
      </w:r>
      <w:r>
        <w:rPr>
          <w:rFonts w:ascii="Times" w:hAnsi="Times" w:cs="Times"/>
          <w:i/>
          <w:iCs/>
          <w:sz w:val="28"/>
        </w:rPr>
        <w:t>Y</w:t>
      </w:r>
      <w:r>
        <w:rPr>
          <w:rFonts w:ascii="Times" w:hAnsi="Times" w:cs="Times"/>
          <w:sz w:val="28"/>
        </w:rPr>
        <w:t xml:space="preserve"> will begin to receive seats as well</w:t>
      </w:r>
      <w:r>
        <w:rPr>
          <w:rFonts w:ascii="Times" w:hAnsi="Times" w:cs="Times"/>
          <w:sz w:val="28"/>
        </w:rPr>
        <w:t xml:space="preserve"> since its relative share of parliament is decreasing. Towards the end of this process, seats are assigned to parties </w:t>
      </w:r>
      <w:r>
        <w:rPr>
          <w:rFonts w:ascii="Times" w:hAnsi="Times" w:cs="Times"/>
          <w:i/>
          <w:iCs/>
          <w:sz w:val="28"/>
        </w:rPr>
        <w:t>X</w:t>
      </w:r>
      <w:r>
        <w:rPr>
          <w:rFonts w:ascii="Times" w:hAnsi="Times" w:cs="Times"/>
          <w:sz w:val="28"/>
        </w:rPr>
        <w:t xml:space="preserve">, </w:t>
      </w:r>
      <w:r>
        <w:rPr>
          <w:rFonts w:ascii="Times" w:hAnsi="Times" w:cs="Times"/>
          <w:i/>
          <w:iCs/>
          <w:sz w:val="28"/>
        </w:rPr>
        <w:t>Y</w:t>
      </w:r>
      <w:r>
        <w:rPr>
          <w:rFonts w:ascii="Times" w:hAnsi="Times" w:cs="Times"/>
          <w:sz w:val="28"/>
        </w:rPr>
        <w:t xml:space="preserve">, </w:t>
      </w:r>
      <w:r>
        <w:rPr>
          <w:rFonts w:ascii="Times" w:hAnsi="Times" w:cs="Times"/>
          <w:i/>
          <w:sz w:val="28"/>
        </w:rPr>
        <w:t>and</w:t>
      </w:r>
      <w:r>
        <w:rPr>
          <w:rFonts w:ascii="Times" w:hAnsi="Times" w:cs="Times"/>
          <w:sz w:val="28"/>
        </w:rPr>
        <w:t xml:space="preserve"> </w:t>
      </w:r>
      <w:r>
        <w:rPr>
          <w:rFonts w:ascii="Times" w:hAnsi="Times" w:cs="Times"/>
          <w:i/>
          <w:iCs/>
          <w:sz w:val="28"/>
        </w:rPr>
        <w:t>Z</w:t>
      </w:r>
      <w:r>
        <w:rPr>
          <w:rFonts w:ascii="Times" w:hAnsi="Times" w:cs="Times"/>
          <w:sz w:val="28"/>
        </w:rPr>
        <w:t xml:space="preserve"> in an uneven rotati</w:t>
      </w:r>
      <w:r>
        <w:rPr>
          <w:rFonts w:ascii="Times" w:hAnsi="Times" w:cs="Times"/>
          <w:sz w:val="28"/>
        </w:rPr>
        <w:t>on, with each addition counteracting the effects of the previous. The original need for supplementary seats (i.e., proportionality) having been satisfied, the process continues until all empty seats of the fixed-size assembly are filled.</w:t>
      </w:r>
    </w:p>
    <w:p w:rsidR="00940B8D" w:rsidRDefault="00A9740A">
      <w:pPr>
        <w:spacing w:line="480" w:lineRule="auto"/>
      </w:pPr>
      <w:r>
        <w:rPr>
          <w:rFonts w:ascii="Times" w:hAnsi="Times" w:cs="Times"/>
          <w:sz w:val="28"/>
        </w:rPr>
        <w:lastRenderedPageBreak/>
        <w:t>This is where pars</w:t>
      </w:r>
      <w:r>
        <w:rPr>
          <w:rFonts w:ascii="Times" w:hAnsi="Times" w:cs="Times"/>
          <w:sz w:val="28"/>
        </w:rPr>
        <w:t xml:space="preserve">imonious mixed-member (PMM) </w:t>
      </w:r>
      <w:r w:rsidR="00DF23D7">
        <w:rPr>
          <w:rFonts w:ascii="Times" w:hAnsi="Times" w:cs="Times"/>
          <w:sz w:val="28"/>
        </w:rPr>
        <w:t xml:space="preserve">allocation </w:t>
      </w:r>
      <w:r>
        <w:rPr>
          <w:rFonts w:ascii="Times" w:hAnsi="Times" w:cs="Times"/>
          <w:sz w:val="28"/>
        </w:rPr>
        <w:t xml:space="preserve">departs from existing MM/AMS systems, by adding supplementary seats </w:t>
      </w:r>
      <w:r>
        <w:rPr>
          <w:rFonts w:ascii="Times" w:hAnsi="Times" w:cs="Times"/>
          <w:i/>
          <w:iCs/>
          <w:sz w:val="28"/>
        </w:rPr>
        <w:t>only until proportionality is established</w:t>
      </w:r>
      <w:r>
        <w:rPr>
          <w:rFonts w:ascii="Times" w:hAnsi="Times" w:cs="Times"/>
          <w:sz w:val="28"/>
        </w:rPr>
        <w:t xml:space="preserve">. To illustrate this graphically, in Fig. 2 we re-order the list of quotients from Eq. 1 for all parties by </w:t>
      </w:r>
      <w:proofErr w:type="gramStart"/>
      <w:r>
        <w:rPr>
          <w:rFonts w:ascii="Times" w:hAnsi="Times" w:cs="Times"/>
          <w:sz w:val="28"/>
        </w:rPr>
        <w:t xml:space="preserve">magnitude, </w:t>
      </w:r>
      <w:r>
        <w:rPr>
          <w:rFonts w:ascii="Times" w:hAnsi="Times" w:cs="Times"/>
          <w:sz w:val="28"/>
        </w:rPr>
        <w:t>but</w:t>
      </w:r>
      <w:proofErr w:type="gramEnd"/>
      <w:r>
        <w:rPr>
          <w:rFonts w:ascii="Times" w:hAnsi="Times" w:cs="Times"/>
          <w:sz w:val="28"/>
        </w:rPr>
        <w:t xml:space="preserve"> giving priority to seats that were already assigned by constituency races.</w:t>
      </w:r>
    </w:p>
    <w:p w:rsidR="00940B8D" w:rsidRDefault="00A9740A">
      <w:pPr>
        <w:spacing w:line="480" w:lineRule="auto"/>
      </w:pPr>
      <w:r>
        <w:tab/>
      </w:r>
      <w:r>
        <w:rPr>
          <w:noProof/>
        </w:rPr>
        <w:drawing>
          <wp:inline distT="0" distB="0" distL="0" distR="0">
            <wp:extent cx="4467860" cy="361759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4467860" cy="3617595"/>
                    </a:xfrm>
                    <a:prstGeom prst="rect">
                      <a:avLst/>
                    </a:prstGeom>
                  </pic:spPr>
                </pic:pic>
              </a:graphicData>
            </a:graphic>
          </wp:inline>
        </w:drawing>
      </w:r>
    </w:p>
    <w:p w:rsidR="00940B8D" w:rsidRDefault="00A9740A">
      <w:pPr>
        <w:spacing w:line="480" w:lineRule="auto"/>
        <w:ind w:left="720"/>
      </w:pPr>
      <w:r>
        <w:rPr>
          <w:rFonts w:ascii="Times" w:hAnsi="Times" w:cs="Times"/>
          <w:sz w:val="28"/>
        </w:rPr>
        <w:t xml:space="preserve">Figure 2: In PMM, we order all the quotients from Fig. 1 into two groups, giving priority to </w:t>
      </w:r>
      <w:r w:rsidR="00110C39">
        <w:rPr>
          <w:rFonts w:ascii="Times" w:hAnsi="Times" w:cs="Times"/>
          <w:sz w:val="28"/>
        </w:rPr>
        <w:t xml:space="preserve">the 338 </w:t>
      </w:r>
      <w:r>
        <w:rPr>
          <w:rFonts w:ascii="Times" w:hAnsi="Times" w:cs="Times"/>
          <w:sz w:val="28"/>
        </w:rPr>
        <w:t xml:space="preserve">constituency seats (to the left). The </w:t>
      </w:r>
      <w:proofErr w:type="gramStart"/>
      <w:r>
        <w:rPr>
          <w:rFonts w:ascii="Times" w:hAnsi="Times" w:cs="Times"/>
          <w:sz w:val="28"/>
        </w:rPr>
        <w:t>lowest-quotient</w:t>
      </w:r>
      <w:proofErr w:type="gramEnd"/>
      <w:r>
        <w:rPr>
          <w:rFonts w:ascii="Times" w:hAnsi="Times" w:cs="Times"/>
          <w:sz w:val="28"/>
        </w:rPr>
        <w:t xml:space="preserve"> from this group then define</w:t>
      </w:r>
      <w:r>
        <w:rPr>
          <w:rFonts w:ascii="Times" w:hAnsi="Times" w:cs="Times"/>
          <w:sz w:val="28"/>
        </w:rPr>
        <w:t xml:space="preserve">s the lower limit for parties to be granted supplementary seats (to the right of the ‘jump’ in the data). Any quotient below this threshold can be ignored </w:t>
      </w:r>
    </w:p>
    <w:p w:rsidR="00940B8D" w:rsidRDefault="00A9740A">
      <w:pPr>
        <w:spacing w:line="480" w:lineRule="auto"/>
      </w:pPr>
      <w:r>
        <w:rPr>
          <w:rFonts w:ascii="Times" w:hAnsi="Times" w:cs="Times"/>
          <w:sz w:val="28"/>
        </w:rPr>
        <w:t xml:space="preserve">Here, the smallest quotient associated with a constituency seat defines a </w:t>
      </w:r>
      <w:r>
        <w:rPr>
          <w:rFonts w:ascii="Times" w:hAnsi="Times" w:cs="Times"/>
          <w:sz w:val="28"/>
        </w:rPr>
        <w:lastRenderedPageBreak/>
        <w:t>threshold for supplementar</w:t>
      </w:r>
      <w:r>
        <w:rPr>
          <w:rFonts w:ascii="Times" w:hAnsi="Times" w:cs="Times"/>
          <w:sz w:val="28"/>
        </w:rPr>
        <w:t>y seats. By assigning supplementary seats only until this point, we ensure that proportionality is established with the minimum possible number of supplementary seats.</w:t>
      </w:r>
    </w:p>
    <w:p w:rsidR="00940B8D" w:rsidRDefault="00A9740A">
      <w:pPr>
        <w:spacing w:line="480" w:lineRule="auto"/>
      </w:pPr>
      <w:r>
        <w:rPr>
          <w:rFonts w:ascii="Times" w:hAnsi="Times" w:cs="Times"/>
          <w:sz w:val="28"/>
        </w:rPr>
        <w:t xml:space="preserve">While this method can ensure that no party is under-represented, parties that were </w:t>
      </w:r>
      <w:r>
        <w:rPr>
          <w:rFonts w:ascii="Times" w:hAnsi="Times" w:cs="Times"/>
          <w:i/>
          <w:sz w:val="28"/>
        </w:rPr>
        <w:t>over-</w:t>
      </w:r>
      <w:r>
        <w:rPr>
          <w:rFonts w:ascii="Times" w:hAnsi="Times" w:cs="Times"/>
          <w:sz w:val="28"/>
        </w:rPr>
        <w:t>represented, based on FPP results, can retain a small degree of that advantage, since there is generally a small fraction of votes that cannot be assigned to any major party (that is, spoiled ballots, and ballots cast for parties that fall below the 5% thr</w:t>
      </w:r>
      <w:r>
        <w:rPr>
          <w:rFonts w:ascii="Times" w:hAnsi="Times" w:cs="Times"/>
          <w:sz w:val="28"/>
        </w:rPr>
        <w:t xml:space="preserve">eshold). Since there is no democratic basis for using these ballots towards proportionality for major parties, they default towards the prior FPP results by inhibiting the addition of </w:t>
      </w:r>
      <w:r>
        <w:rPr>
          <w:rFonts w:ascii="Times" w:hAnsi="Times" w:cs="Times"/>
          <w:i/>
          <w:sz w:val="28"/>
        </w:rPr>
        <w:t>any</w:t>
      </w:r>
      <w:r>
        <w:rPr>
          <w:rFonts w:ascii="Times" w:hAnsi="Times" w:cs="Times"/>
          <w:sz w:val="28"/>
        </w:rPr>
        <w:t xml:space="preserve"> supplemental MPs. This is another difference from many other MM syst</w:t>
      </w:r>
      <w:r>
        <w:rPr>
          <w:rFonts w:ascii="Times" w:hAnsi="Times" w:cs="Times"/>
          <w:sz w:val="28"/>
        </w:rPr>
        <w:t>ems, where the significance of the first ballot is eclipsed by the second. In PMM, the first ballot still matters, as large parties will be enticed by the prospect of effective over-representation (based on constituency representation). Moreover, voters ca</w:t>
      </w:r>
      <w:r>
        <w:rPr>
          <w:rFonts w:ascii="Times" w:hAnsi="Times" w:cs="Times"/>
          <w:sz w:val="28"/>
        </w:rPr>
        <w:t>n choose ‘no party’, if their principles align with an independent local candidate (see Supplement</w:t>
      </w:r>
      <w:r w:rsidR="00097F6E">
        <w:rPr>
          <w:rFonts w:ascii="Times" w:hAnsi="Times" w:cs="Times"/>
          <w:sz w:val="28"/>
        </w:rPr>
        <w:t>al Information</w:t>
      </w:r>
      <w:r>
        <w:rPr>
          <w:rFonts w:ascii="Times" w:hAnsi="Times" w:cs="Times"/>
          <w:sz w:val="28"/>
        </w:rPr>
        <w:t xml:space="preserve"> for more details).</w:t>
      </w:r>
    </w:p>
    <w:p w:rsidR="00940B8D" w:rsidRDefault="00A9740A">
      <w:pPr>
        <w:spacing w:line="480" w:lineRule="auto"/>
      </w:pPr>
      <w:r>
        <w:rPr>
          <w:rFonts w:ascii="Times" w:hAnsi="Times" w:cs="Times"/>
          <w:sz w:val="28"/>
        </w:rPr>
        <w:t xml:space="preserve">As to </w:t>
      </w:r>
      <w:r>
        <w:rPr>
          <w:rFonts w:ascii="Times" w:hAnsi="Times" w:cs="Times"/>
          <w:i/>
          <w:sz w:val="28"/>
        </w:rPr>
        <w:t>who</w:t>
      </w:r>
      <w:r>
        <w:rPr>
          <w:rFonts w:ascii="Times" w:hAnsi="Times" w:cs="Times"/>
          <w:sz w:val="28"/>
        </w:rPr>
        <w:t xml:space="preserve"> should fill these supplemental seats for each party, this can be decided on by a number of criteria. In the German case, </w:t>
      </w:r>
      <w:proofErr w:type="spellStart"/>
      <w:r>
        <w:rPr>
          <w:rFonts w:ascii="Times" w:hAnsi="Times" w:cs="Times"/>
          <w:sz w:val="28"/>
        </w:rPr>
        <w:t>Stratma</w:t>
      </w:r>
      <w:r>
        <w:rPr>
          <w:rFonts w:ascii="Times" w:hAnsi="Times" w:cs="Times"/>
          <w:sz w:val="28"/>
        </w:rPr>
        <w:t>nn</w:t>
      </w:r>
      <w:proofErr w:type="spellEnd"/>
      <w:r>
        <w:rPr>
          <w:rFonts w:ascii="Times" w:hAnsi="Times" w:cs="Times"/>
          <w:sz w:val="28"/>
        </w:rPr>
        <w:t xml:space="preserve"> (2006) notes: “The ranking on the list is determined, in part, by the party members’ prominence, seniority, interest group approval of the nomination, and </w:t>
      </w:r>
      <w:r>
        <w:rPr>
          <w:rFonts w:ascii="Times" w:hAnsi="Times" w:cs="Times"/>
          <w:sz w:val="28"/>
        </w:rPr>
        <w:lastRenderedPageBreak/>
        <w:t>evidence of longstanding prior party activities". For regional representation, most existing MM sy</w:t>
      </w:r>
      <w:r>
        <w:rPr>
          <w:rFonts w:ascii="Times" w:hAnsi="Times" w:cs="Times"/>
          <w:sz w:val="28"/>
        </w:rPr>
        <w:t>stems have a fixed parliament size, with a corresponding number of supplemental seats for each region of the country.</w:t>
      </w:r>
    </w:p>
    <w:p w:rsidR="00940B8D" w:rsidRDefault="00A9740A">
      <w:pPr>
        <w:spacing w:line="480" w:lineRule="auto"/>
      </w:pPr>
      <w:r>
        <w:rPr>
          <w:rFonts w:ascii="Times" w:hAnsi="Times" w:cs="Times"/>
          <w:sz w:val="28"/>
        </w:rPr>
        <w:t xml:space="preserve">In PMM, the same broad representation can be achieved if each party’s list of supplemental candidates is ranked, internally, according to </w:t>
      </w:r>
      <w:r>
        <w:rPr>
          <w:rFonts w:ascii="Times" w:hAnsi="Times" w:cs="Times"/>
          <w:sz w:val="28"/>
        </w:rPr>
        <w:t>a rotating scheme that distributes representation across the different regions and provinces of the country. Explicitly regional parties -such as the Bloc Quebecois, for example- might opt-out of such a formula</w:t>
      </w:r>
      <w:r>
        <w:rPr>
          <w:rFonts w:ascii="Times" w:hAnsi="Times" w:cs="Times"/>
          <w:sz w:val="28"/>
        </w:rPr>
        <w:t xml:space="preserve"> and draw only from a particular region. Othe</w:t>
      </w:r>
      <w:r>
        <w:rPr>
          <w:rFonts w:ascii="Times" w:hAnsi="Times" w:cs="Times"/>
          <w:sz w:val="28"/>
        </w:rPr>
        <w:t xml:space="preserve">rwise, giving parties an opportunity to introduce some MPs from regions where they normally win fewer seats may serve to partially erode sharp regional political divisions. Moreover, these seats might be used to provide a voice for underrepresented groups </w:t>
      </w:r>
      <w:r>
        <w:rPr>
          <w:rFonts w:ascii="Times" w:hAnsi="Times" w:cs="Times"/>
          <w:sz w:val="28"/>
        </w:rPr>
        <w:t xml:space="preserve">in society, so as to satisfy Horowitz’s criteria of ‘minority office-holding’ (Horowitz 2003). Many of the other criteria enumerated by Horowitz are also generally provided for in PMM, with 2 possible exceptions. </w:t>
      </w:r>
    </w:p>
    <w:p w:rsidR="00940B8D" w:rsidRDefault="00A9740A">
      <w:pPr>
        <w:spacing w:line="480" w:lineRule="auto"/>
      </w:pPr>
      <w:r>
        <w:rPr>
          <w:rFonts w:ascii="Times" w:hAnsi="Times" w:cs="Times"/>
          <w:sz w:val="28"/>
        </w:rPr>
        <w:t>First: victory of the ‘Condorcet winner’ (</w:t>
      </w:r>
      <w:r>
        <w:rPr>
          <w:rFonts w:ascii="Times" w:hAnsi="Times" w:cs="Times"/>
          <w:sz w:val="28"/>
        </w:rPr>
        <w:t>that is, the candidate who would receive a majority of the vote in a head-to-head contest against every other candidate) is not guaranteed, however it is also not guaranteed that such a winner exists at all. Hypothetical paired run-offs admit the possibili</w:t>
      </w:r>
      <w:r>
        <w:rPr>
          <w:rFonts w:ascii="Times" w:hAnsi="Times" w:cs="Times"/>
          <w:sz w:val="28"/>
        </w:rPr>
        <w:t xml:space="preserve">ty of cyclic dominance between, say, candidates </w:t>
      </w:r>
      <w:r>
        <w:rPr>
          <w:rFonts w:ascii="Times" w:hAnsi="Times" w:cs="Times"/>
          <w:sz w:val="28"/>
        </w:rPr>
        <w:t>Rock</w:t>
      </w:r>
      <w:r>
        <w:rPr>
          <w:rFonts w:ascii="Times" w:hAnsi="Times" w:cs="Times"/>
          <w:sz w:val="28"/>
        </w:rPr>
        <w:t xml:space="preserve">, </w:t>
      </w:r>
      <w:r>
        <w:rPr>
          <w:rFonts w:ascii="Times" w:hAnsi="Times" w:cs="Times"/>
          <w:sz w:val="28"/>
        </w:rPr>
        <w:t>Paper</w:t>
      </w:r>
      <w:r>
        <w:rPr>
          <w:rFonts w:ascii="Times" w:hAnsi="Times" w:cs="Times"/>
          <w:sz w:val="28"/>
        </w:rPr>
        <w:t xml:space="preserve">, and </w:t>
      </w:r>
      <w:r>
        <w:rPr>
          <w:rFonts w:ascii="Times" w:hAnsi="Times" w:cs="Times"/>
          <w:sz w:val="28"/>
        </w:rPr>
        <w:t>Scissors</w:t>
      </w:r>
      <w:r>
        <w:rPr>
          <w:rFonts w:ascii="Times" w:hAnsi="Times" w:cs="Times"/>
          <w:sz w:val="28"/>
        </w:rPr>
        <w:t xml:space="preserve">. While </w:t>
      </w:r>
      <w:r>
        <w:rPr>
          <w:rFonts w:ascii="Times" w:hAnsi="Times" w:cs="Times"/>
          <w:sz w:val="28"/>
        </w:rPr>
        <w:lastRenderedPageBreak/>
        <w:t xml:space="preserve">such scenarios may be rare, they illustrate the complexity (and occasional impossibility) of satisfying this constraint in the general sense. </w:t>
      </w:r>
    </w:p>
    <w:p w:rsidR="00940B8D" w:rsidRDefault="00A9740A">
      <w:pPr>
        <w:spacing w:line="480" w:lineRule="auto"/>
      </w:pPr>
      <w:r>
        <w:rPr>
          <w:rFonts w:ascii="Times" w:hAnsi="Times" w:cs="Times"/>
          <w:sz w:val="28"/>
        </w:rPr>
        <w:t>Secondly, PR is frequently</w:t>
      </w:r>
      <w:r>
        <w:rPr>
          <w:rFonts w:ascii="Times" w:hAnsi="Times" w:cs="Times"/>
          <w:sz w:val="28"/>
        </w:rPr>
        <w:t xml:space="preserve"> cited as undermining the </w:t>
      </w:r>
      <w:r>
        <w:rPr>
          <w:rFonts w:ascii="Times" w:hAnsi="Times" w:cs="Times"/>
          <w:i/>
          <w:sz w:val="28"/>
        </w:rPr>
        <w:t>durability</w:t>
      </w:r>
      <w:r>
        <w:rPr>
          <w:rFonts w:ascii="Times" w:hAnsi="Times" w:cs="Times"/>
          <w:sz w:val="28"/>
        </w:rPr>
        <w:t xml:space="preserve"> of governments -the argument being that it tends to promote minority governments, and therefore instability</w:t>
      </w:r>
      <w:r w:rsidR="00557BB5">
        <w:rPr>
          <w:rFonts w:ascii="Times" w:hAnsi="Times" w:cs="Times"/>
          <w:sz w:val="28"/>
        </w:rPr>
        <w:t>,</w:t>
      </w:r>
      <w:r>
        <w:rPr>
          <w:rFonts w:ascii="Times" w:hAnsi="Times" w:cs="Times"/>
          <w:sz w:val="28"/>
        </w:rPr>
        <w:t xml:space="preserve"> requir</w:t>
      </w:r>
      <w:r w:rsidR="00557BB5">
        <w:rPr>
          <w:rFonts w:ascii="Times" w:hAnsi="Times" w:cs="Times"/>
          <w:sz w:val="28"/>
        </w:rPr>
        <w:t>ing</w:t>
      </w:r>
      <w:r>
        <w:rPr>
          <w:rFonts w:ascii="Times" w:hAnsi="Times" w:cs="Times"/>
          <w:sz w:val="28"/>
        </w:rPr>
        <w:t xml:space="preserve"> frequent elections. While this is certainly not the case for </w:t>
      </w:r>
      <w:r>
        <w:rPr>
          <w:rFonts w:ascii="Times" w:hAnsi="Times" w:cs="Times"/>
          <w:i/>
          <w:sz w:val="28"/>
        </w:rPr>
        <w:t>all</w:t>
      </w:r>
      <w:r>
        <w:rPr>
          <w:rFonts w:ascii="Times" w:hAnsi="Times" w:cs="Times"/>
          <w:sz w:val="28"/>
        </w:rPr>
        <w:t xml:space="preserve"> nations employing PR -German (coal</w:t>
      </w:r>
      <w:r>
        <w:rPr>
          <w:rFonts w:ascii="Times" w:hAnsi="Times" w:cs="Times"/>
          <w:sz w:val="28"/>
        </w:rPr>
        <w:t>ition) governments, for example, have quite consistently lasted for four years in recent decades- there is some truth to this criticism. The question then becomes whether a possible increase in the frequency of elections is a cost that is justified by a mo</w:t>
      </w:r>
      <w:r>
        <w:rPr>
          <w:rFonts w:ascii="Times" w:hAnsi="Times" w:cs="Times"/>
          <w:sz w:val="28"/>
        </w:rPr>
        <w:t>re democratic system, and whether there are other incidental costs. Boston et al notes that PR governments in New Zealand ‘appear to be no less able to address major policy problems or respond to changing economic circumstances’ than FPP. The authors conti</w:t>
      </w:r>
      <w:r>
        <w:rPr>
          <w:rFonts w:ascii="Times" w:hAnsi="Times" w:cs="Times"/>
          <w:sz w:val="28"/>
        </w:rPr>
        <w:t>nue, noting that PR governments in New Zealand have ‘maintained continuous fiscal surpluses …a radical departure from the protracted, and often large, deficits that characterized the previous two decades under a majoritarian electoral system.’</w:t>
      </w:r>
      <w:r w:rsidR="00E006CA">
        <w:rPr>
          <w:rFonts w:ascii="Times" w:hAnsi="Times" w:cs="Times"/>
          <w:sz w:val="28"/>
        </w:rPr>
        <w:t xml:space="preserve"> </w:t>
      </w:r>
      <w:r>
        <w:rPr>
          <w:rFonts w:ascii="Times" w:hAnsi="Times" w:cs="Times"/>
          <w:sz w:val="28"/>
        </w:rPr>
        <w:t>(Boston, Chur</w:t>
      </w:r>
      <w:r>
        <w:rPr>
          <w:rFonts w:ascii="Times" w:hAnsi="Times" w:cs="Times"/>
          <w:sz w:val="28"/>
        </w:rPr>
        <w:t>ch, and Bale 2003)</w:t>
      </w:r>
    </w:p>
    <w:p w:rsidR="00940B8D" w:rsidRDefault="00A9740A">
      <w:pPr>
        <w:spacing w:line="480" w:lineRule="auto"/>
      </w:pPr>
      <w:r>
        <w:rPr>
          <w:rFonts w:ascii="Times" w:hAnsi="Times" w:cs="Times"/>
          <w:sz w:val="28"/>
        </w:rPr>
        <w:t xml:space="preserve">More generally: are coalition governments in PR systems really paralyzed by their divisions? Perhaps the most pertinent question here is whether minority governments under PR are capable of acting decisively in cases of </w:t>
      </w:r>
      <w:r>
        <w:rPr>
          <w:rFonts w:ascii="Times" w:hAnsi="Times" w:cs="Times"/>
          <w:sz w:val="28"/>
        </w:rPr>
        <w:lastRenderedPageBreak/>
        <w:t>emergency, when t</w:t>
      </w:r>
      <w:r>
        <w:rPr>
          <w:rFonts w:ascii="Times" w:hAnsi="Times" w:cs="Times"/>
          <w:sz w:val="28"/>
        </w:rPr>
        <w:t>ime-sensitive circumstances do not allow for protracted debate between coalition partners. From that perspective, the swift -and (as of May 2020) largely successful- intervention of the New Zealand and German governments in response to the Covid-19 pandemi</w:t>
      </w:r>
      <w:r>
        <w:rPr>
          <w:rFonts w:ascii="Times" w:hAnsi="Times" w:cs="Times"/>
          <w:sz w:val="28"/>
        </w:rPr>
        <w:t xml:space="preserve">c suggest that, when faced with a crisis, </w:t>
      </w:r>
      <w:bookmarkStart w:id="0" w:name="__DdeLink__3423_762644303"/>
      <w:r>
        <w:rPr>
          <w:rFonts w:ascii="Times" w:hAnsi="Times" w:cs="Times"/>
          <w:sz w:val="28"/>
        </w:rPr>
        <w:t xml:space="preserve">coalition governments under PR </w:t>
      </w:r>
      <w:bookmarkEnd w:id="0"/>
      <w:r>
        <w:rPr>
          <w:rFonts w:ascii="Times" w:hAnsi="Times" w:cs="Times"/>
          <w:sz w:val="28"/>
        </w:rPr>
        <w:t>are just as capable of bold, timely initiative as majoritarian governments, if not more.</w:t>
      </w:r>
    </w:p>
    <w:p w:rsidR="00940B8D" w:rsidRDefault="00940B8D">
      <w:pPr>
        <w:spacing w:line="480" w:lineRule="auto"/>
        <w:rPr>
          <w:rFonts w:ascii="Times" w:hAnsi="Times" w:cs="Times"/>
          <w:sz w:val="28"/>
        </w:rPr>
      </w:pPr>
    </w:p>
    <w:p w:rsidR="00940B8D" w:rsidRDefault="00A9740A">
      <w:pPr>
        <w:spacing w:line="480" w:lineRule="auto"/>
      </w:pPr>
      <w:r>
        <w:rPr>
          <w:rFonts w:ascii="Times" w:hAnsi="Times" w:cs="Times"/>
          <w:b/>
          <w:color w:val="000000"/>
          <w:sz w:val="37"/>
        </w:rPr>
        <w:t>5 Projections Based on Historical Results</w:t>
      </w:r>
    </w:p>
    <w:p w:rsidR="00940B8D" w:rsidRDefault="00A9740A">
      <w:pPr>
        <w:spacing w:line="480" w:lineRule="auto"/>
      </w:pPr>
      <w:r>
        <w:rPr>
          <w:rFonts w:ascii="Times" w:hAnsi="Times" w:cs="Times"/>
          <w:sz w:val="28"/>
        </w:rPr>
        <w:t xml:space="preserve">It is impossible to say with certainty what </w:t>
      </w:r>
      <w:r>
        <w:rPr>
          <w:rFonts w:ascii="Times" w:hAnsi="Times" w:cs="Times"/>
          <w:sz w:val="28"/>
        </w:rPr>
        <w:t xml:space="preserve">results previous elections would have produced with this system, since historical voting data already contain the effects of strategic voting, low turnout from disaffected voters, and other influences. Changing the voting system will likely affect the </w:t>
      </w:r>
      <w:proofErr w:type="spellStart"/>
      <w:r>
        <w:rPr>
          <w:rFonts w:ascii="Times" w:hAnsi="Times" w:cs="Times"/>
          <w:sz w:val="28"/>
        </w:rPr>
        <w:t>beha</w:t>
      </w:r>
      <w:r>
        <w:rPr>
          <w:rFonts w:ascii="Times" w:hAnsi="Times" w:cs="Times"/>
          <w:sz w:val="28"/>
        </w:rPr>
        <w:t>viour</w:t>
      </w:r>
      <w:proofErr w:type="spellEnd"/>
      <w:r>
        <w:rPr>
          <w:rFonts w:ascii="Times" w:hAnsi="Times" w:cs="Times"/>
          <w:sz w:val="28"/>
        </w:rPr>
        <w:t xml:space="preserve"> of some voters.</w:t>
      </w:r>
    </w:p>
    <w:p w:rsidR="00940B8D" w:rsidRDefault="00A9740A">
      <w:pPr>
        <w:spacing w:line="480" w:lineRule="auto"/>
      </w:pPr>
      <w:r>
        <w:rPr>
          <w:rFonts w:ascii="Times" w:hAnsi="Times" w:cs="Times"/>
          <w:sz w:val="28"/>
        </w:rPr>
        <w:t>Nevertheless, we can make approximate projections. Let us assume that in 2019, if PMM had been in place, the same citizens would have shown up at their polling stations and that their regional (i.e.,</w:t>
      </w:r>
      <w:r>
        <w:rPr>
          <w:rFonts w:ascii="Times" w:hAnsi="Times" w:cs="Times"/>
          <w:sz w:val="28"/>
        </w:rPr>
        <w:t xml:space="preserve"> first) ballot would be unchanged. </w:t>
      </w:r>
      <w:r>
        <w:rPr>
          <w:rFonts w:ascii="Times" w:hAnsi="Times" w:cs="Times"/>
          <w:sz w:val="28"/>
        </w:rPr>
        <w:t>Let us further assume that all voters’ second ballot vote would go to the party of their preferred first-ballot candidate.</w:t>
      </w:r>
    </w:p>
    <w:p w:rsidR="00940B8D" w:rsidRDefault="00A9740A">
      <w:pPr>
        <w:spacing w:line="480" w:lineRule="auto"/>
      </w:pPr>
      <w:r>
        <w:rPr>
          <w:rFonts w:ascii="Times" w:hAnsi="Times" w:cs="Times"/>
          <w:sz w:val="28"/>
        </w:rPr>
        <w:t xml:space="preserve">Under these assumptions, projections of electoral results can be made using </w:t>
      </w:r>
      <w:r>
        <w:rPr>
          <w:rFonts w:ascii="Times" w:hAnsi="Times" w:cs="Times"/>
          <w:sz w:val="28"/>
        </w:rPr>
        <w:t>publicly available software [link redacted</w:t>
      </w:r>
      <w:r w:rsidR="00E006CA">
        <w:rPr>
          <w:rFonts w:ascii="Times" w:hAnsi="Times" w:cs="Times"/>
          <w:sz w:val="28"/>
        </w:rPr>
        <w:t xml:space="preserve"> during peer-review</w:t>
      </w:r>
      <w:r>
        <w:rPr>
          <w:rFonts w:ascii="Times" w:hAnsi="Times" w:cs="Times"/>
          <w:sz w:val="28"/>
        </w:rPr>
        <w:t>]. Fig. 3 show</w:t>
      </w:r>
      <w:r>
        <w:rPr>
          <w:rFonts w:ascii="Times" w:hAnsi="Times" w:cs="Times"/>
          <w:sz w:val="28"/>
        </w:rPr>
        <w:t xml:space="preserve">s </w:t>
      </w:r>
      <w:r>
        <w:rPr>
          <w:rFonts w:ascii="Times" w:hAnsi="Times" w:cs="Times"/>
          <w:sz w:val="28"/>
        </w:rPr>
        <w:lastRenderedPageBreak/>
        <w:t xml:space="preserve">the breakdown of seats that was actually observed in 2019 alongside the total seat count that would be allotted to each party in the PMM system. </w:t>
      </w:r>
    </w:p>
    <w:p w:rsidR="00940B8D" w:rsidRDefault="00940B8D">
      <w:pPr>
        <w:spacing w:line="480" w:lineRule="auto"/>
        <w:rPr>
          <w:rFonts w:ascii="Times" w:hAnsi="Times" w:cs="Times"/>
          <w:sz w:val="28"/>
        </w:rPr>
      </w:pPr>
    </w:p>
    <w:p w:rsidR="00940B8D" w:rsidRDefault="00A9740A">
      <w:pPr>
        <w:spacing w:line="480" w:lineRule="auto"/>
        <w:rPr>
          <w:rFonts w:ascii="Times" w:hAnsi="Times" w:cs="Times"/>
          <w:sz w:val="28"/>
        </w:rPr>
      </w:pPr>
      <w:r>
        <w:rPr>
          <w:rFonts w:ascii="Times" w:hAnsi="Times" w:cs="Times"/>
          <w:sz w:val="28"/>
        </w:rPr>
        <w:tab/>
      </w:r>
      <w:r>
        <w:rPr>
          <w:noProof/>
        </w:rPr>
        <w:drawing>
          <wp:inline distT="0" distB="0" distL="0" distR="0">
            <wp:extent cx="4852670" cy="361759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4852670" cy="3617595"/>
                    </a:xfrm>
                    <a:prstGeom prst="rect">
                      <a:avLst/>
                    </a:prstGeom>
                  </pic:spPr>
                </pic:pic>
              </a:graphicData>
            </a:graphic>
          </wp:inline>
        </w:drawing>
      </w:r>
    </w:p>
    <w:p w:rsidR="00940B8D" w:rsidRDefault="00940B8D">
      <w:pPr>
        <w:spacing w:line="480" w:lineRule="auto"/>
      </w:pPr>
    </w:p>
    <w:p w:rsidR="00940B8D" w:rsidRDefault="00A9740A">
      <w:pPr>
        <w:spacing w:line="480" w:lineRule="auto"/>
        <w:ind w:left="720"/>
      </w:pPr>
      <w:r>
        <w:rPr>
          <w:rFonts w:ascii="Times" w:hAnsi="Times" w:cs="Times"/>
          <w:sz w:val="28"/>
        </w:rPr>
        <w:t xml:space="preserve">Figure 3: Projected seat distribution following the 2019 federal election, using actual results (left) </w:t>
      </w:r>
      <w:r>
        <w:rPr>
          <w:rFonts w:ascii="Times" w:hAnsi="Times" w:cs="Times"/>
          <w:sz w:val="28"/>
        </w:rPr>
        <w:t>alongside projected results of this model in transparency (right). The dashed lined defining majority control is shown for both cases, while a finer black line for each party shows the number of seats that would correspond to their share of the popular vot</w:t>
      </w:r>
      <w:r>
        <w:rPr>
          <w:rFonts w:ascii="Times" w:hAnsi="Times" w:cs="Times"/>
          <w:sz w:val="28"/>
        </w:rPr>
        <w:t xml:space="preserve">e. </w:t>
      </w:r>
    </w:p>
    <w:p w:rsidR="00940B8D" w:rsidRDefault="00940B8D">
      <w:pPr>
        <w:spacing w:line="480" w:lineRule="auto"/>
        <w:rPr>
          <w:rFonts w:ascii="Times" w:hAnsi="Times" w:cs="Times"/>
          <w:sz w:val="28"/>
        </w:rPr>
      </w:pPr>
    </w:p>
    <w:p w:rsidR="00940B8D" w:rsidRDefault="00A9740A">
      <w:pPr>
        <w:spacing w:line="480" w:lineRule="auto"/>
      </w:pPr>
      <w:r>
        <w:rPr>
          <w:rFonts w:ascii="Times" w:hAnsi="Times" w:cs="Times"/>
          <w:sz w:val="28"/>
        </w:rPr>
        <w:lastRenderedPageBreak/>
        <w:t>Likewise, Fig. 4 shows the same calculation for the 2011 election (for the 2015 election, please see Supplement).</w:t>
      </w:r>
    </w:p>
    <w:p w:rsidR="00940B8D" w:rsidRDefault="00A9740A">
      <w:pPr>
        <w:spacing w:line="480" w:lineRule="auto"/>
      </w:pPr>
      <w:r>
        <w:tab/>
      </w:r>
      <w:r>
        <w:rPr>
          <w:noProof/>
        </w:rPr>
        <w:drawing>
          <wp:inline distT="0" distB="0" distL="0" distR="0">
            <wp:extent cx="4852670" cy="361759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4852670" cy="3617595"/>
                    </a:xfrm>
                    <a:prstGeom prst="rect">
                      <a:avLst/>
                    </a:prstGeom>
                  </pic:spPr>
                </pic:pic>
              </a:graphicData>
            </a:graphic>
          </wp:inline>
        </w:drawing>
      </w:r>
    </w:p>
    <w:p w:rsidR="00940B8D" w:rsidRDefault="00A9740A">
      <w:pPr>
        <w:spacing w:line="480" w:lineRule="auto"/>
        <w:ind w:left="720"/>
      </w:pPr>
      <w:r>
        <w:rPr>
          <w:rFonts w:ascii="Times" w:hAnsi="Times" w:cs="Times"/>
          <w:sz w:val="28"/>
        </w:rPr>
        <w:t>Figure 4: Seat distribution following the 2011 federal election, using the same conventions as in Fig. 3.</w:t>
      </w:r>
    </w:p>
    <w:p w:rsidR="00940B8D" w:rsidRDefault="00A9740A">
      <w:pPr>
        <w:spacing w:line="480" w:lineRule="auto"/>
      </w:pPr>
      <w:r>
        <w:rPr>
          <w:rFonts w:ascii="Times" w:hAnsi="Times" w:cs="Times"/>
          <w:sz w:val="28"/>
        </w:rPr>
        <w:t>Note that in each case, whil</w:t>
      </w:r>
      <w:r>
        <w:rPr>
          <w:rFonts w:ascii="Times" w:hAnsi="Times" w:cs="Times"/>
          <w:sz w:val="28"/>
        </w:rPr>
        <w:t>e no party is underrepresented, only the initially over-represented party (Conservative in 2011, Liberal in 2015 and 2019) remains slightly over-represented (see supplement). As discussed in the previous section, this potential advantage serves to motivate</w:t>
      </w:r>
      <w:r>
        <w:rPr>
          <w:rFonts w:ascii="Times" w:hAnsi="Times" w:cs="Times"/>
          <w:sz w:val="28"/>
        </w:rPr>
        <w:t xml:space="preserve"> parties to win constituency races.</w:t>
      </w:r>
    </w:p>
    <w:p w:rsidR="00940B8D" w:rsidRDefault="00A9740A">
      <w:pPr>
        <w:spacing w:line="480" w:lineRule="auto"/>
      </w:pPr>
      <w:r>
        <w:rPr>
          <w:rFonts w:ascii="Times" w:hAnsi="Times" w:cs="Times"/>
          <w:sz w:val="28"/>
        </w:rPr>
        <w:t xml:space="preserve">There is nothing about this system that inherently prevents majority governments -indeed, a party’s lead could be </w:t>
      </w:r>
      <w:r>
        <w:rPr>
          <w:rFonts w:ascii="Times" w:hAnsi="Times" w:cs="Times"/>
          <w:i/>
          <w:sz w:val="28"/>
        </w:rPr>
        <w:t>increased</w:t>
      </w:r>
      <w:r>
        <w:rPr>
          <w:rFonts w:ascii="Times" w:hAnsi="Times" w:cs="Times"/>
          <w:sz w:val="28"/>
        </w:rPr>
        <w:t xml:space="preserve"> into a majority with </w:t>
      </w:r>
      <w:r>
        <w:rPr>
          <w:rFonts w:ascii="Times" w:hAnsi="Times" w:cs="Times"/>
          <w:sz w:val="28"/>
        </w:rPr>
        <w:lastRenderedPageBreak/>
        <w:t>the second-ballot results. However, in practice, most governments with some</w:t>
      </w:r>
      <w:r>
        <w:rPr>
          <w:rFonts w:ascii="Times" w:hAnsi="Times" w:cs="Times"/>
          <w:sz w:val="28"/>
        </w:rPr>
        <w:t xml:space="preserve"> form of PR have shown a tendency towards coalitions. Germany, for example, has established coalition governments as the norm in recent decades.</w:t>
      </w:r>
    </w:p>
    <w:p w:rsidR="00940B8D" w:rsidRDefault="00A9740A">
      <w:pPr>
        <w:spacing w:line="480" w:lineRule="auto"/>
      </w:pPr>
      <w:bookmarkStart w:id="1" w:name="__DdeLink__2818_762644303"/>
      <w:r>
        <w:rPr>
          <w:rFonts w:ascii="Times" w:hAnsi="Times" w:cs="Times"/>
          <w:b/>
          <w:color w:val="000000"/>
          <w:sz w:val="37"/>
        </w:rPr>
        <w:t>6 Discussion and Conclusion</w:t>
      </w:r>
      <w:bookmarkEnd w:id="1"/>
    </w:p>
    <w:p w:rsidR="00940B8D" w:rsidRDefault="00A9740A">
      <w:pPr>
        <w:spacing w:line="480" w:lineRule="auto"/>
      </w:pPr>
      <w:r>
        <w:rPr>
          <w:rFonts w:ascii="Times" w:hAnsi="Times" w:cs="Times"/>
          <w:sz w:val="28"/>
        </w:rPr>
        <w:t xml:space="preserve">While there is much discussion about the need for electoral reform in </w:t>
      </w:r>
      <w:r>
        <w:rPr>
          <w:rFonts w:ascii="Times" w:hAnsi="Times" w:cs="Times"/>
          <w:sz w:val="28"/>
        </w:rPr>
        <w:t>Canada, there remains a lack of detailed discussion as to what type of reforms should be made, and what their implications would be. Making the right choice depends on defining the criteria for success, as Sec. 2 is intended to do. The STV/RB satisfies eno</w:t>
      </w:r>
      <w:r>
        <w:rPr>
          <w:rFonts w:ascii="Times" w:hAnsi="Times" w:cs="Times"/>
          <w:sz w:val="28"/>
        </w:rPr>
        <w:t>ugh of these criteria to merit serious consideration, and yet the MM model comes even closer. The latter can be further improved by limiting supplementary MPs to the minimum number necessary for proportionality, thus preserving the incentive for parties to</w:t>
      </w:r>
      <w:r>
        <w:rPr>
          <w:rFonts w:ascii="Times" w:hAnsi="Times" w:cs="Times"/>
          <w:sz w:val="28"/>
        </w:rPr>
        <w:t xml:space="preserve"> win first-ballot races, allowing voters the option to eschew party labels entirely, and avoiding unnecessary dilution of constituent-MP voting power.</w:t>
      </w:r>
    </w:p>
    <w:p w:rsidR="00940B8D" w:rsidRDefault="00A9740A">
      <w:pPr>
        <w:spacing w:line="480" w:lineRule="auto"/>
      </w:pPr>
      <w:r>
        <w:rPr>
          <w:rFonts w:ascii="Times" w:hAnsi="Times" w:cs="Times"/>
          <w:sz w:val="28"/>
        </w:rPr>
        <w:t xml:space="preserve">While MM has worked well in many countries, a known vulnerability to abuse exists via </w:t>
      </w:r>
      <w:r>
        <w:rPr>
          <w:rFonts w:ascii="Times" w:hAnsi="Times" w:cs="Times"/>
          <w:i/>
          <w:sz w:val="28"/>
        </w:rPr>
        <w:t>decoy</w:t>
      </w:r>
      <w:r>
        <w:rPr>
          <w:rFonts w:ascii="Times" w:hAnsi="Times" w:cs="Times"/>
          <w:sz w:val="28"/>
        </w:rPr>
        <w:t xml:space="preserve"> lists. Throug</w:t>
      </w:r>
      <w:r>
        <w:rPr>
          <w:rFonts w:ascii="Times" w:hAnsi="Times" w:cs="Times"/>
          <w:sz w:val="28"/>
        </w:rPr>
        <w:t xml:space="preserve">h this tactic, candidates run as ostensibly independent (or affiliated with an obscure ‘decoy’ party) while in practice having the tacit support of a major party. The party’s supporters are then </w:t>
      </w:r>
      <w:r>
        <w:rPr>
          <w:rFonts w:ascii="Times" w:hAnsi="Times" w:cs="Times"/>
          <w:sz w:val="28"/>
        </w:rPr>
        <w:lastRenderedPageBreak/>
        <w:t>encouraged to cast split ballots and elect this de facto part</w:t>
      </w:r>
      <w:r>
        <w:rPr>
          <w:rFonts w:ascii="Times" w:hAnsi="Times" w:cs="Times"/>
          <w:sz w:val="28"/>
        </w:rPr>
        <w:t xml:space="preserve">y member </w:t>
      </w:r>
      <w:r>
        <w:rPr>
          <w:rFonts w:ascii="Times" w:hAnsi="Times" w:cs="Times"/>
          <w:i/>
          <w:sz w:val="28"/>
        </w:rPr>
        <w:t>in addition to</w:t>
      </w:r>
      <w:r>
        <w:rPr>
          <w:rFonts w:ascii="Times" w:hAnsi="Times" w:cs="Times"/>
          <w:sz w:val="28"/>
        </w:rPr>
        <w:t xml:space="preserve"> a supplementary seat for the same party, perverting the compensatory intention of supplementary seats.</w:t>
      </w:r>
    </w:p>
    <w:p w:rsidR="00940B8D" w:rsidRDefault="00A9740A">
      <w:pPr>
        <w:spacing w:line="480" w:lineRule="auto"/>
      </w:pPr>
      <w:r>
        <w:rPr>
          <w:rFonts w:ascii="Times" w:hAnsi="Times" w:cs="Times"/>
          <w:sz w:val="28"/>
        </w:rPr>
        <w:t>Various measures can, and have, been employed to prevent this -direct exclusion under certain criteria being generally the most e</w:t>
      </w:r>
      <w:r>
        <w:rPr>
          <w:rFonts w:ascii="Times" w:hAnsi="Times" w:cs="Times"/>
          <w:sz w:val="28"/>
        </w:rPr>
        <w:t>ffective. For example, 2nd ballots can be excluded if they are attached to a first ballot cast for a victorious independent candidate (this is, in fact, a major reason why the ballots are not separated in Germany.) There are many other MM systems with effe</w:t>
      </w:r>
      <w:r>
        <w:rPr>
          <w:rFonts w:ascii="Times" w:hAnsi="Times" w:cs="Times"/>
          <w:sz w:val="28"/>
        </w:rPr>
        <w:t xml:space="preserve">ctive restrictions to prevent decoy-list-tactics while still allowing good-faith voters to choose between both candidate and party. The problem is by no means insurmountable; nevertheless, it must be emphasized that it would be a grave mistake to overlook </w:t>
      </w:r>
      <w:r>
        <w:rPr>
          <w:rFonts w:ascii="Times" w:hAnsi="Times" w:cs="Times"/>
          <w:sz w:val="28"/>
        </w:rPr>
        <w:t>this problem entirely.</w:t>
      </w:r>
    </w:p>
    <w:p w:rsidR="00940B8D" w:rsidRDefault="00A9740A">
      <w:pPr>
        <w:spacing w:line="480" w:lineRule="auto"/>
      </w:pPr>
      <w:r>
        <w:rPr>
          <w:rFonts w:ascii="Times" w:hAnsi="Times" w:cs="Times"/>
          <w:sz w:val="28"/>
        </w:rPr>
        <w:t xml:space="preserve">With that caveat in mind, PMM satisfies all of the requirements listed in Sec. 2: A personal connection between every voter and a representative is maintained, citizens of all ridings will know that their vote will count towards the </w:t>
      </w:r>
      <w:r>
        <w:rPr>
          <w:rFonts w:ascii="Times" w:hAnsi="Times" w:cs="Times"/>
          <w:sz w:val="28"/>
        </w:rPr>
        <w:t xml:space="preserve">final result, and that their </w:t>
      </w:r>
      <w:r w:rsidR="00D87DAF">
        <w:rPr>
          <w:rFonts w:ascii="Times" w:hAnsi="Times" w:cs="Times"/>
          <w:sz w:val="28"/>
        </w:rPr>
        <w:t xml:space="preserve">share of the popular </w:t>
      </w:r>
      <w:r>
        <w:rPr>
          <w:rFonts w:ascii="Times" w:hAnsi="Times" w:cs="Times"/>
          <w:sz w:val="28"/>
        </w:rPr>
        <w:t>vote will not be</w:t>
      </w:r>
      <w:r w:rsidR="00D87DAF">
        <w:rPr>
          <w:rFonts w:ascii="Times" w:hAnsi="Times" w:cs="Times"/>
          <w:sz w:val="28"/>
        </w:rPr>
        <w:t xml:space="preserve"> effectively</w:t>
      </w:r>
      <w:r>
        <w:rPr>
          <w:rFonts w:ascii="Times" w:hAnsi="Times" w:cs="Times"/>
          <w:sz w:val="28"/>
        </w:rPr>
        <w:t xml:space="preserve"> mis</w:t>
      </w:r>
      <w:r w:rsidR="00D87DAF">
        <w:rPr>
          <w:rFonts w:ascii="Times" w:hAnsi="Times" w:cs="Times"/>
          <w:sz w:val="28"/>
        </w:rPr>
        <w:t>directed</w:t>
      </w:r>
      <w:r>
        <w:rPr>
          <w:rFonts w:ascii="Times" w:hAnsi="Times" w:cs="Times"/>
          <w:sz w:val="28"/>
        </w:rPr>
        <w:t xml:space="preserve"> to a larger party, should they support an independent candidate. The ballots are simple and the end result of proportionality of parliamentary seats, based on popular vote, is intuitive. Likewise,</w:t>
      </w:r>
      <w:r>
        <w:rPr>
          <w:rFonts w:ascii="Times" w:hAnsi="Times" w:cs="Times"/>
          <w:sz w:val="28"/>
        </w:rPr>
        <w:t xml:space="preserve"> from the </w:t>
      </w:r>
      <w:r>
        <w:rPr>
          <w:rFonts w:ascii="Times" w:hAnsi="Times" w:cs="Times"/>
          <w:sz w:val="28"/>
        </w:rPr>
        <w:lastRenderedPageBreak/>
        <w:t xml:space="preserve">perspective of candidates, this two-bit communication, sends a clearer message to </w:t>
      </w:r>
      <w:proofErr w:type="gramStart"/>
      <w:r>
        <w:rPr>
          <w:rFonts w:ascii="Times" w:hAnsi="Times" w:cs="Times"/>
          <w:sz w:val="28"/>
        </w:rPr>
        <w:t>policy-makers</w:t>
      </w:r>
      <w:proofErr w:type="gramEnd"/>
      <w:r>
        <w:rPr>
          <w:rFonts w:ascii="Times" w:hAnsi="Times" w:cs="Times"/>
          <w:sz w:val="28"/>
        </w:rPr>
        <w:t xml:space="preserve"> as to what their constituents were actually voting for. Once these representatives take office, their power is diluted as little as possible, while en</w:t>
      </w:r>
      <w:r>
        <w:rPr>
          <w:rFonts w:ascii="Times" w:hAnsi="Times" w:cs="Times"/>
          <w:sz w:val="28"/>
        </w:rPr>
        <w:t>suring no party is underrepresented, and they will have been chosen from the best of their parties, as their parties still have incentive to win local races. For all these reasons, Canada should adopt PMM.</w:t>
      </w:r>
    </w:p>
    <w:p w:rsidR="00940B8D" w:rsidRDefault="00940B8D">
      <w:pPr>
        <w:spacing w:line="480" w:lineRule="auto"/>
        <w:rPr>
          <w:rFonts w:ascii="Times" w:hAnsi="Times" w:cs="Times"/>
          <w:sz w:val="28"/>
        </w:rPr>
      </w:pPr>
    </w:p>
    <w:p w:rsidR="00940B8D" w:rsidRDefault="00A9740A">
      <w:pPr>
        <w:spacing w:line="480" w:lineRule="auto"/>
      </w:pPr>
      <w:r>
        <w:rPr>
          <w:rFonts w:ascii="Times" w:hAnsi="Times" w:cs="Times"/>
          <w:b/>
          <w:color w:val="000000"/>
          <w:sz w:val="37"/>
        </w:rPr>
        <w:t>References</w:t>
      </w:r>
    </w:p>
    <w:p w:rsidR="00940B8D" w:rsidRDefault="00A9740A">
      <w:pPr>
        <w:spacing w:line="480" w:lineRule="auto"/>
      </w:pPr>
      <w:r>
        <w:rPr>
          <w:rFonts w:ascii="Times" w:hAnsi="Times" w:cs="Times"/>
          <w:sz w:val="28"/>
        </w:rPr>
        <w:t>Abramson, Paul R., John H. Aldrich, An</w:t>
      </w:r>
      <w:r>
        <w:rPr>
          <w:rFonts w:ascii="Times" w:hAnsi="Times" w:cs="Times"/>
          <w:sz w:val="28"/>
        </w:rPr>
        <w:t xml:space="preserve">dré </w:t>
      </w:r>
      <w:proofErr w:type="spellStart"/>
      <w:r>
        <w:rPr>
          <w:rFonts w:ascii="Times" w:hAnsi="Times" w:cs="Times"/>
          <w:sz w:val="28"/>
        </w:rPr>
        <w:t>Blais</w:t>
      </w:r>
      <w:proofErr w:type="spellEnd"/>
      <w:r>
        <w:rPr>
          <w:rFonts w:ascii="Times" w:hAnsi="Times" w:cs="Times"/>
          <w:sz w:val="28"/>
        </w:rPr>
        <w:t xml:space="preserve">, Matthew Diamond, Abraham Diskin, </w:t>
      </w:r>
      <w:proofErr w:type="spellStart"/>
      <w:r>
        <w:rPr>
          <w:rFonts w:ascii="Times" w:hAnsi="Times" w:cs="Times"/>
          <w:sz w:val="28"/>
        </w:rPr>
        <w:t>Indridi</w:t>
      </w:r>
      <w:proofErr w:type="spellEnd"/>
      <w:r>
        <w:rPr>
          <w:rFonts w:ascii="Times" w:hAnsi="Times" w:cs="Times"/>
          <w:sz w:val="28"/>
        </w:rPr>
        <w:t xml:space="preserve"> H. </w:t>
      </w:r>
      <w:proofErr w:type="spellStart"/>
      <w:r>
        <w:rPr>
          <w:rFonts w:ascii="Times" w:hAnsi="Times" w:cs="Times"/>
          <w:sz w:val="28"/>
        </w:rPr>
        <w:t>Indridason</w:t>
      </w:r>
      <w:proofErr w:type="spellEnd"/>
      <w:r>
        <w:rPr>
          <w:rFonts w:ascii="Times" w:hAnsi="Times" w:cs="Times"/>
          <w:sz w:val="28"/>
        </w:rPr>
        <w:t xml:space="preserve">, Daniel J. Lee, and Renan Levine. 2010. “Comparing Strategic Voting Under FPTP and PR.” </w:t>
      </w:r>
      <w:r>
        <w:rPr>
          <w:rFonts w:ascii="Times" w:hAnsi="Times" w:cs="Times"/>
          <w:i/>
          <w:sz w:val="28"/>
        </w:rPr>
        <w:t>Comparative Political Studies</w:t>
      </w:r>
      <w:r>
        <w:rPr>
          <w:rFonts w:ascii="Times" w:hAnsi="Times" w:cs="Times"/>
          <w:sz w:val="28"/>
        </w:rPr>
        <w:t xml:space="preserve"> 43 (1): 61–90.</w:t>
      </w:r>
    </w:p>
    <w:p w:rsidR="00940B8D" w:rsidRDefault="00A9740A">
      <w:pPr>
        <w:spacing w:line="480" w:lineRule="auto"/>
      </w:pPr>
      <w:proofErr w:type="spellStart"/>
      <w:r>
        <w:rPr>
          <w:rFonts w:ascii="Times" w:hAnsi="Times" w:cs="Times"/>
          <w:sz w:val="28"/>
        </w:rPr>
        <w:t>Banducci</w:t>
      </w:r>
      <w:proofErr w:type="spellEnd"/>
      <w:r>
        <w:rPr>
          <w:rFonts w:ascii="Times" w:hAnsi="Times" w:cs="Times"/>
          <w:sz w:val="28"/>
        </w:rPr>
        <w:t>, Susan A., and Jeffrey A. Karp. 1999. “Perceptio</w:t>
      </w:r>
      <w:r>
        <w:rPr>
          <w:rFonts w:ascii="Times" w:hAnsi="Times" w:cs="Times"/>
          <w:sz w:val="28"/>
        </w:rPr>
        <w:t xml:space="preserve">ns of Fairness and Support for Proportional Representation.” </w:t>
      </w:r>
      <w:r>
        <w:rPr>
          <w:rFonts w:ascii="Times" w:hAnsi="Times" w:cs="Times"/>
          <w:i/>
          <w:sz w:val="28"/>
        </w:rPr>
        <w:t>Political Behavior</w:t>
      </w:r>
      <w:r>
        <w:rPr>
          <w:rFonts w:ascii="Times" w:hAnsi="Times" w:cs="Times"/>
          <w:sz w:val="28"/>
        </w:rPr>
        <w:t xml:space="preserve"> 21 (3): 217–38.</w:t>
      </w:r>
    </w:p>
    <w:p w:rsidR="00940B8D" w:rsidRDefault="00A9740A">
      <w:pPr>
        <w:spacing w:line="480" w:lineRule="auto"/>
      </w:pPr>
      <w:proofErr w:type="spellStart"/>
      <w:r>
        <w:rPr>
          <w:rFonts w:ascii="Times" w:hAnsi="Times" w:cs="Times"/>
          <w:sz w:val="28"/>
        </w:rPr>
        <w:t>Blais</w:t>
      </w:r>
      <w:proofErr w:type="spellEnd"/>
      <w:r>
        <w:rPr>
          <w:rFonts w:ascii="Times" w:hAnsi="Times" w:cs="Times"/>
          <w:sz w:val="28"/>
        </w:rPr>
        <w:t xml:space="preserve">, André, and Marc André </w:t>
      </w:r>
      <w:proofErr w:type="spellStart"/>
      <w:r>
        <w:rPr>
          <w:rFonts w:ascii="Times" w:hAnsi="Times" w:cs="Times"/>
          <w:sz w:val="28"/>
        </w:rPr>
        <w:t>Bodet</w:t>
      </w:r>
      <w:proofErr w:type="spellEnd"/>
      <w:r>
        <w:rPr>
          <w:rFonts w:ascii="Times" w:hAnsi="Times" w:cs="Times"/>
          <w:sz w:val="28"/>
        </w:rPr>
        <w:t xml:space="preserve">. 2006. “Does Proportional Representation Foster Closer Congruence Between Citizens and Policy Makers?” </w:t>
      </w:r>
      <w:r>
        <w:rPr>
          <w:rFonts w:ascii="Times" w:hAnsi="Times" w:cs="Times"/>
          <w:i/>
          <w:sz w:val="28"/>
        </w:rPr>
        <w:t xml:space="preserve">Comparative Political </w:t>
      </w:r>
      <w:r>
        <w:rPr>
          <w:rFonts w:ascii="Times" w:hAnsi="Times" w:cs="Times"/>
          <w:i/>
          <w:sz w:val="28"/>
        </w:rPr>
        <w:t>Studies</w:t>
      </w:r>
      <w:r>
        <w:rPr>
          <w:rFonts w:ascii="Times" w:hAnsi="Times" w:cs="Times"/>
          <w:sz w:val="28"/>
        </w:rPr>
        <w:t xml:space="preserve"> 39 (10): 1243–62.</w:t>
      </w:r>
    </w:p>
    <w:p w:rsidR="00940B8D" w:rsidRDefault="00A9740A">
      <w:pPr>
        <w:spacing w:line="480" w:lineRule="auto"/>
      </w:pPr>
      <w:proofErr w:type="spellStart"/>
      <w:r>
        <w:rPr>
          <w:rFonts w:ascii="Times" w:hAnsi="Times" w:cs="Times"/>
          <w:sz w:val="28"/>
        </w:rPr>
        <w:t>Blais</w:t>
      </w:r>
      <w:proofErr w:type="spellEnd"/>
      <w:r>
        <w:rPr>
          <w:rFonts w:ascii="Times" w:hAnsi="Times" w:cs="Times"/>
          <w:sz w:val="28"/>
        </w:rPr>
        <w:t xml:space="preserve">, André, and R Kenneth Carty. 1990. “Does Proportional Representation Foster Voter Turnout?” </w:t>
      </w:r>
      <w:r>
        <w:rPr>
          <w:rFonts w:ascii="Times" w:hAnsi="Times" w:cs="Times"/>
          <w:i/>
          <w:sz w:val="28"/>
        </w:rPr>
        <w:t>European Journal of Political Research</w:t>
      </w:r>
      <w:r>
        <w:rPr>
          <w:rFonts w:ascii="Times" w:hAnsi="Times" w:cs="Times"/>
          <w:sz w:val="28"/>
        </w:rPr>
        <w:t xml:space="preserve"> 18 (2): 167–81.</w:t>
      </w:r>
    </w:p>
    <w:p w:rsidR="00940B8D" w:rsidRDefault="00A9740A">
      <w:pPr>
        <w:spacing w:line="480" w:lineRule="auto"/>
      </w:pPr>
      <w:r>
        <w:rPr>
          <w:rFonts w:ascii="Times" w:hAnsi="Times" w:cs="Times"/>
          <w:sz w:val="28"/>
        </w:rPr>
        <w:lastRenderedPageBreak/>
        <w:t>Boston, Jonathan, Stephen Church, and Tim Bale. 2003. “The Impact of Proporti</w:t>
      </w:r>
      <w:r>
        <w:rPr>
          <w:rFonts w:ascii="Times" w:hAnsi="Times" w:cs="Times"/>
          <w:sz w:val="28"/>
        </w:rPr>
        <w:t xml:space="preserve">onal Representation on Government Effectiveness: The New Zealand Experience.” </w:t>
      </w:r>
      <w:r>
        <w:rPr>
          <w:rFonts w:ascii="Times" w:hAnsi="Times" w:cs="Times"/>
          <w:i/>
          <w:sz w:val="28"/>
        </w:rPr>
        <w:t>Australian Journal of Public Administration</w:t>
      </w:r>
      <w:r>
        <w:rPr>
          <w:rFonts w:ascii="Times" w:hAnsi="Times" w:cs="Times"/>
          <w:sz w:val="28"/>
        </w:rPr>
        <w:t xml:space="preserve"> 62 (4): 7–22.</w:t>
      </w:r>
    </w:p>
    <w:p w:rsidR="00940B8D" w:rsidRDefault="00A9740A">
      <w:pPr>
        <w:spacing w:line="480" w:lineRule="auto"/>
      </w:pPr>
      <w:proofErr w:type="spellStart"/>
      <w:r>
        <w:rPr>
          <w:rFonts w:ascii="Times" w:hAnsi="Times" w:cs="Times"/>
          <w:sz w:val="28"/>
        </w:rPr>
        <w:t>Coletto</w:t>
      </w:r>
      <w:proofErr w:type="spellEnd"/>
      <w:r>
        <w:rPr>
          <w:rFonts w:ascii="Times" w:hAnsi="Times" w:cs="Times"/>
          <w:sz w:val="28"/>
        </w:rPr>
        <w:t xml:space="preserve">, David, and Maciej </w:t>
      </w:r>
      <w:proofErr w:type="spellStart"/>
      <w:r>
        <w:rPr>
          <w:rFonts w:ascii="Times" w:hAnsi="Times" w:cs="Times"/>
          <w:sz w:val="28"/>
        </w:rPr>
        <w:t>Czop</w:t>
      </w:r>
      <w:proofErr w:type="spellEnd"/>
      <w:r>
        <w:rPr>
          <w:rFonts w:ascii="Times" w:hAnsi="Times" w:cs="Times"/>
          <w:sz w:val="28"/>
        </w:rPr>
        <w:t xml:space="preserve">. 2015. “Canadian Electoral Reform: Public Opinion on Possible Alternatives.” </w:t>
      </w:r>
      <w:r>
        <w:rPr>
          <w:rFonts w:ascii="Times" w:hAnsi="Times" w:cs="Times"/>
          <w:i/>
          <w:sz w:val="28"/>
        </w:rPr>
        <w:t>Abacus Data</w:t>
      </w:r>
      <w:r>
        <w:rPr>
          <w:rFonts w:ascii="Times" w:hAnsi="Times" w:cs="Times"/>
          <w:sz w:val="28"/>
        </w:rPr>
        <w:t>.</w:t>
      </w:r>
    </w:p>
    <w:p w:rsidR="00940B8D" w:rsidRDefault="00A9740A">
      <w:pPr>
        <w:spacing w:line="480" w:lineRule="auto"/>
      </w:pPr>
      <w:r>
        <w:rPr>
          <w:rFonts w:ascii="Times" w:hAnsi="Times" w:cs="Times"/>
          <w:sz w:val="28"/>
        </w:rPr>
        <w:t xml:space="preserve">Cox, Gary W, Jon H </w:t>
      </w:r>
      <w:proofErr w:type="spellStart"/>
      <w:r>
        <w:rPr>
          <w:rFonts w:ascii="Times" w:hAnsi="Times" w:cs="Times"/>
          <w:sz w:val="28"/>
        </w:rPr>
        <w:t>Fiva</w:t>
      </w:r>
      <w:proofErr w:type="spellEnd"/>
      <w:r>
        <w:rPr>
          <w:rFonts w:ascii="Times" w:hAnsi="Times" w:cs="Times"/>
          <w:sz w:val="28"/>
        </w:rPr>
        <w:t xml:space="preserve">, and Daniel M Smith. 2016. “The Contraction Effect: How Proportional Representation Affects Mobilization and Turnout.” </w:t>
      </w:r>
      <w:r>
        <w:rPr>
          <w:rFonts w:ascii="Times" w:hAnsi="Times" w:cs="Times"/>
          <w:i/>
          <w:sz w:val="28"/>
        </w:rPr>
        <w:t>The Journal of Politics</w:t>
      </w:r>
      <w:r>
        <w:rPr>
          <w:rFonts w:ascii="Times" w:hAnsi="Times" w:cs="Times"/>
          <w:sz w:val="28"/>
        </w:rPr>
        <w:t xml:space="preserve"> 78 (4): 1249–63.</w:t>
      </w:r>
    </w:p>
    <w:p w:rsidR="00940B8D" w:rsidRDefault="00A9740A">
      <w:pPr>
        <w:spacing w:line="480" w:lineRule="auto"/>
      </w:pPr>
      <w:proofErr w:type="spellStart"/>
      <w:r>
        <w:rPr>
          <w:rFonts w:ascii="Times" w:hAnsi="Times" w:cs="Times"/>
          <w:sz w:val="28"/>
        </w:rPr>
        <w:t>Drösser</w:t>
      </w:r>
      <w:proofErr w:type="spellEnd"/>
      <w:r>
        <w:rPr>
          <w:rFonts w:ascii="Times" w:hAnsi="Times" w:cs="Times"/>
          <w:sz w:val="28"/>
        </w:rPr>
        <w:t xml:space="preserve">, Christoph. “Wahl Paradox.” </w:t>
      </w:r>
      <w:r>
        <w:rPr>
          <w:rFonts w:ascii="Times" w:hAnsi="Times" w:cs="Times"/>
          <w:i/>
          <w:sz w:val="28"/>
        </w:rPr>
        <w:t>Die Zeit</w:t>
      </w:r>
      <w:r>
        <w:rPr>
          <w:rFonts w:ascii="Times" w:hAnsi="Times" w:cs="Times"/>
          <w:sz w:val="28"/>
        </w:rPr>
        <w:t>. http://www.zeit.de/2005/</w:t>
      </w:r>
      <w:r>
        <w:rPr>
          <w:rFonts w:ascii="Times" w:hAnsi="Times" w:cs="Times"/>
          <w:sz w:val="28"/>
        </w:rPr>
        <w:t>39/Wahl_paradox.</w:t>
      </w:r>
    </w:p>
    <w:p w:rsidR="00940B8D" w:rsidRDefault="00A9740A">
      <w:pPr>
        <w:spacing w:line="480" w:lineRule="auto"/>
      </w:pPr>
      <w:proofErr w:type="spellStart"/>
      <w:r>
        <w:rPr>
          <w:rFonts w:ascii="Times" w:hAnsi="Times" w:cs="Times"/>
          <w:sz w:val="28"/>
        </w:rPr>
        <w:t>Fiva</w:t>
      </w:r>
      <w:proofErr w:type="spellEnd"/>
      <w:r>
        <w:rPr>
          <w:rFonts w:ascii="Times" w:hAnsi="Times" w:cs="Times"/>
          <w:sz w:val="28"/>
        </w:rPr>
        <w:t xml:space="preserve">, Jon H, and Simon Hix. 2019. “Electoral Reform and Strategic Coordination.” </w:t>
      </w:r>
      <w:r>
        <w:rPr>
          <w:rFonts w:ascii="Times" w:hAnsi="Times" w:cs="Times"/>
          <w:i/>
          <w:sz w:val="28"/>
        </w:rPr>
        <w:t>British Journal of Political Science</w:t>
      </w:r>
      <w:r>
        <w:rPr>
          <w:rFonts w:ascii="Times" w:hAnsi="Times" w:cs="Times"/>
          <w:sz w:val="28"/>
        </w:rPr>
        <w:t>, 1–10.</w:t>
      </w:r>
    </w:p>
    <w:p w:rsidR="00940B8D" w:rsidRDefault="00A9740A">
      <w:pPr>
        <w:spacing w:line="480" w:lineRule="auto"/>
      </w:pPr>
      <w:r>
        <w:rPr>
          <w:rFonts w:ascii="Times" w:hAnsi="Times" w:cs="Times"/>
          <w:sz w:val="28"/>
        </w:rPr>
        <w:t xml:space="preserve">Gallagher, Michael. 2005. “Ireland: the discreet charm of PR-STV.” </w:t>
      </w:r>
      <w:r>
        <w:rPr>
          <w:rFonts w:ascii="Times" w:hAnsi="Times" w:cs="Times"/>
          <w:i/>
          <w:sz w:val="28"/>
        </w:rPr>
        <w:t>The Politics of Electoral Systems</w:t>
      </w:r>
      <w:r>
        <w:rPr>
          <w:rFonts w:ascii="Times" w:hAnsi="Times" w:cs="Times"/>
          <w:sz w:val="28"/>
        </w:rPr>
        <w:t>, 511–32.</w:t>
      </w:r>
    </w:p>
    <w:p w:rsidR="00940B8D" w:rsidRDefault="00A9740A">
      <w:pPr>
        <w:spacing w:line="480" w:lineRule="auto"/>
      </w:pPr>
      <w:proofErr w:type="spellStart"/>
      <w:r>
        <w:rPr>
          <w:rFonts w:ascii="Times" w:hAnsi="Times" w:cs="Times"/>
          <w:sz w:val="28"/>
        </w:rPr>
        <w:t>Geys</w:t>
      </w:r>
      <w:proofErr w:type="spellEnd"/>
      <w:r>
        <w:rPr>
          <w:rFonts w:ascii="Times" w:hAnsi="Times" w:cs="Times"/>
          <w:sz w:val="28"/>
        </w:rPr>
        <w:t xml:space="preserve">, Benny. 2006. “Explaining Voter Turnout: A Review of Aggregate-Level Research.” </w:t>
      </w:r>
      <w:r>
        <w:rPr>
          <w:rFonts w:ascii="Times" w:hAnsi="Times" w:cs="Times"/>
          <w:i/>
          <w:sz w:val="28"/>
        </w:rPr>
        <w:t>Electoral Studies</w:t>
      </w:r>
      <w:r>
        <w:rPr>
          <w:rFonts w:ascii="Times" w:hAnsi="Times" w:cs="Times"/>
          <w:sz w:val="28"/>
        </w:rPr>
        <w:t xml:space="preserve"> 25 (4): 637–63.</w:t>
      </w:r>
    </w:p>
    <w:p w:rsidR="00940B8D" w:rsidRDefault="00A9740A">
      <w:pPr>
        <w:spacing w:line="480" w:lineRule="auto"/>
      </w:pPr>
      <w:r>
        <w:rPr>
          <w:rFonts w:ascii="Times" w:hAnsi="Times" w:cs="Times"/>
          <w:sz w:val="28"/>
        </w:rPr>
        <w:t xml:space="preserve">Horowitz, Donald L. 2003. “Electoral Systems: A Primer for Decision Makers.” </w:t>
      </w:r>
      <w:r>
        <w:rPr>
          <w:rFonts w:ascii="Times" w:hAnsi="Times" w:cs="Times"/>
          <w:i/>
          <w:sz w:val="28"/>
        </w:rPr>
        <w:t>Journal of Democracy</w:t>
      </w:r>
      <w:r>
        <w:rPr>
          <w:rFonts w:ascii="Times" w:hAnsi="Times" w:cs="Times"/>
          <w:sz w:val="28"/>
        </w:rPr>
        <w:t xml:space="preserve"> 14 (4): 115–27.</w:t>
      </w:r>
    </w:p>
    <w:p w:rsidR="00940B8D" w:rsidRDefault="00A9740A">
      <w:pPr>
        <w:spacing w:line="480" w:lineRule="auto"/>
      </w:pPr>
      <w:r>
        <w:rPr>
          <w:rFonts w:ascii="Times" w:hAnsi="Times" w:cs="Times"/>
          <w:sz w:val="28"/>
        </w:rPr>
        <w:t xml:space="preserve">Karp, Jeffrey A, and Susan </w:t>
      </w:r>
      <w:proofErr w:type="gramStart"/>
      <w:r>
        <w:rPr>
          <w:rFonts w:ascii="Times" w:hAnsi="Times" w:cs="Times"/>
          <w:sz w:val="28"/>
        </w:rPr>
        <w:t>A</w:t>
      </w:r>
      <w:proofErr w:type="gramEnd"/>
      <w:r>
        <w:rPr>
          <w:rFonts w:ascii="Times" w:hAnsi="Times" w:cs="Times"/>
          <w:sz w:val="28"/>
        </w:rPr>
        <w:t xml:space="preserve"> </w:t>
      </w:r>
      <w:proofErr w:type="spellStart"/>
      <w:r>
        <w:rPr>
          <w:rFonts w:ascii="Times" w:hAnsi="Times" w:cs="Times"/>
          <w:sz w:val="28"/>
        </w:rPr>
        <w:t>Banducci</w:t>
      </w:r>
      <w:proofErr w:type="spellEnd"/>
      <w:r>
        <w:rPr>
          <w:rFonts w:ascii="Times" w:hAnsi="Times" w:cs="Times"/>
          <w:sz w:val="28"/>
        </w:rPr>
        <w:t xml:space="preserve">. 1999. “The Impact of Proportional </w:t>
      </w:r>
      <w:r>
        <w:rPr>
          <w:rFonts w:ascii="Times" w:hAnsi="Times" w:cs="Times"/>
          <w:sz w:val="28"/>
        </w:rPr>
        <w:lastRenderedPageBreak/>
        <w:t xml:space="preserve">Representation on Turnout: Evidence from New Zealand.” </w:t>
      </w:r>
      <w:r>
        <w:rPr>
          <w:rFonts w:ascii="Times" w:hAnsi="Times" w:cs="Times"/>
          <w:i/>
          <w:sz w:val="28"/>
        </w:rPr>
        <w:t>Australian Journal of Political Science</w:t>
      </w:r>
      <w:r>
        <w:rPr>
          <w:rFonts w:ascii="Times" w:hAnsi="Times" w:cs="Times"/>
          <w:sz w:val="28"/>
        </w:rPr>
        <w:t xml:space="preserve"> 34 (3): 363–77.</w:t>
      </w:r>
    </w:p>
    <w:p w:rsidR="00940B8D" w:rsidRDefault="00A9740A">
      <w:pPr>
        <w:spacing w:line="480" w:lineRule="auto"/>
      </w:pPr>
      <w:proofErr w:type="spellStart"/>
      <w:r>
        <w:rPr>
          <w:rFonts w:ascii="Times" w:hAnsi="Times" w:cs="Times"/>
          <w:sz w:val="28"/>
        </w:rPr>
        <w:t>Lakeman</w:t>
      </w:r>
      <w:proofErr w:type="spellEnd"/>
      <w:r>
        <w:rPr>
          <w:rFonts w:ascii="Times" w:hAnsi="Times" w:cs="Times"/>
          <w:sz w:val="28"/>
        </w:rPr>
        <w:t>, Enid. 1982. “Power to Elect,” 59–63.</w:t>
      </w:r>
    </w:p>
    <w:p w:rsidR="00940B8D" w:rsidRDefault="00A9740A">
      <w:pPr>
        <w:spacing w:line="480" w:lineRule="auto"/>
      </w:pPr>
      <w:r>
        <w:rPr>
          <w:rFonts w:ascii="Times" w:hAnsi="Times" w:cs="Times"/>
          <w:sz w:val="28"/>
        </w:rPr>
        <w:t>Leduc, Lawrence. 2009. “The Failure of Electoral Refo</w:t>
      </w:r>
      <w:r>
        <w:rPr>
          <w:rFonts w:ascii="Times" w:hAnsi="Times" w:cs="Times"/>
          <w:sz w:val="28"/>
        </w:rPr>
        <w:t xml:space="preserve">rm Proposals in Canada.” </w:t>
      </w:r>
      <w:r>
        <w:rPr>
          <w:rFonts w:ascii="Times" w:hAnsi="Times" w:cs="Times"/>
          <w:i/>
          <w:sz w:val="28"/>
        </w:rPr>
        <w:t>Political Science</w:t>
      </w:r>
      <w:r>
        <w:rPr>
          <w:rFonts w:ascii="Times" w:hAnsi="Times" w:cs="Times"/>
          <w:sz w:val="28"/>
        </w:rPr>
        <w:t xml:space="preserve"> 61 (2): 21–40.</w:t>
      </w:r>
    </w:p>
    <w:p w:rsidR="00940B8D" w:rsidRDefault="00A9740A">
      <w:pPr>
        <w:spacing w:line="480" w:lineRule="auto"/>
      </w:pPr>
      <w:proofErr w:type="spellStart"/>
      <w:r>
        <w:rPr>
          <w:rFonts w:ascii="Times" w:hAnsi="Times" w:cs="Times"/>
          <w:sz w:val="28"/>
        </w:rPr>
        <w:t>Selb</w:t>
      </w:r>
      <w:proofErr w:type="spellEnd"/>
      <w:r>
        <w:rPr>
          <w:rFonts w:ascii="Times" w:hAnsi="Times" w:cs="Times"/>
          <w:sz w:val="28"/>
        </w:rPr>
        <w:t xml:space="preserve">, Peter. 2009. “A Deeper Look at the Proportionality—Turnout Nexus.” </w:t>
      </w:r>
      <w:r>
        <w:rPr>
          <w:rFonts w:ascii="Times" w:hAnsi="Times" w:cs="Times"/>
          <w:i/>
          <w:sz w:val="28"/>
        </w:rPr>
        <w:t>Comparative Political Studies</w:t>
      </w:r>
      <w:r>
        <w:rPr>
          <w:rFonts w:ascii="Times" w:hAnsi="Times" w:cs="Times"/>
          <w:sz w:val="28"/>
        </w:rPr>
        <w:t xml:space="preserve"> 42 (4): 527–48.</w:t>
      </w:r>
    </w:p>
    <w:p w:rsidR="00940B8D" w:rsidRDefault="00A9740A">
      <w:pPr>
        <w:spacing w:line="480" w:lineRule="auto"/>
      </w:pPr>
      <w:proofErr w:type="spellStart"/>
      <w:r>
        <w:rPr>
          <w:rFonts w:ascii="Times" w:hAnsi="Times" w:cs="Times"/>
          <w:sz w:val="28"/>
        </w:rPr>
        <w:t>Stratmann</w:t>
      </w:r>
      <w:proofErr w:type="spellEnd"/>
      <w:r>
        <w:rPr>
          <w:rFonts w:ascii="Times" w:hAnsi="Times" w:cs="Times"/>
          <w:sz w:val="28"/>
        </w:rPr>
        <w:t xml:space="preserve">, Thomas. 2006. </w:t>
      </w:r>
      <w:r>
        <w:rPr>
          <w:rFonts w:ascii="Times" w:hAnsi="Times" w:cs="Times"/>
          <w:i/>
          <w:sz w:val="28"/>
        </w:rPr>
        <w:t>Party-Line Voting and Committee Assignments in the Ger</w:t>
      </w:r>
      <w:r>
        <w:rPr>
          <w:rFonts w:ascii="Times" w:hAnsi="Times" w:cs="Times"/>
          <w:i/>
          <w:sz w:val="28"/>
        </w:rPr>
        <w:t>man Mixed Member System</w:t>
      </w:r>
      <w:r>
        <w:rPr>
          <w:rFonts w:ascii="Times" w:hAnsi="Times" w:cs="Times"/>
          <w:sz w:val="28"/>
        </w:rPr>
        <w:t xml:space="preserve">. </w:t>
      </w:r>
      <w:proofErr w:type="spellStart"/>
      <w:r>
        <w:rPr>
          <w:rFonts w:ascii="Times" w:hAnsi="Times" w:cs="Times"/>
          <w:sz w:val="28"/>
        </w:rPr>
        <w:t>na.</w:t>
      </w:r>
      <w:proofErr w:type="spellEnd"/>
    </w:p>
    <w:p w:rsidR="00940B8D" w:rsidRDefault="00A9740A">
      <w:pPr>
        <w:spacing w:line="480" w:lineRule="auto"/>
      </w:pPr>
      <w:r>
        <w:rPr>
          <w:rFonts w:ascii="Times" w:hAnsi="Times" w:cs="Times"/>
          <w:sz w:val="28"/>
        </w:rPr>
        <w:t xml:space="preserve">Taube, Michael. May 27, 2016. “Liberals Electoral Reform Would Stack the Deck in Their </w:t>
      </w:r>
      <w:proofErr w:type="spellStart"/>
      <w:r>
        <w:rPr>
          <w:rFonts w:ascii="Times" w:hAnsi="Times" w:cs="Times"/>
          <w:sz w:val="28"/>
        </w:rPr>
        <w:t>Favour</w:t>
      </w:r>
      <w:proofErr w:type="spellEnd"/>
      <w:r>
        <w:rPr>
          <w:rFonts w:ascii="Times" w:hAnsi="Times" w:cs="Times"/>
          <w:sz w:val="28"/>
        </w:rPr>
        <w:t xml:space="preserve">.” </w:t>
      </w:r>
      <w:r>
        <w:rPr>
          <w:rFonts w:ascii="Times" w:hAnsi="Times" w:cs="Times"/>
          <w:i/>
          <w:sz w:val="28"/>
        </w:rPr>
        <w:t>Waterloo Region Record</w:t>
      </w:r>
      <w:r>
        <w:rPr>
          <w:rFonts w:ascii="Times" w:hAnsi="Times" w:cs="Times"/>
          <w:sz w:val="28"/>
        </w:rPr>
        <w:t>.</w:t>
      </w:r>
    </w:p>
    <w:sectPr w:rsidR="00940B8D">
      <w:pgSz w:w="12240" w:h="15840"/>
      <w:pgMar w:top="1440" w:right="1800" w:bottom="1440" w:left="180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2"/>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940B8D"/>
    <w:rsid w:val="00097F6E"/>
    <w:rsid w:val="000C190D"/>
    <w:rsid w:val="00110C39"/>
    <w:rsid w:val="0043084F"/>
    <w:rsid w:val="00557BB5"/>
    <w:rsid w:val="00940B8D"/>
    <w:rsid w:val="00A9740A"/>
    <w:rsid w:val="00AB6D59"/>
    <w:rsid w:val="00D87DAF"/>
    <w:rsid w:val="00DF23D7"/>
    <w:rsid w:val="00E006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0AE6C46"/>
  <w15:docId w15:val="{44E5953A-8529-4D4A-8533-F734C1C5E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Arial Unicode MS" w:hAnsi="Calibri" w:cs="Arial Unicode MS"/>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1051</TotalTime>
  <Pages>27</Pages>
  <Words>4860</Words>
  <Characters>27703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Counting Everyone: A Model for Electoral Reform in Canada</vt:lpstr>
    </vt:vector>
  </TitlesOfParts>
  <Company/>
  <LinksUpToDate>false</LinksUpToDate>
  <CharactersWithSpaces>32499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Counting Everyone: A Model for Electoral Reform in Canada</dc:title>
  <dc:subject/>
  <dc:creator>Author name redacted (Peer-review submission copy)</dc:creator>
  <dc:description/>
  <cp:lastModifiedBy>B. Osberg</cp:lastModifiedBy>
  <cp:revision>46</cp:revision>
  <dcterms:created xsi:type="dcterms:W3CDTF">2020-06-03T16:56:00Z</dcterms:created>
  <dcterms:modified xsi:type="dcterms:W3CDTF">2020-06-03T18:29:00Z</dcterms:modified>
  <dc:language>en-US</dc:language>
</cp:coreProperties>
</file>