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Aplicación CENSOPAS versión corta 2026 — Servicios Andinos (demo)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18/08/2026 03:04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SHORT. Scoring: Listo. Equivalencia oficial: No habilitada.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Aplicación CENSOPAS versión corta 2026 — Servicios Andinos (demo)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CENSO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Baremo aplicado</w:t>
            </w:r>
          </w:p>
        </w:tc>
        <w:tc>
          <w:tcPr>
            <w:tcW w:type="dxa" w:w="4320"/>
          </w:tcPr>
          <w:p>
            <w:r>
              <w:t>Baremo referencia demo — CENSOPAS corta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de algoritmo</w:t>
            </w:r>
          </w:p>
        </w:tc>
        <w:tc>
          <w:tcPr>
            <w:tcW w:type="dxa" w:w="4320"/>
          </w:tcPr>
          <w:p>
            <w:r>
              <w:t>likert-baremos-v1</w:t>
            </w:r>
          </w:p>
        </w:tc>
      </w:tr>
    </w:tbl>
    <w:p/>
    <w:p>
      <w:pPr>
        <w:pStyle w:val="Heading1"/>
      </w:pPr>
      <w:r>
        <w:t>Resultados de baremación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Dimensión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Favorable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Intermedio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Desfavorable</w:t>
            </w:r>
          </w:p>
        </w:tc>
      </w:tr>
      <w:tr>
        <w:tc>
          <w:tcPr>
            <w:tcW w:type="dxa" w:w="1080"/>
          </w:tcPr>
          <w:p>
            <w:r>
              <w:t>D1 · Exigencias psicológicas en el trabajo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72.50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  <w:shd w:val="clear" w:color="auto" w:fill="059669"/>
          </w:tcPr>
          <w:p>
            <w:r>
              <w:t>15.0%</w:t>
            </w:r>
          </w:p>
        </w:tc>
        <w:tc>
          <w:tcPr>
            <w:tcW w:type="dxa" w:w="1080"/>
            <w:shd w:val="clear" w:color="auto" w:fill="D97706"/>
          </w:tcPr>
          <w:p>
            <w:r>
              <w:t>25.0%</w:t>
            </w:r>
          </w:p>
        </w:tc>
        <w:tc>
          <w:tcPr>
            <w:tcW w:type="dxa" w:w="1080"/>
            <w:shd w:val="clear" w:color="auto" w:fill="DC2626"/>
          </w:tcPr>
          <w:p>
            <w:r>
              <w:t>60.0%</w:t>
            </w:r>
          </w:p>
        </w:tc>
      </w:tr>
      <w:tr>
        <w:tc>
          <w:tcPr>
            <w:tcW w:type="dxa" w:w="1080"/>
          </w:tcPr>
          <w:p>
            <w:r>
              <w:t>D5 · Compensaciones del trabajo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70.00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  <w:shd w:val="clear" w:color="auto" w:fill="059669"/>
          </w:tcPr>
          <w:p>
            <w:r>
              <w:t>15.0%</w:t>
            </w:r>
          </w:p>
        </w:tc>
        <w:tc>
          <w:tcPr>
            <w:tcW w:type="dxa" w:w="1080"/>
            <w:shd w:val="clear" w:color="auto" w:fill="D97706"/>
          </w:tcPr>
          <w:p>
            <w:r>
              <w:t>30.0%</w:t>
            </w:r>
          </w:p>
        </w:tc>
        <w:tc>
          <w:tcPr>
            <w:tcW w:type="dxa" w:w="1080"/>
            <w:shd w:val="clear" w:color="auto" w:fill="DC2626"/>
          </w:tcPr>
          <w:p>
            <w:r>
              <w:t>55.0%</w:t>
            </w:r>
          </w:p>
        </w:tc>
      </w:tr>
      <w:tr>
        <w:tc>
          <w:tcPr>
            <w:tcW w:type="dxa" w:w="1080"/>
          </w:tcPr>
          <w:p>
            <w:r>
              <w:t>D2 · Conflicto trabajo-familia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57.50</w:t>
            </w:r>
          </w:p>
        </w:tc>
        <w:tc>
          <w:tcPr>
            <w:tcW w:type="dxa" w:w="1080"/>
          </w:tcPr>
          <w:p>
            <w:r>
              <w:t>50.00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  <w:shd w:val="clear" w:color="auto" w:fill="059669"/>
          </w:tcPr>
          <w:p>
            <w:r>
              <w:t>20.0%</w:t>
            </w:r>
          </w:p>
        </w:tc>
        <w:tc>
          <w:tcPr>
            <w:tcW w:type="dxa" w:w="1080"/>
            <w:shd w:val="clear" w:color="auto" w:fill="D97706"/>
          </w:tcPr>
          <w:p>
            <w:r>
              <w:t>45.0%</w:t>
            </w:r>
          </w:p>
        </w:tc>
        <w:tc>
          <w:tcPr>
            <w:tcW w:type="dxa" w:w="1080"/>
            <w:shd w:val="clear" w:color="auto" w:fill="DC2626"/>
          </w:tcPr>
          <w:p>
            <w:r>
              <w:t>35.0%</w:t>
            </w:r>
          </w:p>
        </w:tc>
      </w:tr>
      <w:tr>
        <w:tc>
          <w:tcPr>
            <w:tcW w:type="dxa" w:w="1080"/>
          </w:tcPr>
          <w:p>
            <w:r>
              <w:t>D4 · Apoyo social y calidad de liderazgo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50.00</w:t>
            </w:r>
          </w:p>
        </w:tc>
        <w:tc>
          <w:tcPr>
            <w:tcW w:type="dxa" w:w="1080"/>
          </w:tcPr>
          <w:p>
            <w:r>
              <w:t>50.00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  <w:shd w:val="clear" w:color="auto" w:fill="059669"/>
          </w:tcPr>
          <w:p>
            <w:r>
              <w:t>25.0%</w:t>
            </w:r>
          </w:p>
        </w:tc>
        <w:tc>
          <w:tcPr>
            <w:tcW w:type="dxa" w:w="1080"/>
            <w:shd w:val="clear" w:color="auto" w:fill="D97706"/>
          </w:tcPr>
          <w:p>
            <w:r>
              <w:t>50.0%</w:t>
            </w:r>
          </w:p>
        </w:tc>
        <w:tc>
          <w:tcPr>
            <w:tcW w:type="dxa" w:w="1080"/>
            <w:shd w:val="clear" w:color="auto" w:fill="DC2626"/>
          </w:tcPr>
          <w:p>
            <w:r>
              <w:t>25.0%</w:t>
            </w:r>
          </w:p>
        </w:tc>
      </w:tr>
      <w:tr>
        <w:tc>
          <w:tcPr>
            <w:tcW w:type="dxa" w:w="1080"/>
          </w:tcPr>
          <w:p>
            <w:r>
              <w:t>D3 · Control sobre el trabajo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35.00</w:t>
            </w:r>
          </w:p>
        </w:tc>
        <w:tc>
          <w:tcPr>
            <w:tcW w:type="dxa" w:w="1080"/>
          </w:tcPr>
          <w:p>
            <w:r>
              <w:t>25.00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  <w:shd w:val="clear" w:color="auto" w:fill="059669"/>
          </w:tcPr>
          <w:p>
            <w:r>
              <w:t>50.0%</w:t>
            </w:r>
          </w:p>
        </w:tc>
        <w:tc>
          <w:tcPr>
            <w:tcW w:type="dxa" w:w="1080"/>
            <w:shd w:val="clear" w:color="auto" w:fill="D97706"/>
          </w:tcPr>
          <w:p>
            <w:r>
              <w:t>30.0%</w:t>
            </w:r>
          </w:p>
        </w:tc>
        <w:tc>
          <w:tcPr>
            <w:tcW w:type="dxa" w:w="1080"/>
            <w:shd w:val="clear" w:color="auto" w:fill="DC2626"/>
          </w:tcPr>
          <w:p>
            <w:r>
              <w:t>20.0%</w:t>
            </w:r>
          </w:p>
        </w:tc>
      </w:tr>
      <w:tr>
        <w:tc>
          <w:tcPr>
            <w:tcW w:type="dxa" w:w="1080"/>
          </w:tcPr>
          <w:p>
            <w:r>
              <w:t>D6 · Capital social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30.00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  <w:shd w:val="clear" w:color="auto" w:fill="059669"/>
          </w:tcPr>
          <w:p>
            <w:r>
              <w:t>55.0%</w:t>
            </w:r>
          </w:p>
        </w:tc>
        <w:tc>
          <w:tcPr>
            <w:tcW w:type="dxa" w:w="1080"/>
            <w:shd w:val="clear" w:color="auto" w:fill="D97706"/>
          </w:tcPr>
          <w:p>
            <w:r>
              <w:t>30.0%</w:t>
            </w:r>
          </w:p>
        </w:tc>
        <w:tc>
          <w:tcPr>
            <w:tcW w:type="dxa" w:w="1080"/>
            <w:shd w:val="clear" w:color="auto" w:fill="DC2626"/>
          </w:tcPr>
          <w:p>
            <w:r>
              <w:t>15.0%</w:t>
            </w:r>
          </w:p>
        </w:tc>
      </w:tr>
      <w:tr>
        <w:tc>
          <w:tcPr>
            <w:tcW w:type="dxa" w:w="1080"/>
          </w:tcPr>
          <w:p>
            <w:r>
              <w:t>CENSOPAS_ROOT · CENSOPAS-COPSOQ — Versión corta (demo)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53.95</w:t>
            </w:r>
          </w:p>
        </w:tc>
        <w:tc>
          <w:tcPr>
            <w:tcW w:type="dxa" w:w="1080"/>
          </w:tcPr>
          <w:p>
            <w:r>
              <w:t>52.42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8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2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Resultados de análisis estadístico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 válido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Estadístico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Tamaño de efecto</w:t>
            </w:r>
          </w:p>
        </w:tc>
      </w:tr>
      <w:tr>
        <w:tc>
          <w:tcPr>
            <w:tcW w:type="dxa" w:w="1234"/>
          </w:tcPr>
          <w:p>
            <w:r>
              <w:t>RELACION_LABORAL</w:t>
            </w:r>
          </w:p>
        </w:tc>
        <w:tc>
          <w:tcPr>
            <w:tcW w:type="dxa" w:w="1234"/>
          </w:tcPr>
          <w:p>
            <w:r>
              <w:t>LOGISTIC_REGRESSION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48333.33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D1_by_SEXO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0.1085</w:t>
            </w:r>
          </w:p>
        </w:tc>
        <w:tc>
          <w:tcPr>
            <w:tcW w:type="dxa" w:w="1234"/>
          </w:tcPr>
          <w:p>
            <w:r>
              <w:t>0.38</w:t>
            </w:r>
          </w:p>
        </w:tc>
      </w:tr>
      <w:tr>
        <w:tc>
          <w:tcPr>
            <w:tcW w:type="dxa" w:w="1234"/>
          </w:tcPr>
          <w:p>
            <w:r>
              <w:t>D5_by_AREA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0.6743</w:t>
            </w:r>
          </w:p>
        </w:tc>
        <w:tc>
          <w:tcPr>
            <w:tcW w:type="dxa" w:w="1234"/>
          </w:tcPr>
          <w:p>
            <w:r>
              <w:t>-0.07</w:t>
            </w:r>
          </w:p>
        </w:tc>
      </w:tr>
      <w:tr>
        <w:tc>
          <w:tcPr>
            <w:tcW w:type="dxa" w:w="1234"/>
          </w:tcPr>
          <w:p>
            <w:r>
              <w:t>D1_by_AREA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3.99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  <w:tc>
          <w:tcPr>
            <w:tcW w:type="dxa" w:w="1234"/>
          </w:tcPr>
          <w:p>
            <w:r>
              <w:t>0.12</w:t>
            </w:r>
          </w:p>
        </w:tc>
      </w:tr>
      <w:tr>
        <w:tc>
          <w:tcPr>
            <w:tcW w:type="dxa" w:w="1234"/>
          </w:tcPr>
          <w:p>
            <w:r>
              <w:t>D6_x_EDAD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-0.14</w:t>
            </w:r>
          </w:p>
        </w:tc>
        <w:tc>
          <w:tcPr>
            <w:tcW w:type="dxa" w:w="1234"/>
          </w:tcPr>
          <w:p>
            <w:r>
              <w:t>0.5690</w:t>
            </w:r>
          </w:p>
        </w:tc>
        <w:tc>
          <w:tcPr>
            <w:tcW w:type="dxa" w:w="1234"/>
          </w:tcPr>
          <w:p>
            <w:r>
              <w:t>-0.14</w:t>
            </w:r>
          </w:p>
        </w:tc>
      </w:tr>
      <w:tr>
        <w:tc>
          <w:tcPr>
            <w:tcW w:type="dxa" w:w="1234"/>
          </w:tcPr>
          <w:p>
            <w:r>
              <w:t>D1_x_D4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-0.29</w:t>
            </w:r>
          </w:p>
        </w:tc>
        <w:tc>
          <w:tcPr>
            <w:tcW w:type="dxa" w:w="1234"/>
          </w:tcPr>
          <w:p>
            <w:r>
              <w:t>0.2082</w:t>
            </w:r>
          </w:p>
        </w:tc>
        <w:tc>
          <w:tcPr>
            <w:tcW w:type="dxa" w:w="1234"/>
          </w:tcPr>
          <w:p>
            <w:r>
              <w:t>-0.29</w:t>
            </w:r>
          </w:p>
        </w:tc>
      </w:tr>
      <w:tr>
        <w:tc>
          <w:tcPr>
            <w:tcW w:type="dxa" w:w="1234"/>
          </w:tcPr>
          <w:p>
            <w:r>
              <w:t>D1_x_D5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0.6690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</w:tr>
      <w:tr>
        <w:tc>
          <w:tcPr>
            <w:tcW w:type="dxa" w:w="1234"/>
          </w:tcPr>
          <w:p>
            <w:r>
              <w:t>D1_x_D6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0.6705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</w:tr>
      <w:tr>
        <w:tc>
          <w:tcPr>
            <w:tcW w:type="dxa" w:w="1234"/>
          </w:tcPr>
          <w:p>
            <w:r>
              <w:t>D1_x_EDAD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-0.09</w:t>
            </w:r>
          </w:p>
        </w:tc>
        <w:tc>
          <w:tcPr>
            <w:tcW w:type="dxa" w:w="1234"/>
          </w:tcPr>
          <w:p>
            <w:r>
              <w:t>0.7024</w:t>
            </w:r>
          </w:p>
        </w:tc>
        <w:tc>
          <w:tcPr>
            <w:tcW w:type="dxa" w:w="1234"/>
          </w:tcPr>
          <w:p>
            <w:r>
              <w:t>-0.09</w:t>
            </w:r>
          </w:p>
        </w:tc>
      </w:tr>
      <w:tr>
        <w:tc>
          <w:tcPr>
            <w:tcW w:type="dxa" w:w="1234"/>
          </w:tcPr>
          <w:p>
            <w:r>
              <w:t>D2_x_D3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0.9853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</w:tr>
      <w:tr>
        <w:tc>
          <w:tcPr>
            <w:tcW w:type="dxa" w:w="1234"/>
          </w:tcPr>
          <w:p>
            <w:r>
              <w:t>D2_x_D4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</w:tr>
      <w:tr>
        <w:tc>
          <w:tcPr>
            <w:tcW w:type="dxa" w:w="1234"/>
          </w:tcPr>
          <w:p>
            <w:r>
              <w:t>D2_x_D5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-0.04</w:t>
            </w:r>
          </w:p>
        </w:tc>
        <w:tc>
          <w:tcPr>
            <w:tcW w:type="dxa" w:w="1234"/>
          </w:tcPr>
          <w:p>
            <w:r>
              <w:t>0.8768</w:t>
            </w:r>
          </w:p>
        </w:tc>
        <w:tc>
          <w:tcPr>
            <w:tcW w:type="dxa" w:w="1234"/>
          </w:tcPr>
          <w:p>
            <w:r>
              <w:t>-0.04</w:t>
            </w:r>
          </w:p>
        </w:tc>
      </w:tr>
      <w:tr>
        <w:tc>
          <w:tcPr>
            <w:tcW w:type="dxa" w:w="1234"/>
          </w:tcPr>
          <w:p>
            <w:r>
              <w:t>D2_x_D6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-0.32</w:t>
            </w:r>
          </w:p>
        </w:tc>
        <w:tc>
          <w:tcPr>
            <w:tcW w:type="dxa" w:w="1234"/>
          </w:tcPr>
          <w:p>
            <w:r>
              <w:t>0.1686</w:t>
            </w:r>
          </w:p>
        </w:tc>
        <w:tc>
          <w:tcPr>
            <w:tcW w:type="dxa" w:w="1234"/>
          </w:tcPr>
          <w:p>
            <w:r>
              <w:t>-0.32</w:t>
            </w:r>
          </w:p>
        </w:tc>
      </w:tr>
      <w:tr>
        <w:tc>
          <w:tcPr>
            <w:tcW w:type="dxa" w:w="1234"/>
          </w:tcPr>
          <w:p>
            <w:r>
              <w:t>D2_x_EDAD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0.6567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</w:tr>
      <w:tr>
        <w:tc>
          <w:tcPr>
            <w:tcW w:type="dxa" w:w="1234"/>
          </w:tcPr>
          <w:p>
            <w:r>
              <w:t>D3_x_D4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  <w:tc>
          <w:tcPr>
            <w:tcW w:type="dxa" w:w="1234"/>
          </w:tcPr>
          <w:p>
            <w:r>
              <w:t>0.2307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</w:tr>
      <w:tr>
        <w:tc>
          <w:tcPr>
            <w:tcW w:type="dxa" w:w="1234"/>
          </w:tcPr>
          <w:p>
            <w:r>
              <w:t>D3_x_D5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0.4433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</w:tr>
      <w:tr>
        <w:tc>
          <w:tcPr>
            <w:tcW w:type="dxa" w:w="1234"/>
          </w:tcPr>
          <w:p>
            <w:r>
              <w:t>D3_x_D6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  <w:tc>
          <w:tcPr>
            <w:tcW w:type="dxa" w:w="1234"/>
          </w:tcPr>
          <w:p>
            <w:r>
              <w:t>0.1067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</w:tr>
      <w:tr>
        <w:tc>
          <w:tcPr>
            <w:tcW w:type="dxa" w:w="1234"/>
          </w:tcPr>
          <w:p>
            <w:r>
              <w:t>D3_x_EDAD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0.9227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</w:tr>
      <w:tr>
        <w:tc>
          <w:tcPr>
            <w:tcW w:type="dxa" w:w="1234"/>
          </w:tcPr>
          <w:p>
            <w:r>
              <w:t>D4_x_D5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0.3243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</w:tr>
      <w:tr>
        <w:tc>
          <w:tcPr>
            <w:tcW w:type="dxa" w:w="1234"/>
          </w:tcPr>
          <w:p>
            <w:r>
              <w:t>D4_x_D6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0.7968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</w:tr>
      <w:tr>
        <w:tc>
          <w:tcPr>
            <w:tcW w:type="dxa" w:w="1234"/>
          </w:tcPr>
          <w:p>
            <w:r>
              <w:t>D4_x_EDAD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0.2676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</w:tr>
      <w:tr>
        <w:tc>
          <w:tcPr>
            <w:tcW w:type="dxa" w:w="1234"/>
          </w:tcPr>
          <w:p>
            <w:r>
              <w:t>D5_x_D6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0.7573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</w:tr>
      <w:tr>
        <w:tc>
          <w:tcPr>
            <w:tcW w:type="dxa" w:w="1234"/>
          </w:tcPr>
          <w:p>
            <w:r>
              <w:t>D5_x_EDAD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  <w:tc>
          <w:tcPr>
            <w:tcW w:type="dxa" w:w="1234"/>
          </w:tcPr>
          <w:p>
            <w:r>
              <w:t>0.7092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</w:tr>
      <w:tr>
        <w:tc>
          <w:tcPr>
            <w:tcW w:type="dxa" w:w="1234"/>
          </w:tcPr>
          <w:p>
            <w:r>
              <w:t>D1_x_D2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0.6368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</w:tr>
      <w:tr>
        <w:tc>
          <w:tcPr>
            <w:tcW w:type="dxa" w:w="1234"/>
          </w:tcPr>
          <w:p>
            <w:r>
              <w:t>D1_x_D3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0.7929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0.0015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-3.00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-5.00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-9.00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-5.00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-3.00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pPr>
        <w:pStyle w:val="Heading1"/>
      </w:pPr>
      <w:r>
        <w:t>Analítica premium</w:t>
      </w:r>
    </w:p>
    <w:p>
      <w:r>
        <w:t>44 resultados publicables; 6 con p ajustado o p menor a 0.05. Métodos: CRONBACH_ALPHA, KMEANS, KRUSKAL_WALLIS, LOGISTIC_REGRESSION, MANN_WHITNEY, MCDONALD_OMEGA, NORMALITY, SPEARMAN.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Código</w:t>
            </w:r>
          </w:p>
        </w:tc>
        <w:tc>
          <w:tcPr>
            <w:tcW w:type="dxa" w:w="1234"/>
          </w:tcPr>
          <w:p>
            <w:r>
              <w:t>Método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Estadístico</w:t>
            </w:r>
          </w:p>
        </w:tc>
        <w:tc>
          <w:tcPr>
            <w:tcW w:type="dxa" w:w="1234"/>
          </w:tcPr>
          <w:p>
            <w:r>
              <w:t>p ajustado</w:t>
            </w:r>
          </w:p>
        </w:tc>
        <w:tc>
          <w:tcPr>
            <w:tcW w:type="dxa" w:w="1234"/>
          </w:tcPr>
          <w:p>
            <w:r>
              <w:t>Efecto</w:t>
            </w:r>
          </w:p>
        </w:tc>
        <w:tc>
          <w:tcPr>
            <w:tcW w:type="dxa" w:w="1234"/>
          </w:tcPr>
          <w:p>
            <w:r>
              <w:t>IC</w:t>
            </w:r>
          </w:p>
        </w:tc>
      </w:tr>
      <w:tr>
        <w:tc>
          <w:tcPr>
            <w:tcW w:type="dxa" w:w="1234"/>
          </w:tcPr>
          <w:p>
            <w:r>
              <w:t>RELACION_LABORAL</w:t>
            </w:r>
          </w:p>
        </w:tc>
        <w:tc>
          <w:tcPr>
            <w:tcW w:type="dxa" w:w="1234"/>
          </w:tcPr>
          <w:p>
            <w:r>
              <w:t>LOGISTIC_REGRESSION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KMEANS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D1_by_SEXO</w:t>
            </w:r>
          </w:p>
        </w:tc>
        <w:tc>
          <w:tcPr>
            <w:tcW w:type="dxa" w:w="1234"/>
          </w:tcPr>
          <w:p>
            <w:r>
              <w:t>MANN_WHITNEY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30.50</w:t>
            </w:r>
          </w:p>
        </w:tc>
        <w:tc>
          <w:tcPr>
            <w:tcW w:type="dxa" w:w="1234"/>
          </w:tcPr>
          <w:p>
            <w:r>
              <w:t>0.1085</w:t>
            </w:r>
          </w:p>
        </w:tc>
        <w:tc>
          <w:tcPr>
            <w:tcW w:type="dxa" w:w="1234"/>
          </w:tcPr>
          <w:p>
            <w:r>
              <w:t>0.38 · MEDIUM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0.6743</w:t>
            </w:r>
          </w:p>
        </w:tc>
        <w:tc>
          <w:tcPr>
            <w:tcW w:type="dxa" w:w="1234"/>
          </w:tcPr>
          <w:p>
            <w:r>
              <w:t>-0.07 · NEGLIGIBLE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D1_by_AREA</w:t>
            </w:r>
          </w:p>
        </w:tc>
        <w:tc>
          <w:tcPr>
            <w:tcW w:type="dxa" w:w="1234"/>
          </w:tcPr>
          <w:p>
            <w:r>
              <w:t>KRUSKAL_WALLIS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3.99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  <w:tc>
          <w:tcPr>
            <w:tcW w:type="dxa" w:w="1234"/>
          </w:tcPr>
          <w:p>
            <w:r>
              <w:t>0.12 · SMALL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D6_x_EDAD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-0.14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-0.14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-0.29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-0.29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0.10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0.10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0.10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-0.09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-0.09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-0.00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0.00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0.00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-0.04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-0.04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-0.32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-0.32 · MODERADA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0.11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D3_x_D4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0.28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0.18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0.18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-0.37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-0.37 · MODERADA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-0.02</w:t>
            </w:r>
          </w:p>
        </w:tc>
        <w:tc>
          <w:tcPr>
            <w:tcW w:type="dxa" w:w="1234"/>
          </w:tcPr>
          <w:p>
            <w:r>
              <w:t>1.0000</w:t>
            </w:r>
          </w:p>
        </w:tc>
        <w:tc>
          <w:tcPr>
            <w:tcW w:type="dxa" w:w="1234"/>
          </w:tcPr>
          <w:p>
            <w:r>
              <w:t>-0.02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D4_x_D5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0.23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0.23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-0.06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-0.06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0.26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D5_x_D6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0.07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0.07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D5_x_EDAD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0.09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0.09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D1_x_D2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-0.11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-0.11 · DÉBIL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D1_x_D3</w:t>
            </w:r>
          </w:p>
        </w:tc>
        <w:tc>
          <w:tcPr>
            <w:tcW w:type="dxa" w:w="1234"/>
          </w:tcPr>
          <w:p>
            <w:r>
              <w:t>SPEARMAN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0.9842</w:t>
            </w:r>
          </w:p>
        </w:tc>
        <w:tc>
          <w:tcPr>
            <w:tcW w:type="dxa" w:w="1234"/>
          </w:tcPr>
          <w:p>
            <w:r>
              <w:t>0.06 · DESPRECIABLE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NORMALITY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0.82</w:t>
            </w:r>
          </w:p>
        </w:tc>
        <w:tc>
          <w:tcPr>
            <w:tcW w:type="dxa" w:w="1234"/>
          </w:tcPr>
          <w:p>
            <w:r>
              <w:t>0.0015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D6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D5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D4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D3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D2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MCDONALD_OMEGA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  <w:tr>
        <w:tc>
          <w:tcPr>
            <w:tcW w:type="dxa" w:w="1234"/>
          </w:tcPr>
          <w:p>
            <w:r>
              <w:t>D1</w:t>
            </w:r>
          </w:p>
        </w:tc>
        <w:tc>
          <w:tcPr>
            <w:tcW w:type="dxa" w:w="1234"/>
          </w:tcPr>
          <w:p>
            <w:r>
              <w:t>CRONBACH_ALPHA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[—, —]</w:t>
            </w:r>
          </w:p>
        </w:tc>
      </w:tr>
    </w:tbl>
    <w:p>
      <w:r>
        <w:t>Limitaciones: Los resultados premium complementan y no modifican el semáforo CENSOPAS. Las asociaciones no demuestran causalidad. K-means es exploratorio y no publica asignaciones individuales. La regresión no debe utilizarse para decisiones laborales individuales.</w:t>
      </w:r>
    </w:p>
    <w:p>
      <w:pPr>
        <w:pStyle w:val="Heading1"/>
      </w:pPr>
      <w:r>
        <w:t>Plan de acción y seguimiento</w:t>
      </w:r>
    </w:p>
    <w:p>
      <w:pPr>
        <w:pStyle w:val="Heading2"/>
      </w:pPr>
      <w:r>
        <w:t>Plan preventivo — SYN-C20-2026 (demo)</w:t>
      </w:r>
    </w:p>
    <w:p>
      <w:r>
        <w:t>Estado: ACTIVE. Pendiente de aprobación.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Constructo</w:t>
            </w:r>
          </w:p>
        </w:tc>
        <w:tc>
          <w:tcPr>
            <w:tcW w:type="dxa" w:w="1440"/>
          </w:tcPr>
          <w:p>
            <w:r>
              <w:t>Hallazgo y acción</w:t>
            </w:r>
          </w:p>
        </w:tc>
        <w:tc>
          <w:tcPr>
            <w:tcW w:type="dxa" w:w="1440"/>
          </w:tcPr>
          <w:p>
            <w:r>
              <w:t>Responsable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D1 · Exigencias psicológicas en el trabajo</w:t>
            </w:r>
          </w:p>
        </w:tc>
        <w:tc>
          <w:tcPr>
            <w:tcW w:type="dxa" w:w="1440"/>
          </w:tcPr>
          <w:p>
            <w:r>
              <w:t>Se observó una mayor proporción de casos en el nivel desfavorable de D1 (60%, sintético).</w:t>
              <w:br/>
              <w:t>Rebalancear cargas semanales y revisar la planificación de tareas del área más afectada.</w:t>
            </w:r>
          </w:p>
        </w:tc>
        <w:tc>
          <w:tcPr>
            <w:tcW w:type="dxa" w:w="1440"/>
          </w:tcPr>
          <w:p>
            <w:r>
              <w:t>Jefatura de Operaciones</w:t>
            </w:r>
          </w:p>
        </w:tc>
        <w:tc>
          <w:tcPr>
            <w:tcW w:type="dxa" w:w="1440"/>
          </w:tcPr>
          <w:p>
            <w:r>
              <w:t>2026-07-19</w:t>
            </w:r>
          </w:p>
        </w:tc>
        <w:tc>
          <w:tcPr>
            <w:tcW w:type="dxa" w:w="1440"/>
          </w:tcPr>
          <w:p>
            <w:r>
              <w:t>EN_PROGRESO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D5 · Compensaciones del trabajo</w:t>
            </w:r>
          </w:p>
        </w:tc>
        <w:tc>
          <w:tcPr>
            <w:tcW w:type="dxa" w:w="1440"/>
          </w:tcPr>
          <w:p>
            <w:r>
              <w:t>La distribución sugiere revisar percepción de compensaciones en el nivel desfavorable (55%, sintético).</w:t>
              <w:br/>
              <w:t>Sesión informativa sobre política de compensaciones y canal de consultas.</w:t>
            </w:r>
          </w:p>
        </w:tc>
        <w:tc>
          <w:tcPr>
            <w:tcW w:type="dxa" w:w="1440"/>
          </w:tcPr>
          <w:p>
            <w:r>
              <w:t>Jefatura de Administración</w:t>
            </w:r>
          </w:p>
        </w:tc>
        <w:tc>
          <w:tcPr>
            <w:tcW w:type="dxa" w:w="1440"/>
          </w:tcPr>
          <w:p>
            <w:r>
              <w:t>2026-05-30</w:t>
            </w:r>
          </w:p>
        </w:tc>
        <w:tc>
          <w:tcPr>
            <w:tcW w:type="dxa" w:w="1440"/>
          </w:tcPr>
          <w:p>
            <w:r>
              <w:t>VENCIDA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D1 · Exigencias psicológicas en el trabajo</w:t>
            </w:r>
          </w:p>
        </w:tc>
        <w:tc>
          <w:tcPr>
            <w:tcW w:type="dxa" w:w="1440"/>
          </w:tcPr>
          <w:p>
            <w:r>
              <w:t>Debe contrastarse con observación directa antes de concluir causalidad.</w:t>
              <w:br/>
              <w:t>Implementar pausas activas guiadas en turnos de Operaciones.</w:t>
            </w:r>
          </w:p>
        </w:tc>
        <w:tc>
          <w:tcPr>
            <w:tcW w:type="dxa" w:w="1440"/>
          </w:tcPr>
          <w:p>
            <w:r>
              <w:t>SST y RR. HH.</w:t>
            </w:r>
          </w:p>
        </w:tc>
        <w:tc>
          <w:tcPr>
            <w:tcW w:type="dxa" w:w="1440"/>
          </w:tcPr>
          <w:p>
            <w:r>
              <w:t>2026-08-15</w:t>
            </w:r>
          </w:p>
        </w:tc>
        <w:tc>
          <w:tcPr>
            <w:tcW w:type="dxa" w:w="1440"/>
          </w:tcPr>
          <w:p>
            <w:r>
              <w:t>CUMPLIDA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Comunicar resultados agregados al comité de SST, respetando n&gt;=5.</w:t>
            </w:r>
          </w:p>
        </w:tc>
        <w:tc>
          <w:tcPr>
            <w:tcW w:type="dxa" w:w="1440"/>
          </w:tcPr>
          <w:p>
            <w:r>
              <w:t>Comité SST</w:t>
            </w:r>
          </w:p>
        </w:tc>
        <w:tc>
          <w:tcPr>
            <w:tcW w:type="dxa" w:w="1440"/>
          </w:tcPr>
          <w:p>
            <w:r>
              <w:t>2026-09-30</w:t>
            </w:r>
          </w:p>
        </w:tc>
        <w:tc>
          <w:tcPr>
            <w:tcW w:type="dxa" w:w="1440"/>
          </w:tcPr>
          <w:p>
            <w:r>
              <w:t>PENDIENTE</w:t>
            </w:r>
          </w:p>
        </w:tc>
      </w:tr>
    </w:tbl>
    <w:p>
      <w:r>
        <w:t>KPI KPI-TAREAS-VENCIDAS: % de tareas vencidas (demo) · línea base 32.00 · meta 25.60 · último valor 28.5.</w:t>
      </w:r>
    </w:p>
    <w:p/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SHORT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461566efa11d0bb6cb13c938b4836169ab7154b475b1f7405d537dd0b34b093c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Baremo</w:t>
            </w:r>
          </w:p>
        </w:tc>
        <w:tc>
          <w:tcPr>
            <w:tcW w:type="dxa" w:w="4320"/>
          </w:tcPr>
          <w:p>
            <w:r>
              <w:t>Baremo referencia demo — CENSOPAS corta · DEMO-V1</w:t>
            </w:r>
          </w:p>
        </w:tc>
      </w:tr>
      <w:tr>
        <w:tc>
          <w:tcPr>
            <w:tcW w:type="dxa" w:w="4320"/>
          </w:tcPr>
          <w:p>
            <w:r>
              <w:t>Hash del baremo</w:t>
            </w:r>
          </w:p>
        </w:tc>
        <w:tc>
          <w:tcPr>
            <w:tcW w:type="dxa" w:w="4320"/>
          </w:tcPr>
          <w:p>
            <w:r>
              <w:t>6417203c8209ab792c126b14e76e0a9a124b83e9ffe5610e1b139bbf11fe537b</w:t>
            </w:r>
          </w:p>
        </w:tc>
      </w:tr>
      <w:tr>
        <w:tc>
          <w:tcPr>
            <w:tcW w:type="dxa" w:w="4320"/>
          </w:tcPr>
          <w:p>
            <w:r>
              <w:t>Fuente del baremo</w:t>
            </w:r>
          </w:p>
        </w:tc>
        <w:tc>
          <w:tcPr>
            <w:tcW w:type="dxa" w:w="4320"/>
          </w:tcPr>
          <w:p>
            <w:r>
              <w:t>Corte demostrativo por terciles (0-33.34 / 33.34-66.67 / 66.67-100). NO es un baremo oficial CENSOPAS-COPSOQ; official_equivalence_enabled=false.</w:t>
            </w:r>
          </w:p>
        </w:tc>
      </w:tr>
    </w:tbl>
    <w:p>
      <w:pPr>
        <w:pStyle w:val="Heading2"/>
      </w:pPr>
      <w:r>
        <w:t>Ejecuciones analíticas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Motor</w:t>
            </w:r>
          </w:p>
        </w:tc>
        <w:tc>
          <w:tcPr>
            <w:tcW w:type="dxa" w:w="1728"/>
          </w:tcPr>
          <w:p>
            <w:r>
              <w:t>Algoritmo</w:t>
            </w:r>
          </w:p>
        </w:tc>
        <w:tc>
          <w:tcPr>
            <w:tcW w:type="dxa" w:w="1728"/>
          </w:tcPr>
          <w:p>
            <w:r>
              <w:t>Hash de entrada</w:t>
            </w:r>
          </w:p>
        </w:tc>
      </w:tr>
      <w:tr>
        <w:tc>
          <w:tcPr>
            <w:tcW w:type="dxa" w:w="1728"/>
          </w:tcPr>
          <w:p>
            <w:r>
              <w:t>CENSOPAS_SCORING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LIKERT_SCORING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likert-baremos-v1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RELIABILITY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NORMALITY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SPEARMAN_MATRIX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CONSTRUCT_COMPARE_GROUPS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 scipy</w:t>
            </w:r>
          </w:p>
        </w:tc>
        <w:tc>
          <w:tcPr>
            <w:tcW w:type="dxa" w:w="1728"/>
          </w:tcPr>
          <w:p>
            <w:r>
              <w:t>analytics-v1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KMEANS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LOGISTIC_REGRESSION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1728"/>
          </w:tcPr>
          <w:p>
            <w:r>
              <w:t>PYTHON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