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r w:rsidR="0071215C">
        <w:rPr>
          <w:rFonts w:asciiTheme="majorHAnsi" w:hAnsiTheme="majorHAnsi" w:cstheme="majorHAnsi"/>
          <w:color w:val="FFFF00"/>
        </w:rPr>
        <w:t xml:space="preserve"> 2D </w:t>
      </w:r>
      <w:r w:rsidR="00BC4729">
        <w:rPr>
          <w:rFonts w:asciiTheme="majorHAnsi" w:hAnsiTheme="majorHAnsi" w:cstheme="majorHAnsi"/>
          <w:color w:val="FFFF00"/>
        </w:rPr>
        <w:t xml:space="preserve">textures and </w:t>
      </w:r>
      <w:r w:rsidR="0071215C">
        <w:rPr>
          <w:rFonts w:asciiTheme="majorHAnsi" w:hAnsiTheme="majorHAnsi" w:cstheme="majorHAnsi"/>
          <w:color w:val="FFFF00"/>
        </w:rPr>
        <w:t>text can have a transparent background.</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w:t>
      </w:r>
      <w:r w:rsidR="00621B8C">
        <w:rPr>
          <w:rFonts w:asciiTheme="majorHAnsi" w:hAnsiTheme="majorHAnsi" w:cstheme="majorHAnsi"/>
          <w:color w:val="FFFF00"/>
        </w:rPr>
        <w:t>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7E7C1B" w:rsidRPr="003C0FBD" w:rsidRDefault="002A6466" w:rsidP="007E7C1B">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Apply</w:t>
      </w:r>
      <w:r w:rsidR="007E7C1B">
        <w:rPr>
          <w:rFonts w:asciiTheme="majorHAnsi" w:hAnsiTheme="majorHAnsi" w:cstheme="majorHAnsi"/>
          <w:color w:val="FFFF00"/>
        </w:rPr>
        <w:t xml:space="preserve"> translucent textures </w:t>
      </w:r>
      <w:r>
        <w:rPr>
          <w:rFonts w:asciiTheme="majorHAnsi" w:hAnsiTheme="majorHAnsi" w:cstheme="majorHAnsi"/>
          <w:color w:val="FFFF00"/>
        </w:rPr>
        <w:t xml:space="preserve">to sprites </w:t>
      </w:r>
      <w:r w:rsidR="007E7C1B">
        <w:rPr>
          <w:rFonts w:asciiTheme="majorHAnsi" w:hAnsiTheme="majorHAnsi" w:cstheme="majorHAnsi"/>
          <w:color w:val="FFFF00"/>
        </w:rPr>
        <w:t xml:space="preserve">(i.e. textures with an alpha channel) with certain restrictions (see </w:t>
      </w:r>
      <w:proofErr w:type="spellStart"/>
      <w:r w:rsidR="007E7C1B">
        <w:rPr>
          <w:rFonts w:asciiTheme="majorHAnsi" w:hAnsiTheme="majorHAnsi" w:cstheme="majorHAnsi"/>
          <w:color w:val="FFFF00"/>
        </w:rPr>
        <w:t>SpriteAlphaTexture</w:t>
      </w:r>
      <w:proofErr w:type="spellEnd"/>
      <w:r w:rsidR="007E7C1B">
        <w:rPr>
          <w:rFonts w:asciiTheme="majorHAnsi" w:hAnsiTheme="majorHAnsi" w:cstheme="majorHAnsi"/>
          <w:color w:val="FFFF00"/>
        </w:rPr>
        <w:t xml:space="preserve"> for details).</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xml:space="preserve">, or you can </w:t>
      </w:r>
      <w:r>
        <w:rPr>
          <w:rFonts w:asciiTheme="majorHAnsi" w:hAnsiTheme="majorHAnsi" w:cstheme="majorHAnsi"/>
          <w:color w:val="FFFF00"/>
        </w:rPr>
        <w:t>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w:t>
      </w:r>
      <w:r>
        <w:rPr>
          <w:rFonts w:asciiTheme="majorHAnsi" w:hAnsiTheme="majorHAnsi" w:cstheme="majorHAnsi"/>
          <w:color w:val="FFFF00"/>
        </w:rPr>
        <w:t xml:space="preserve"> and then add a reference to, or the source of, Blotch3D</w:t>
      </w:r>
      <w:r>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etc.</w:t>
      </w:r>
      <w:r w:rsidR="000B5FF6">
        <w:rPr>
          <w:rFonts w:asciiTheme="majorHAnsi" w:hAnsiTheme="majorHAnsi" w:cstheme="majorHAnsi"/>
          <w:color w:val="FFFF00"/>
        </w:rPr>
        <w:t xml:space="preserve">)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w:t>
      </w:r>
      <w:r w:rsidR="000B5FF6">
        <w:rPr>
          <w:rFonts w:asciiTheme="majorHAnsi" w:hAnsiTheme="majorHAnsi" w:cstheme="majorHAnsi"/>
          <w:color w:val="FFFF00"/>
        </w:rPr>
        <w:t xml:space="preserve">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r>
        <w:rPr>
          <w:rFonts w:asciiTheme="majorHAnsi" w:hAnsiTheme="majorHAnsi" w:cstheme="majorHAnsi"/>
          <w:color w:val="FFFF00"/>
        </w:rPr>
        <w:t>.</w:t>
      </w:r>
      <w:r>
        <w:rPr>
          <w:rFonts w:asciiTheme="majorHAnsi" w:hAnsiTheme="majorHAnsi" w:cstheme="majorHAnsi"/>
          <w:color w:val="FFFF00"/>
        </w:rPr>
        <w:t xml:space="preserve">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w:t>
      </w:r>
      <w:bookmarkStart w:id="56" w:name="_GoBack"/>
      <w:bookmarkEnd w:id="56"/>
      <w:r w:rsidRPr="004B4288">
        <w:rPr>
          <w:rFonts w:asciiTheme="majorHAnsi" w:hAnsiTheme="majorHAnsi" w:cstheme="majorHAnsi"/>
          <w:color w:val="FFFF00"/>
        </w:rPr>
        <w:t xml:space="preserve">.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Pr="004B4288"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E90879">
      <w:pPr>
        <w:pStyle w:val="Heading1"/>
      </w:pPr>
      <w:bookmarkStart w:id="57" w:name="_Making_3D_models"/>
      <w:bookmarkStart w:id="58" w:name="_Toc516117027"/>
      <w:bookmarkStart w:id="59" w:name="_Toc517055697"/>
      <w:bookmarkStart w:id="60" w:name="_Toc517334343"/>
      <w:bookmarkStart w:id="61" w:name="_Toc519659706"/>
      <w:bookmarkEnd w:id="57"/>
      <w:r w:rsidRPr="003C0FBD">
        <w:t>Making 3D models</w:t>
      </w:r>
      <w:bookmarkEnd w:id="58"/>
      <w:bookmarkEnd w:id="59"/>
      <w:bookmarkEnd w:id="60"/>
      <w:bookmarkEnd w:id="6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w:t>
      </w:r>
      <w:proofErr w:type="spellStart"/>
      <w:r w:rsidRPr="001B6010">
        <w:rPr>
          <w:rFonts w:asciiTheme="majorHAnsi" w:hAnsiTheme="majorHAnsi" w:cstheme="majorHAnsi"/>
          <w:color w:val="FFFF00"/>
        </w:rPr>
        <w:t>MonoGameInstallDirectory</w:t>
      </w:r>
      <w:proofErr w:type="spellEnd"/>
      <w:r w:rsidRPr="001B6010">
        <w:rPr>
          <w:rFonts w:asciiTheme="majorHAnsi" w:hAnsiTheme="majorHAnsi" w:cstheme="majorHAnsi"/>
          <w:color w:val="FFFF00"/>
        </w:rPr>
        <w:t>&gt;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824A44">
        <w:rPr>
          <w:rFonts w:asciiTheme="majorHAnsi" w:hAnsiTheme="majorHAnsi" w:cstheme="majorHAnsi"/>
          <w:color w:val="FFFF00"/>
        </w:rPr>
        <w:t>updating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B80752">
        <w:rPr>
          <w:rFonts w:asciiTheme="majorHAnsi" w:hAnsiTheme="majorHAnsi" w:cstheme="majorHAnsi"/>
          <w:color w:val="FFFF00"/>
        </w:rPr>
        <w:t>)</w:t>
      </w:r>
      <w:r w:rsidR="005D03CF">
        <w:rPr>
          <w:rFonts w:asciiTheme="majorHAnsi" w:hAnsiTheme="majorHAnsi" w:cstheme="majorHAnsi"/>
          <w:color w:val="FFFF00"/>
        </w:rPr>
        <w: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from the scalar angle value to set it back to where it should be for the </w:t>
      </w:r>
      <w:proofErr w:type="gramStart"/>
      <w:r w:rsidR="00B80752">
        <w:rPr>
          <w:rFonts w:asciiTheme="majorHAnsi" w:hAnsiTheme="majorHAnsi" w:cstheme="majorHAnsi"/>
          <w:color w:val="FFFF00"/>
        </w:rPr>
        <w:t>particular frame</w:t>
      </w:r>
      <w:proofErr w:type="gramEnd"/>
      <w:r w:rsidR="00B80752">
        <w:rPr>
          <w:rFonts w:asciiTheme="majorHAnsi" w:hAnsiTheme="majorHAnsi" w:cstheme="majorHAnsi"/>
          <w:color w:val="FFFF00"/>
        </w:rPr>
        <w:t>.</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1"/>
  </w:num>
  <w:num w:numId="5">
    <w:abstractNumId w:val="16"/>
  </w:num>
  <w:num w:numId="6">
    <w:abstractNumId w:val="14"/>
  </w:num>
  <w:num w:numId="7">
    <w:abstractNumId w:val="0"/>
  </w:num>
  <w:num w:numId="8">
    <w:abstractNumId w:val="3"/>
  </w:num>
  <w:num w:numId="9">
    <w:abstractNumId w:val="11"/>
  </w:num>
  <w:num w:numId="10">
    <w:abstractNumId w:val="15"/>
  </w:num>
  <w:num w:numId="11">
    <w:abstractNumId w:val="10"/>
  </w:num>
  <w:num w:numId="12">
    <w:abstractNumId w:val="2"/>
  </w:num>
  <w:num w:numId="13">
    <w:abstractNumId w:val="4"/>
  </w:num>
  <w:num w:numId="14">
    <w:abstractNumId w:val="17"/>
  </w:num>
  <w:num w:numId="15">
    <w:abstractNumId w:val="7"/>
  </w:num>
  <w:num w:numId="16">
    <w:abstractNumId w:val="12"/>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832"/>
    <w:rsid w:val="00017318"/>
    <w:rsid w:val="0002478A"/>
    <w:rsid w:val="0002588B"/>
    <w:rsid w:val="00030BC2"/>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6FB"/>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5657"/>
    <w:rsid w:val="002507A5"/>
    <w:rsid w:val="002604D1"/>
    <w:rsid w:val="002608AA"/>
    <w:rsid w:val="00265DAC"/>
    <w:rsid w:val="00265EE3"/>
    <w:rsid w:val="00266C85"/>
    <w:rsid w:val="00267145"/>
    <w:rsid w:val="0027349B"/>
    <w:rsid w:val="00273823"/>
    <w:rsid w:val="002743AD"/>
    <w:rsid w:val="00275336"/>
    <w:rsid w:val="00277C58"/>
    <w:rsid w:val="0028609A"/>
    <w:rsid w:val="00287302"/>
    <w:rsid w:val="0029080C"/>
    <w:rsid w:val="00295DE5"/>
    <w:rsid w:val="002A2E69"/>
    <w:rsid w:val="002A3DE7"/>
    <w:rsid w:val="002A6466"/>
    <w:rsid w:val="002A713C"/>
    <w:rsid w:val="002A7DB6"/>
    <w:rsid w:val="002B130F"/>
    <w:rsid w:val="002B218D"/>
    <w:rsid w:val="002B2BF4"/>
    <w:rsid w:val="002B5B07"/>
    <w:rsid w:val="002B66F8"/>
    <w:rsid w:val="002C2945"/>
    <w:rsid w:val="002C5036"/>
    <w:rsid w:val="002D0174"/>
    <w:rsid w:val="002D278D"/>
    <w:rsid w:val="002D59BD"/>
    <w:rsid w:val="002D7727"/>
    <w:rsid w:val="002E4544"/>
    <w:rsid w:val="002F08F8"/>
    <w:rsid w:val="002F0AF4"/>
    <w:rsid w:val="002F2D3D"/>
    <w:rsid w:val="00302423"/>
    <w:rsid w:val="00302EFA"/>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F3FC0"/>
    <w:rsid w:val="004F54A5"/>
    <w:rsid w:val="004F76EB"/>
    <w:rsid w:val="005022FA"/>
    <w:rsid w:val="005045C8"/>
    <w:rsid w:val="00513817"/>
    <w:rsid w:val="00517E6F"/>
    <w:rsid w:val="00520BF6"/>
    <w:rsid w:val="005262A1"/>
    <w:rsid w:val="0053146C"/>
    <w:rsid w:val="005346FB"/>
    <w:rsid w:val="00536C8D"/>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02704"/>
    <w:rsid w:val="0071035F"/>
    <w:rsid w:val="007108A9"/>
    <w:rsid w:val="0071215C"/>
    <w:rsid w:val="00715345"/>
    <w:rsid w:val="0072063A"/>
    <w:rsid w:val="00724187"/>
    <w:rsid w:val="007242DD"/>
    <w:rsid w:val="007265BE"/>
    <w:rsid w:val="00732BC9"/>
    <w:rsid w:val="007335AC"/>
    <w:rsid w:val="00733953"/>
    <w:rsid w:val="00735BD1"/>
    <w:rsid w:val="00740434"/>
    <w:rsid w:val="0074558D"/>
    <w:rsid w:val="00747766"/>
    <w:rsid w:val="00754D22"/>
    <w:rsid w:val="00754E0B"/>
    <w:rsid w:val="0075548C"/>
    <w:rsid w:val="00755658"/>
    <w:rsid w:val="00757340"/>
    <w:rsid w:val="00757948"/>
    <w:rsid w:val="00757A23"/>
    <w:rsid w:val="00761C4D"/>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B1E4E"/>
    <w:rsid w:val="007B257C"/>
    <w:rsid w:val="007B2819"/>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77FD"/>
    <w:rsid w:val="009306BC"/>
    <w:rsid w:val="009409BB"/>
    <w:rsid w:val="009421E2"/>
    <w:rsid w:val="00942B4C"/>
    <w:rsid w:val="00946336"/>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4D85"/>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3014"/>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E698B"/>
    <w:rsid w:val="00AE6B73"/>
    <w:rsid w:val="00AE6EEE"/>
    <w:rsid w:val="00AF2E81"/>
    <w:rsid w:val="00B00D70"/>
    <w:rsid w:val="00B0561D"/>
    <w:rsid w:val="00B11DBA"/>
    <w:rsid w:val="00B13989"/>
    <w:rsid w:val="00B2431A"/>
    <w:rsid w:val="00B30056"/>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A2F3C"/>
    <w:rsid w:val="00BA6B2C"/>
    <w:rsid w:val="00BA735A"/>
    <w:rsid w:val="00BB1A5F"/>
    <w:rsid w:val="00BB637D"/>
    <w:rsid w:val="00BC4729"/>
    <w:rsid w:val="00BC517D"/>
    <w:rsid w:val="00BC7839"/>
    <w:rsid w:val="00BD1C11"/>
    <w:rsid w:val="00BD3CD8"/>
    <w:rsid w:val="00BD4EBE"/>
    <w:rsid w:val="00BE1A4D"/>
    <w:rsid w:val="00BE5260"/>
    <w:rsid w:val="00BF1FB2"/>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80726"/>
    <w:rsid w:val="00C82BA9"/>
    <w:rsid w:val="00C834E7"/>
    <w:rsid w:val="00C85610"/>
    <w:rsid w:val="00C85C3C"/>
    <w:rsid w:val="00C87A10"/>
    <w:rsid w:val="00C967BB"/>
    <w:rsid w:val="00CA0DD5"/>
    <w:rsid w:val="00CA6E22"/>
    <w:rsid w:val="00CB0DE5"/>
    <w:rsid w:val="00CB5E3F"/>
    <w:rsid w:val="00CB73B4"/>
    <w:rsid w:val="00CC029D"/>
    <w:rsid w:val="00CC4347"/>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66BD"/>
    <w:rsid w:val="00D70339"/>
    <w:rsid w:val="00D7228B"/>
    <w:rsid w:val="00D745D6"/>
    <w:rsid w:val="00D80FB1"/>
    <w:rsid w:val="00D874F9"/>
    <w:rsid w:val="00D91521"/>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97F8E"/>
    <w:rsid w:val="00EA10E5"/>
    <w:rsid w:val="00EA1FFC"/>
    <w:rsid w:val="00EA3185"/>
    <w:rsid w:val="00EA4977"/>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A0878"/>
    <w:rsid w:val="00FA3503"/>
    <w:rsid w:val="00FA44A5"/>
    <w:rsid w:val="00FB2135"/>
    <w:rsid w:val="00FB5E82"/>
    <w:rsid w:val="00FB6339"/>
    <w:rsid w:val="00FB69C9"/>
    <w:rsid w:val="00FB6F82"/>
    <w:rsid w:val="00FC6942"/>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C10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2B9C2-D667-4946-ADAB-2C7C8D2B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5690</TotalTime>
  <Pages>1</Pages>
  <Words>4814</Words>
  <Characters>27443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103</cp:revision>
  <cp:lastPrinted>2018-07-15T21:48:00Z</cp:lastPrinted>
  <dcterms:created xsi:type="dcterms:W3CDTF">2018-07-18T11:52:00Z</dcterms:created>
  <dcterms:modified xsi:type="dcterms:W3CDTF">2018-07-22T15:38:00Z</dcterms:modified>
</cp:coreProperties>
</file>