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9A0AC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51"/>
    <w:bookmarkEnd w:id="5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bookmarkStart w:id="53" w:name="_Creating_a_new"/>
      <w:bookmarkEnd w:id="5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MonoGame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0F682B"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select File/New/Project/MonoGame, </w:t>
      </w:r>
      <w:r w:rsidR="00E076CC">
        <w:rPr>
          <w:rFonts w:asciiTheme="majorHAnsi" w:hAnsiTheme="majorHAnsi" w:cstheme="majorHAnsi"/>
          <w:color w:val="FFFF00"/>
        </w:rPr>
        <w:t xml:space="preserve">and </w:t>
      </w:r>
      <w:r>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Pr>
          <w:rFonts w:asciiTheme="majorHAnsi" w:hAnsiTheme="majorHAnsi" w:cstheme="majorHAnsi"/>
          <w:color w:val="FFFF00"/>
        </w:rPr>
        <w:t xml:space="preserve"> add the source, or a reference to the source, of Blotch3D.</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 You shouldn’t have to copy any other binary file from the Blotch3D output folder if you’ve installed MonoGame on the destination machine. Otherwise you should copy the entire project output folder. For example, you’d probably want to copy everything in the output folder when you are distributing your app.</w:t>
      </w:r>
    </w:p>
    <w:p w:rsidR="00C26E2D"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r>
        <w:rPr>
          <w:rFonts w:asciiTheme="majorHAnsi" w:hAnsiTheme="majorHAnsi" w:cstheme="majorHAnsi"/>
          <w:color w:val="FFFF00"/>
        </w:rPr>
        <w:t xml:space="preserve">particular </w:t>
      </w:r>
      <w:r w:rsidR="00C26E2D" w:rsidRPr="001F56FB">
        <w:rPr>
          <w:rFonts w:asciiTheme="majorHAnsi" w:hAnsiTheme="majorHAnsi" w:cstheme="majorHAnsi"/>
          <w:color w:val="FFFF00"/>
        </w:rPr>
        <w:t xml:space="preserve">instructions </w:t>
      </w:r>
      <w:r w:rsidR="00E076CC">
        <w:rPr>
          <w:rFonts w:asciiTheme="majorHAnsi" w:hAnsiTheme="majorHAnsi" w:cstheme="majorHAnsi"/>
          <w:color w:val="FFFF00"/>
        </w:rPr>
        <w:t>on</w:t>
      </w:r>
      <w:r>
        <w:rPr>
          <w:rFonts w:asciiTheme="majorHAnsi" w:hAnsiTheme="majorHAnsi" w:cstheme="majorHAnsi"/>
          <w:color w:val="FFFF00"/>
        </w:rPr>
        <w:t xml:space="preserve"> creating a </w:t>
      </w:r>
      <w:r w:rsidR="00C26E2D">
        <w:rPr>
          <w:rFonts w:asciiTheme="majorHAnsi" w:hAnsiTheme="majorHAnsi" w:cstheme="majorHAnsi"/>
          <w:color w:val="FFFF00"/>
        </w:rPr>
        <w:t>MonoGame</w:t>
      </w:r>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r w:rsidR="00E076CC">
        <w:rPr>
          <w:rFonts w:asciiTheme="majorHAnsi" w:hAnsiTheme="majorHAnsi" w:cstheme="majorHAnsi"/>
          <w:color w:val="FFFF00"/>
        </w:rPr>
        <w:t xml:space="preserve"> And as always, the Blotch3D source project must be included in the solution or you must reference a binary of it that was built for the target platform. </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async,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w:t>
      </w:r>
      <w:r w:rsidR="005B5B22">
        <w:rPr>
          <w:rFonts w:asciiTheme="majorHAnsi" w:hAnsiTheme="majorHAnsi" w:cstheme="majorHAnsi"/>
          <w:color w:val="FFFF00"/>
        </w:rPr>
        <w:t xml:space="preserve">sometimes </w:t>
      </w:r>
      <w:bookmarkStart w:id="56" w:name="_GoBack"/>
      <w:bookmarkEnd w:id="56"/>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MonoGame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but MonoGame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BlWindow3D’s FrameProc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So, oftentimes you may want to have a “Top” sprite that holds all others</w:t>
      </w:r>
      <w:r w:rsidR="00A42162">
        <w:rPr>
          <w:rFonts w:asciiTheme="majorHAnsi" w:hAnsiTheme="majorHAnsi" w:cstheme="majorHAnsi"/>
          <w:color w:val="FFFF00"/>
        </w:rPr>
        <w:t>, and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 xml:space="preserve">(BlSprite inherits from Dictionary&lt;string, BlSprite&gt;,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is the subsprite name). You can also use MonoGame drawing techniques. For example, it is faster to draw multiple 2D textures and text using MonoGame’s SpriteBatch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Setup, FrameProc, and FrameDraw</w:t>
      </w:r>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r w:rsidR="00C31B2A">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MonoGame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MonoGame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r w:rsidR="00A42162">
        <w:rPr>
          <w:rFonts w:asciiTheme="majorHAnsi" w:hAnsiTheme="majorHAnsi" w:cstheme="majorHAnsi"/>
          <w:color w:val="FFFF00"/>
        </w:rPr>
        <w:t xml:space="preserve"> On Microsoft Windows, the BlWindow3D.WindowForm field may be helpful in this.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7" w:name="_Making_3D_models"/>
      <w:bookmarkStart w:id="58" w:name="_Toc516117027"/>
      <w:bookmarkStart w:id="59" w:name="_Toc517055697"/>
      <w:bookmarkStart w:id="60" w:name="_Toc517334343"/>
      <w:bookmarkStart w:id="61" w:name="_Toc519659706"/>
      <w:bookmarkEnd w:id="57"/>
      <w:r w:rsidRPr="00540F21">
        <w:t xml:space="preserve">Making </w:t>
      </w:r>
      <w:r w:rsidR="00AC0B74">
        <w:t xml:space="preserve">and using </w:t>
      </w:r>
      <w:r w:rsidRPr="00540F21">
        <w:t>3D models</w:t>
      </w:r>
      <w:bookmarkEnd w:id="58"/>
      <w:bookmarkEnd w:id="59"/>
      <w:bookmarkEnd w:id="60"/>
      <w:bookmarkEnd w:id="6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 Otherwise you will need to add </w:t>
      </w:r>
      <w:r w:rsidR="00E076CC">
        <w:rPr>
          <w:rFonts w:asciiTheme="majorHAnsi" w:hAnsiTheme="majorHAnsi" w:cstheme="majorHAnsi"/>
          <w:color w:val="FFFF00"/>
        </w:rPr>
        <w:t>the content by double-clicking</w:t>
      </w:r>
      <w:r w:rsidR="00F23F96">
        <w:rPr>
          <w:rFonts w:asciiTheme="majorHAnsi" w:hAnsiTheme="majorHAnsi" w:cstheme="majorHAnsi"/>
          <w:color w:val="FFFF00"/>
        </w:rPr>
        <w:t xml:space="preserve"> th</w:t>
      </w:r>
      <w:r w:rsidR="009C251F">
        <w:rPr>
          <w:rFonts w:asciiTheme="majorHAnsi" w:hAnsiTheme="majorHAnsi" w:cstheme="majorHAnsi"/>
          <w:color w:val="FFFF00"/>
        </w:rPr>
        <w:t>e “Content.mgcb”</w:t>
      </w:r>
      <w:r w:rsidR="00F23F96">
        <w:rPr>
          <w:rFonts w:asciiTheme="majorHAnsi" w:hAnsiTheme="majorHAnsi" w:cstheme="majorHAnsi"/>
          <w:color w:val="FFFF00"/>
        </w:rPr>
        <w:t xml:space="preserve">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use this technique to add any other type of content, like fonts, images, etc.).</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normals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uses </w:t>
      </w:r>
      <w:r w:rsidR="00B7691C" w:rsidRPr="003C0FBD">
        <w:rPr>
          <w:rFonts w:asciiTheme="majorHAnsi" w:hAnsiTheme="majorHAnsi" w:cstheme="majorHAnsi"/>
          <w:color w:val="FFFF00"/>
        </w:rPr>
        <w:t>custom Vertices),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web, but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don’t have a </w:t>
      </w:r>
      <w:r w:rsidRPr="00142A9D">
        <w:rPr>
          <w:rFonts w:asciiTheme="majorHAnsi" w:hAnsiTheme="majorHAnsi" w:cstheme="majorHAnsi"/>
          <w:color w:val="FFFF00"/>
        </w:rPr>
        <w:t>“Content.mgcb”</w:t>
      </w:r>
      <w:r>
        <w:rPr>
          <w:rFonts w:asciiTheme="majorHAnsi" w:hAnsiTheme="majorHAnsi" w:cstheme="majorHAnsi"/>
          <w:color w:val="FFFF00"/>
        </w:rPr>
        <w:t xml:space="preserve"> file in your project,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 xml:space="preserve">non-MonoGame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(BlGraphicsDeviceManager#DrawText and BlGraphicsDeviceManager#DrawTexture)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FrameDraw</w:t>
      </w:r>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subsprites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MonoGame “Effect” used to draw models (the “BasicEffect”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xml:space="preserve">, it doesn’t work </w:t>
      </w:r>
      <w:r w:rsidR="00330F9B">
        <w:rPr>
          <w:rFonts w:asciiTheme="majorHAnsi" w:hAnsiTheme="majorHAnsi" w:cstheme="majorHAnsi"/>
          <w:color w:val="FFFF00"/>
        </w:rPr>
        <w:t xml:space="preserve">as </w:t>
      </w:r>
      <w:r w:rsidR="00812567">
        <w:rPr>
          <w:rFonts w:asciiTheme="majorHAnsi" w:hAnsiTheme="majorHAnsi" w:cstheme="majorHAnsi"/>
          <w:color w:val="FFFF00"/>
        </w:rPr>
        <w:t>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Pr>
          <w:rFonts w:asciiTheme="majorHAnsi" w:hAnsiTheme="majorHAnsi" w:cstheme="majorHAnsi"/>
          <w:color w:val="FFFF00"/>
        </w:rPr>
        <w:t>. But AlphaTestEffect does not support directional lights, as are supported in BasicEffect. So, don’t bother with AlphaTestEffect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that provides everything that MonoGame’s BasicEffect provides, but also provides alpha testing. See the SpriteAlphaTexture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Pr="003178BE">
        <w:rPr>
          <w:rFonts w:asciiTheme="majorHAnsi" w:hAnsiTheme="majorHAnsi" w:cstheme="majorHAnsi"/>
          <w:color w:val="FFFF00"/>
        </w:rPr>
        <w:t xml:space="preserve">.mgfxo”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r w:rsidR="00B96B1A">
        <w:rPr>
          <w:rFonts w:asciiTheme="majorHAnsi" w:hAnsiTheme="majorHAnsi" w:cstheme="majorHAnsi"/>
          <w:color w:val="FFFF00"/>
        </w:rPr>
        <w:t>BlBasicEffect</w:t>
      </w:r>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byte[] bytes = File.ReadAllBytes("</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00CC6411" w:rsidRPr="00540F21">
        <w:rPr>
          <w:rFonts w:asciiTheme="majorHAnsi" w:hAnsiTheme="majorHAnsi" w:cstheme="majorHAnsi"/>
          <w:color w:val="FFFF00"/>
        </w:rPr>
        <w:t>(Graphics.GraphicsDevice,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.Parameters["AlphaTestThreshold"].SetValue(.</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BlSprite’s </w:t>
      </w:r>
      <w:r w:rsidRPr="00540F21">
        <w:rPr>
          <w:rFonts w:asciiTheme="majorHAnsi" w:hAnsiTheme="majorHAnsi" w:cstheme="majorHAnsi"/>
          <w:color w:val="FFFF00"/>
        </w:rPr>
        <w:t xml:space="preserve">SetEffect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MyTranslucentSprite</w:t>
      </w:r>
      <w:r w:rsidRPr="00540F21">
        <w:rPr>
          <w:rFonts w:asciiTheme="majorHAnsi" w:hAnsiTheme="majorHAnsi" w:cstheme="majorHAnsi"/>
          <w:color w:val="FFFF00"/>
        </w:rPr>
        <w:t>.SetEffect = (s,effect)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s.SetupBasicEffect(</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BlBasicEffectClipColor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(BasicEffect)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MonoGame </w:t>
      </w:r>
      <w:r w:rsidR="009C02DE">
        <w:rPr>
          <w:rFonts w:asciiTheme="majorHAnsi" w:hAnsiTheme="majorHAnsi" w:cstheme="majorHAnsi"/>
          <w:color w:val="FFFF00"/>
        </w:rPr>
        <w:t xml:space="preserve">BasicEffect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C7A"/>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076CC"/>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C05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6F94-D022-4ECC-9352-CBFB19D3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8499</TotalTime>
  <Pages>1</Pages>
  <Words>6018</Words>
  <Characters>34307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206</cp:revision>
  <cp:lastPrinted>2018-07-15T21:48:00Z</cp:lastPrinted>
  <dcterms:created xsi:type="dcterms:W3CDTF">2018-07-18T11:52:00Z</dcterms:created>
  <dcterms:modified xsi:type="dcterms:W3CDTF">2018-08-08T12:30:00Z</dcterms:modified>
</cp:coreProperties>
</file>