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2F71" w14:textId="0020736B" w:rsidR="007C2A8C" w:rsidRDefault="007C2A8C" w:rsidP="007C2A8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Testarea unor smartcontracte Ethereum</w:t>
      </w:r>
    </w:p>
    <w:p w14:paraId="3793AC81" w14:textId="5E61E6C3" w:rsidR="00C660F4" w:rsidRDefault="007C2A8C" w:rsidP="007C2A8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- </w:t>
      </w:r>
      <w:r w:rsidRPr="007C2A8C">
        <w:rPr>
          <w:rFonts w:ascii="Times New Roman" w:hAnsi="Times New Roman" w:cs="Times New Roman"/>
          <w:sz w:val="36"/>
          <w:szCs w:val="36"/>
          <w:lang w:val="en-US"/>
        </w:rPr>
        <w:t>Testare structura</w:t>
      </w:r>
      <w:r w:rsidR="00767322">
        <w:rPr>
          <w:rFonts w:ascii="Times New Roman" w:hAnsi="Times New Roman" w:cs="Times New Roman"/>
          <w:sz w:val="36"/>
          <w:szCs w:val="36"/>
          <w:lang w:val="ro-RO"/>
        </w:rPr>
        <w:t>lă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–</w:t>
      </w:r>
    </w:p>
    <w:p w14:paraId="7B825705" w14:textId="2AD5B833" w:rsidR="007C2A8C" w:rsidRDefault="007C2A8C" w:rsidP="007C2A8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AF3AAC0" w14:textId="24D1CC09" w:rsidR="007C2A8C" w:rsidRDefault="007C2A8C" w:rsidP="007C2A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A8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Introducere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E52DD6C" w14:textId="3596000D" w:rsidR="008F0E4E" w:rsidRDefault="007C2A8C" w:rsidP="007C2A8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Aplicația pe care o avem de testat implementeaz</w:t>
      </w:r>
      <w:r>
        <w:rPr>
          <w:rFonts w:ascii="Times New Roman" w:hAnsi="Times New Roman" w:cs="Times New Roman"/>
          <w:sz w:val="24"/>
          <w:szCs w:val="24"/>
          <w:lang w:val="ro-RO"/>
        </w:rPr>
        <w:t>ă prin intermediul mai multor smartcontracte o piață de tokeni ERC20. Utilizatorii pot creea tokeni ERC20, dar și Liquidity Pool-uri (LP) ce funcționează drept o stație de schimb valutar. Practic, un LP conține doi tokeni în anumite cantități, iar utilizatorii pot s</w:t>
      </w:r>
      <w:r w:rsidR="00935301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depun</w:t>
      </w:r>
      <w:r w:rsidR="00935301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lichiditate (fonduri) în aceste LP-uri, dar și</w:t>
      </w:r>
      <w:r w:rsidR="009353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să le folosească pentru a schimba o anumită cantitate din tokenA în tokenB. </w:t>
      </w:r>
      <w:r w:rsidR="008F0E4E">
        <w:rPr>
          <w:rFonts w:ascii="Times New Roman" w:hAnsi="Times New Roman" w:cs="Times New Roman"/>
          <w:sz w:val="24"/>
          <w:szCs w:val="24"/>
          <w:lang w:val="ro-RO"/>
        </w:rPr>
        <w:t>Pentru ca acest schimb să se realizeze, trebuie să exi</w:t>
      </w:r>
      <w:r w:rsidR="00935301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8F0E4E">
        <w:rPr>
          <w:rFonts w:ascii="Times New Roman" w:hAnsi="Times New Roman" w:cs="Times New Roman"/>
          <w:sz w:val="24"/>
          <w:szCs w:val="24"/>
          <w:lang w:val="ro-RO"/>
        </w:rPr>
        <w:t>te, inițial, un LP care schimbă din tokenA în tokenB. Cum acest lucru nu este mereu posibil, am ales să</w:t>
      </w:r>
      <w:r w:rsidR="00935301">
        <w:rPr>
          <w:rFonts w:ascii="Times New Roman" w:hAnsi="Times New Roman" w:cs="Times New Roman"/>
          <w:sz w:val="24"/>
          <w:szCs w:val="24"/>
          <w:lang w:val="ro-RO"/>
        </w:rPr>
        <w:t xml:space="preserve"> implementăm contractul LPRouter, ce calculează drumul minim</w:t>
      </w:r>
      <w:r w:rsidR="008F0E4E">
        <w:rPr>
          <w:rFonts w:ascii="Times New Roman" w:hAnsi="Times New Roman" w:cs="Times New Roman"/>
          <w:sz w:val="24"/>
          <w:szCs w:val="24"/>
          <w:lang w:val="ro-RO"/>
        </w:rPr>
        <w:t xml:space="preserve"> (ca număr de LP-uri) pentru schimbul între tokenA și tokenB. Astfel, nu mai este nevoie ca cei doi tokeni să fie </w:t>
      </w:r>
      <w:r w:rsidR="008F0E4E">
        <w:rPr>
          <w:rFonts w:ascii="Times New Roman" w:hAnsi="Times New Roman" w:cs="Times New Roman"/>
          <w:sz w:val="24"/>
          <w:szCs w:val="24"/>
          <w:lang w:val="en-US"/>
        </w:rPr>
        <w:t>“conecta</w:t>
      </w:r>
      <w:r w:rsidR="008F0E4E">
        <w:rPr>
          <w:rFonts w:ascii="Times New Roman" w:hAnsi="Times New Roman" w:cs="Times New Roman"/>
          <w:sz w:val="24"/>
          <w:szCs w:val="24"/>
          <w:lang w:val="ro-RO"/>
        </w:rPr>
        <w:t>ți</w:t>
      </w:r>
      <w:r w:rsidR="008F0E4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8F0E4E">
        <w:rPr>
          <w:rFonts w:ascii="Times New Roman" w:hAnsi="Times New Roman" w:cs="Times New Roman"/>
          <w:sz w:val="24"/>
          <w:szCs w:val="24"/>
          <w:lang w:val="ro-RO"/>
        </w:rPr>
        <w:t xml:space="preserve"> direct printr-un LP, ci doar să existe un drum între cei doi tokeni </w:t>
      </w:r>
      <w:r w:rsidR="00935301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8F0E4E">
        <w:rPr>
          <w:rFonts w:ascii="Times New Roman" w:hAnsi="Times New Roman" w:cs="Times New Roman"/>
          <w:sz w:val="24"/>
          <w:szCs w:val="24"/>
          <w:lang w:val="ro-RO"/>
        </w:rPr>
        <w:t xml:space="preserve">n graful descris. </w:t>
      </w:r>
    </w:p>
    <w:p w14:paraId="33AFAD7B" w14:textId="1940AE8B" w:rsidR="00814C49" w:rsidRDefault="00814C49" w:rsidP="007C2A8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174BC3F" w14:textId="1F8D45F8" w:rsidR="006833FD" w:rsidRPr="006833FD" w:rsidRDefault="006833FD" w:rsidP="006833F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33FD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Testare</w:t>
      </w:r>
    </w:p>
    <w:p w14:paraId="0F953EC9" w14:textId="653B9744" w:rsidR="008F0E4E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Din contractul LPRouter am ales să realizăm testarea structurală pentru funcția ce calculează drumul minim între cei doi tokeni. Codul aceste funcții se află</w:t>
      </w:r>
      <w:r w:rsidR="001C3BA6">
        <w:rPr>
          <w:rFonts w:ascii="Times New Roman" w:hAnsi="Times New Roman" w:cs="Times New Roman"/>
          <w:sz w:val="24"/>
          <w:szCs w:val="24"/>
          <w:lang w:val="ro-RO"/>
        </w:rPr>
        <w:t xml:space="preserve"> TODO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6685D34" w14:textId="451EB1CC" w:rsidR="007C2A8C" w:rsidRPr="006E3E11" w:rsidRDefault="0093530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r w:rsidR="007C2A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2A8C">
        <w:rPr>
          <w:rFonts w:ascii="Times New Roman" w:hAnsi="Times New Roman" w:cs="Times New Roman"/>
          <w:sz w:val="24"/>
          <w:szCs w:val="24"/>
          <w:lang w:val="ro-RO"/>
        </w:rPr>
        <w:t>început, am construit Control Flow Graph-ul (CFG) asociat func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7C2A8C">
        <w:rPr>
          <w:rFonts w:ascii="Times New Roman" w:hAnsi="Times New Roman" w:cs="Times New Roman"/>
          <w:sz w:val="24"/>
          <w:szCs w:val="24"/>
          <w:lang w:val="ro-RO"/>
        </w:rPr>
        <w:t>iei pe care o test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7C2A8C">
        <w:rPr>
          <w:rFonts w:ascii="Times New Roman" w:hAnsi="Times New Roman" w:cs="Times New Roman"/>
          <w:sz w:val="24"/>
          <w:szCs w:val="24"/>
          <w:lang w:val="ro-RO"/>
        </w:rPr>
        <w:t xml:space="preserve">m din smartcontract-ul LPRouter. </w:t>
      </w:r>
      <w:r w:rsidR="008F0E4E">
        <w:rPr>
          <w:rFonts w:ascii="Times New Roman" w:hAnsi="Times New Roman" w:cs="Times New Roman"/>
          <w:sz w:val="24"/>
          <w:szCs w:val="24"/>
          <w:lang w:val="ro-RO"/>
        </w:rPr>
        <w:t>Graful respectiv se află pe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pagina imediat următoarei celei ce conține codul funcției</w:t>
      </w:r>
      <w:r w:rsidR="008F0E4E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D6A1240" w14:textId="2B2BC19F" w:rsidR="008F0E4E" w:rsidRPr="00935301" w:rsidRDefault="00935301" w:rsidP="0093530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Abordarea pe care am ales-o pentru a testa structural funcția respectivă folosește tehnica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acoperirii la nivel de condiție/decizie (condition/decision coverage)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În acest sens, am construit și tabelul de mai jos, ce conține fiecare decizie pe care algoritmul le conține, dar și condițiile individuale din aceste decizii. </w:t>
      </w:r>
    </w:p>
    <w:p w14:paraId="018B8BA6" w14:textId="77777777" w:rsidR="00767322" w:rsidRDefault="00935301" w:rsidP="0093530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7322" w14:paraId="5B75BB45" w14:textId="77777777" w:rsidTr="00767322">
        <w:trPr>
          <w:trHeight w:val="233"/>
        </w:trPr>
        <w:tc>
          <w:tcPr>
            <w:tcW w:w="4508" w:type="dxa"/>
          </w:tcPr>
          <w:p w14:paraId="33B4ACBC" w14:textId="0C71EAF5" w:rsidR="00767322" w:rsidRPr="00767322" w:rsidRDefault="00767322" w:rsidP="00767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7673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Decizii</w:t>
            </w:r>
          </w:p>
        </w:tc>
        <w:tc>
          <w:tcPr>
            <w:tcW w:w="4508" w:type="dxa"/>
          </w:tcPr>
          <w:p w14:paraId="355365D0" w14:textId="3E071A8B" w:rsidR="00767322" w:rsidRPr="00767322" w:rsidRDefault="00767322" w:rsidP="00767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7673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Condiții individuale</w:t>
            </w:r>
          </w:p>
        </w:tc>
      </w:tr>
      <w:tr w:rsidR="00767322" w14:paraId="173FA0CB" w14:textId="77777777" w:rsidTr="00767322">
        <w:tc>
          <w:tcPr>
            <w:tcW w:w="4508" w:type="dxa"/>
          </w:tcPr>
          <w:p w14:paraId="4E9E36AF" w14:textId="4537D82D" w:rsidR="00767322" w:rsidRDefault="0026713E" w:rsidP="00767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1</w:t>
            </w:r>
            <w:r w:rsidR="000960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while (!queue.empty())</w:t>
            </w:r>
          </w:p>
        </w:tc>
        <w:tc>
          <w:tcPr>
            <w:tcW w:w="4508" w:type="dxa"/>
          </w:tcPr>
          <w:p w14:paraId="26A4B1A4" w14:textId="109E885E" w:rsidR="00767322" w:rsidRDefault="0026713E" w:rsidP="00767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1</w:t>
            </w:r>
            <w:r w:rsidR="000960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!queue.empty()</w:t>
            </w:r>
          </w:p>
        </w:tc>
      </w:tr>
      <w:tr w:rsidR="00767322" w14:paraId="564D526B" w14:textId="77777777" w:rsidTr="00767322">
        <w:tc>
          <w:tcPr>
            <w:tcW w:w="4508" w:type="dxa"/>
          </w:tcPr>
          <w:p w14:paraId="7F0858C5" w14:textId="0A6D0A32" w:rsidR="00767322" w:rsidRDefault="0026713E" w:rsidP="00767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2</w:t>
            </w:r>
            <w:r w:rsidR="000960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if (current == address(_tokenB)</w:t>
            </w:r>
          </w:p>
        </w:tc>
        <w:tc>
          <w:tcPr>
            <w:tcW w:w="4508" w:type="dxa"/>
          </w:tcPr>
          <w:p w14:paraId="7E427346" w14:textId="2CE248EE" w:rsidR="00767322" w:rsidRDefault="0026713E" w:rsidP="00767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2</w:t>
            </w:r>
            <w:r w:rsidR="000960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current == address(_tokenB)</w:t>
            </w:r>
          </w:p>
        </w:tc>
      </w:tr>
      <w:tr w:rsidR="00767322" w14:paraId="67355BCC" w14:textId="77777777" w:rsidTr="00767322">
        <w:tc>
          <w:tcPr>
            <w:tcW w:w="4508" w:type="dxa"/>
          </w:tcPr>
          <w:p w14:paraId="083360CC" w14:textId="142CDD75" w:rsidR="00767322" w:rsidRDefault="0026713E" w:rsidP="00767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3</w:t>
            </w:r>
            <w:r w:rsidR="000960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for (uint i = 0; i &lt; allTokens.length; i++)</w:t>
            </w:r>
          </w:p>
        </w:tc>
        <w:tc>
          <w:tcPr>
            <w:tcW w:w="4508" w:type="dxa"/>
          </w:tcPr>
          <w:p w14:paraId="361538EB" w14:textId="00149095" w:rsidR="00767322" w:rsidRDefault="0026713E" w:rsidP="00767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3</w:t>
            </w:r>
            <w:r w:rsidR="000960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 &lt; allTokens.length</w:t>
            </w:r>
          </w:p>
        </w:tc>
      </w:tr>
      <w:tr w:rsidR="00767322" w14:paraId="0590655D" w14:textId="77777777" w:rsidTr="00E13EA3">
        <w:trPr>
          <w:trHeight w:val="660"/>
        </w:trPr>
        <w:tc>
          <w:tcPr>
            <w:tcW w:w="4508" w:type="dxa"/>
          </w:tcPr>
          <w:p w14:paraId="050F8571" w14:textId="18389B50" w:rsidR="00767322" w:rsidRDefault="0026713E" w:rsidP="00767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4</w:t>
            </w:r>
            <w:r w:rsidR="000960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if (pools[current][neighbor] != address(0) &amp;&amp; !visited[neighbor])</w:t>
            </w:r>
          </w:p>
        </w:tc>
        <w:tc>
          <w:tcPr>
            <w:tcW w:w="4508" w:type="dxa"/>
          </w:tcPr>
          <w:p w14:paraId="6D2D3550" w14:textId="2FFB477F" w:rsidR="00767322" w:rsidRDefault="0026713E" w:rsidP="00767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4</w:t>
            </w:r>
            <w:r w:rsidR="000960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pools[current][neighbor] != address[0];</w:t>
            </w:r>
          </w:p>
          <w:p w14:paraId="3F7EFBD8" w14:textId="55F2A2C9" w:rsidR="00767322" w:rsidRDefault="0026713E" w:rsidP="00767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5</w:t>
            </w:r>
            <w:r w:rsidR="000960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!visited[neighbor]</w:t>
            </w:r>
          </w:p>
        </w:tc>
      </w:tr>
      <w:tr w:rsidR="00767322" w14:paraId="4711D2DF" w14:textId="77777777" w:rsidTr="0011584D">
        <w:trPr>
          <w:trHeight w:val="662"/>
        </w:trPr>
        <w:tc>
          <w:tcPr>
            <w:tcW w:w="4508" w:type="dxa"/>
          </w:tcPr>
          <w:p w14:paraId="0F8D56BD" w14:textId="4EAAFC51" w:rsidR="00767322" w:rsidRDefault="0026713E" w:rsidP="00767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5</w:t>
            </w:r>
            <w:r w:rsidR="000960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if (!foundPath)</w:t>
            </w:r>
          </w:p>
        </w:tc>
        <w:tc>
          <w:tcPr>
            <w:tcW w:w="4508" w:type="dxa"/>
          </w:tcPr>
          <w:p w14:paraId="3C453BBF" w14:textId="585BE3B7" w:rsidR="00767322" w:rsidRDefault="0026713E" w:rsidP="00767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6</w:t>
            </w:r>
            <w:r w:rsidR="000960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!foundPath (true sau false dacă </w:t>
            </w:r>
            <w:r w:rsidR="001158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 s-a găsit nici un drum, respectiv dacă a fost găsit)</w:t>
            </w:r>
            <w:r w:rsidR="007673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</w:p>
        </w:tc>
      </w:tr>
    </w:tbl>
    <w:p w14:paraId="1AFC3849" w14:textId="59081339" w:rsidR="001C3BA6" w:rsidRDefault="001C3BA6" w:rsidP="0093530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5D64F38" w14:textId="77777777" w:rsidR="001C3BA6" w:rsidRDefault="001C3BA6" w:rsidP="0093530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E2D1E96" w14:textId="20162AD1" w:rsidR="00731703" w:rsidRDefault="008304DC" w:rsidP="006B158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Acum că avem deciziile și condițiile separate într-un tabel, putem să trecem la scrierea de teste. În tabelul de mai jos pot fi observate testele pe care le-am creat, rezultatele acestora (valoarea returnată de către funcție), dar și </w:t>
      </w:r>
      <w:r w:rsidR="006E381D">
        <w:rPr>
          <w:rFonts w:ascii="Times New Roman" w:hAnsi="Times New Roman" w:cs="Times New Roman"/>
          <w:sz w:val="24"/>
          <w:szCs w:val="24"/>
          <w:lang w:val="ro-RO"/>
        </w:rPr>
        <w:t xml:space="preserve">deciziile și </w:t>
      </w:r>
      <w:r>
        <w:rPr>
          <w:rFonts w:ascii="Times New Roman" w:hAnsi="Times New Roman" w:cs="Times New Roman"/>
          <w:sz w:val="24"/>
          <w:szCs w:val="24"/>
          <w:lang w:val="ro-RO"/>
        </w:rPr>
        <w:t>condițiile individuale pe care fiecare dintre acestea le acoperă</w:t>
      </w:r>
      <w:r w:rsidR="001C3BA6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6B158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2DC82AAF" w14:textId="56C059A8" w:rsidR="006B158E" w:rsidRDefault="006B158E" w:rsidP="006B158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731703">
        <w:rPr>
          <w:rFonts w:ascii="Times New Roman" w:hAnsi="Times New Roman" w:cs="Times New Roman"/>
          <w:sz w:val="24"/>
          <w:szCs w:val="24"/>
          <w:lang w:val="ro-RO"/>
        </w:rPr>
        <w:t>Notiță</w:t>
      </w:r>
      <w:r w:rsidR="0073170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31703">
        <w:rPr>
          <w:rFonts w:ascii="Times New Roman" w:hAnsi="Times New Roman" w:cs="Times New Roman"/>
          <w:sz w:val="24"/>
          <w:szCs w:val="24"/>
          <w:lang w:val="ro-RO"/>
        </w:rPr>
        <w:t>Mapping-ul cu valori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booleene </w:t>
      </w:r>
      <w:r w:rsidRPr="00731703">
        <w:rPr>
          <w:rFonts w:ascii="Times New Roman" w:hAnsi="Times New Roman" w:cs="Times New Roman"/>
          <w:b/>
          <w:bCs/>
          <w:sz w:val="24"/>
          <w:szCs w:val="24"/>
          <w:lang w:val="ro-RO"/>
        </w:rPr>
        <w:t>visited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face parte din starea contractului, dar </w:t>
      </w:r>
      <w:r w:rsidR="00731703">
        <w:rPr>
          <w:rFonts w:ascii="Times New Roman" w:hAnsi="Times New Roman" w:cs="Times New Roman"/>
          <w:sz w:val="24"/>
          <w:szCs w:val="24"/>
          <w:lang w:val="ro-RO"/>
        </w:rPr>
        <w:t xml:space="preserve">înainte de fiecare apel al funcției minPath va conține doar valori false, pentru ca la finalul acestei funcții se apelează clearVisited, iar nici o altă funcție nu manipulează această variabilă. De asemenea, </w:t>
      </w:r>
      <w:r w:rsidR="00731703" w:rsidRPr="00731703">
        <w:rPr>
          <w:rFonts w:ascii="Times New Roman" w:hAnsi="Times New Roman" w:cs="Times New Roman"/>
          <w:b/>
          <w:bCs/>
          <w:sz w:val="24"/>
          <w:szCs w:val="24"/>
          <w:lang w:val="ro-RO"/>
        </w:rPr>
        <w:t>queue</w:t>
      </w:r>
      <w:r w:rsidR="00731703">
        <w:rPr>
          <w:rFonts w:ascii="Times New Roman" w:hAnsi="Times New Roman" w:cs="Times New Roman"/>
          <w:sz w:val="24"/>
          <w:szCs w:val="24"/>
          <w:lang w:val="ro-RO"/>
        </w:rPr>
        <w:t xml:space="preserve"> este o coadă pre-implementată în alt contract, iar aceasta va fi întotdeauna goală la începutul executării funcției, datorită apelului queue.clear(). Mapping-ul cu adrese </w:t>
      </w:r>
      <w:r w:rsidR="00731703" w:rsidRPr="007317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previous</w:t>
      </w:r>
      <w:r w:rsidR="00731703">
        <w:rPr>
          <w:rFonts w:ascii="Times New Roman" w:hAnsi="Times New Roman" w:cs="Times New Roman"/>
          <w:sz w:val="24"/>
          <w:szCs w:val="24"/>
          <w:lang w:val="ro-RO"/>
        </w:rPr>
        <w:t xml:space="preserve"> este folosit pentru construirea drumului, valorile anterioare ale acestuia fiind neimportante, deoarece va exista un unic drum de la tokenA la tokenB, dat prin acest mapping</w:t>
      </w:r>
      <w:r w:rsidR="00F136CA">
        <w:rPr>
          <w:rFonts w:ascii="Times New Roman" w:hAnsi="Times New Roman" w:cs="Times New Roman"/>
          <w:sz w:val="24"/>
          <w:szCs w:val="24"/>
          <w:lang w:val="ro-RO"/>
        </w:rPr>
        <w:t xml:space="preserve"> ce se va actualiza la fiecare iterație, pentru ca în final valorile din acest mapping să fie cele corecte pentru nodurile de pe drumul respectiv</w:t>
      </w:r>
      <w:r w:rsidR="00731703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F136CA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C3C72BA" w14:textId="75EFD27B" w:rsidR="003645F5" w:rsidRDefault="003645F5" w:rsidP="006B158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645F5">
        <w:rPr>
          <w:rFonts w:ascii="Times New Roman" w:hAnsi="Times New Roman" w:cs="Times New Roman"/>
          <w:i/>
          <w:iCs/>
          <w:sz w:val="24"/>
          <w:szCs w:val="24"/>
          <w:lang w:val="ro-RO"/>
        </w:rPr>
        <w:t>allTokens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reprezintă un array ce conține toți tokenii pentru care au fost create LP-uri.</w:t>
      </w:r>
    </w:p>
    <w:p w14:paraId="0C6AA7E1" w14:textId="3FC27E1B" w:rsidR="003645F5" w:rsidRDefault="003645F5" w:rsidP="006B158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645F5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pools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reprezintă un mapping ce tine minte pentru fiecare pereche de tokeni LP-ul care îi </w:t>
      </w:r>
      <w:r>
        <w:rPr>
          <w:rFonts w:ascii="Times New Roman" w:hAnsi="Times New Roman" w:cs="Times New Roman"/>
          <w:sz w:val="24"/>
          <w:szCs w:val="24"/>
          <w:lang w:val="en-US"/>
        </w:rPr>
        <w:t>“lea</w:t>
      </w:r>
      <w:r>
        <w:rPr>
          <w:rFonts w:ascii="Times New Roman" w:hAnsi="Times New Roman" w:cs="Times New Roman"/>
          <w:sz w:val="24"/>
          <w:szCs w:val="24"/>
          <w:lang w:val="ro-RO"/>
        </w:rPr>
        <w:t>gă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(un fel de matrice de adiacență pentru un graf neorientat). Acest mapping va fi reprezentat în tabelul de mai jos drept o listă de perechi (neorientate) de tokeni între care există un LP.</w:t>
      </w:r>
    </w:p>
    <w:p w14:paraId="236C9FF6" w14:textId="77777777" w:rsidR="006E381D" w:rsidRPr="003645F5" w:rsidRDefault="006E381D" w:rsidP="006B158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9918" w:type="dxa"/>
        <w:tblInd w:w="-447" w:type="dxa"/>
        <w:tblLook w:val="04A0" w:firstRow="1" w:lastRow="0" w:firstColumn="1" w:lastColumn="0" w:noHBand="0" w:noVBand="1"/>
      </w:tblPr>
      <w:tblGrid>
        <w:gridCol w:w="1638"/>
        <w:gridCol w:w="1150"/>
        <w:gridCol w:w="1003"/>
        <w:gridCol w:w="1003"/>
        <w:gridCol w:w="1155"/>
        <w:gridCol w:w="2126"/>
        <w:gridCol w:w="1843"/>
      </w:tblGrid>
      <w:tr w:rsidR="0025556E" w14:paraId="0D37E4C0" w14:textId="5BB5D360" w:rsidTr="006E381D">
        <w:tc>
          <w:tcPr>
            <w:tcW w:w="2788" w:type="dxa"/>
            <w:gridSpan w:val="2"/>
          </w:tcPr>
          <w:p w14:paraId="65B874DB" w14:textId="120AF8DD" w:rsidR="0025556E" w:rsidRPr="00F136CA" w:rsidRDefault="0025556E" w:rsidP="003645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F136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Starea contractului (storage)</w:t>
            </w:r>
          </w:p>
        </w:tc>
        <w:tc>
          <w:tcPr>
            <w:tcW w:w="2006" w:type="dxa"/>
            <w:gridSpan w:val="2"/>
          </w:tcPr>
          <w:p w14:paraId="5B669863" w14:textId="132E6433" w:rsidR="0025556E" w:rsidRPr="003645F5" w:rsidRDefault="0025556E" w:rsidP="003645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3645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Intrări</w:t>
            </w:r>
          </w:p>
        </w:tc>
        <w:tc>
          <w:tcPr>
            <w:tcW w:w="1155" w:type="dxa"/>
          </w:tcPr>
          <w:p w14:paraId="09F0F1FF" w14:textId="0BA0F3E6" w:rsidR="0025556E" w:rsidRPr="003645F5" w:rsidRDefault="0025556E" w:rsidP="003645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3645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Rezultat</w:t>
            </w:r>
          </w:p>
        </w:tc>
        <w:tc>
          <w:tcPr>
            <w:tcW w:w="2126" w:type="dxa"/>
          </w:tcPr>
          <w:p w14:paraId="7B8089EB" w14:textId="2C6B8BAC" w:rsidR="0025556E" w:rsidRPr="003645F5" w:rsidRDefault="0025556E" w:rsidP="003645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3645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Condiții individuale acoperite</w:t>
            </w:r>
          </w:p>
        </w:tc>
        <w:tc>
          <w:tcPr>
            <w:tcW w:w="1843" w:type="dxa"/>
          </w:tcPr>
          <w:p w14:paraId="697AFF96" w14:textId="7DC0DDC8" w:rsidR="0025556E" w:rsidRPr="0025556E" w:rsidRDefault="0025556E" w:rsidP="002555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Decizii acoperite</w:t>
            </w:r>
          </w:p>
        </w:tc>
      </w:tr>
      <w:tr w:rsidR="0025556E" w14:paraId="48953512" w14:textId="2EAC050B" w:rsidTr="006E381D">
        <w:tc>
          <w:tcPr>
            <w:tcW w:w="1638" w:type="dxa"/>
          </w:tcPr>
          <w:p w14:paraId="59934DD9" w14:textId="7D6C9741" w:rsidR="0025556E" w:rsidRPr="003645F5" w:rsidRDefault="0025556E" w:rsidP="001158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5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pools</w:t>
            </w:r>
          </w:p>
          <w:p w14:paraId="344F4E47" w14:textId="377078F8" w:rsidR="0025556E" w:rsidRPr="003645F5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</w:tcPr>
          <w:p w14:paraId="617AB9EE" w14:textId="36A23F89" w:rsidR="0025556E" w:rsidRPr="0011584D" w:rsidRDefault="0025556E" w:rsidP="003645F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 w:rsidRPr="001158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allTokens</w:t>
            </w:r>
          </w:p>
        </w:tc>
        <w:tc>
          <w:tcPr>
            <w:tcW w:w="1003" w:type="dxa"/>
          </w:tcPr>
          <w:p w14:paraId="3C3BCBE2" w14:textId="41DBE7BD" w:rsidR="0025556E" w:rsidRPr="0011584D" w:rsidRDefault="0025556E" w:rsidP="003645F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 w:rsidRPr="001158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_tokenA</w:t>
            </w:r>
          </w:p>
        </w:tc>
        <w:tc>
          <w:tcPr>
            <w:tcW w:w="1003" w:type="dxa"/>
          </w:tcPr>
          <w:p w14:paraId="5D097092" w14:textId="2C561C39" w:rsidR="0025556E" w:rsidRPr="0011584D" w:rsidRDefault="0025556E" w:rsidP="003645F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</w:pPr>
            <w:r w:rsidRPr="0011584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o-RO"/>
              </w:rPr>
              <w:t>_tokenB</w:t>
            </w:r>
          </w:p>
        </w:tc>
        <w:tc>
          <w:tcPr>
            <w:tcW w:w="1155" w:type="dxa"/>
          </w:tcPr>
          <w:p w14:paraId="4E307837" w14:textId="5CFF76D4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----------</w:t>
            </w:r>
          </w:p>
        </w:tc>
        <w:tc>
          <w:tcPr>
            <w:tcW w:w="2126" w:type="dxa"/>
          </w:tcPr>
          <w:p w14:paraId="3480B464" w14:textId="6B093AF6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----------------</w:t>
            </w:r>
          </w:p>
        </w:tc>
        <w:tc>
          <w:tcPr>
            <w:tcW w:w="1843" w:type="dxa"/>
          </w:tcPr>
          <w:p w14:paraId="184A51E3" w14:textId="560FF640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-----------</w:t>
            </w:r>
          </w:p>
        </w:tc>
      </w:tr>
      <w:tr w:rsidR="0025556E" w14:paraId="51BDB30D" w14:textId="7634319A" w:rsidTr="006E381D">
        <w:tc>
          <w:tcPr>
            <w:tcW w:w="1638" w:type="dxa"/>
          </w:tcPr>
          <w:p w14:paraId="1F21DE17" w14:textId="36AC0F97" w:rsidR="0025556E" w:rsidRDefault="0025556E" w:rsidP="001158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(tokenA, tokenB), (tokenB, tokenC)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150" w:type="dxa"/>
          </w:tcPr>
          <w:p w14:paraId="096C3540" w14:textId="14069F6B" w:rsidR="0025556E" w:rsidRDefault="0025556E" w:rsidP="001158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[tokenA, tokenB, tokenC]</w:t>
            </w:r>
          </w:p>
          <w:p w14:paraId="7151D711" w14:textId="77777777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003" w:type="dxa"/>
          </w:tcPr>
          <w:p w14:paraId="6BB4A8A6" w14:textId="29CDE9EF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tokenA</w:t>
            </w:r>
          </w:p>
        </w:tc>
        <w:tc>
          <w:tcPr>
            <w:tcW w:w="1003" w:type="dxa"/>
          </w:tcPr>
          <w:p w14:paraId="0CB6E3B7" w14:textId="57E60C9D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tokenC</w:t>
            </w:r>
          </w:p>
        </w:tc>
        <w:tc>
          <w:tcPr>
            <w:tcW w:w="1155" w:type="dxa"/>
          </w:tcPr>
          <w:p w14:paraId="5F4A9D40" w14:textId="2E51086B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[tokenA, tokenB, tokenC]</w:t>
            </w:r>
          </w:p>
        </w:tc>
        <w:tc>
          <w:tcPr>
            <w:tcW w:w="2126" w:type="dxa"/>
          </w:tcPr>
          <w:p w14:paraId="47BA91AD" w14:textId="77777777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1C, 2C, 3C, 4C, 5C;</w:t>
            </w:r>
          </w:p>
          <w:p w14:paraId="4C7F7BD0" w14:textId="12CBF67D" w:rsidR="0025556E" w:rsidRPr="000D6002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6C – doar false</w:t>
            </w:r>
            <w:r w:rsidR="006E38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843" w:type="dxa"/>
          </w:tcPr>
          <w:p w14:paraId="0FB6833E" w14:textId="77777777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1D, 2D, 3D, 4D;</w:t>
            </w:r>
          </w:p>
          <w:p w14:paraId="4B5FCD5E" w14:textId="448D2CBB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5D – doar false;</w:t>
            </w:r>
          </w:p>
        </w:tc>
      </w:tr>
      <w:tr w:rsidR="0025556E" w14:paraId="7CC52BD9" w14:textId="355662B2" w:rsidTr="006E381D">
        <w:tc>
          <w:tcPr>
            <w:tcW w:w="1638" w:type="dxa"/>
          </w:tcPr>
          <w:p w14:paraId="758AE76A" w14:textId="66D4D621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[(tokenA, tokenB)]</w:t>
            </w:r>
          </w:p>
        </w:tc>
        <w:tc>
          <w:tcPr>
            <w:tcW w:w="1150" w:type="dxa"/>
          </w:tcPr>
          <w:p w14:paraId="6CDCCAB6" w14:textId="37230390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[tokenA, tokenB]</w:t>
            </w:r>
          </w:p>
        </w:tc>
        <w:tc>
          <w:tcPr>
            <w:tcW w:w="1003" w:type="dxa"/>
          </w:tcPr>
          <w:p w14:paraId="6D599609" w14:textId="6BECC1B4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tokenA</w:t>
            </w:r>
          </w:p>
        </w:tc>
        <w:tc>
          <w:tcPr>
            <w:tcW w:w="1003" w:type="dxa"/>
          </w:tcPr>
          <w:p w14:paraId="20DDC318" w14:textId="4E2CB46A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tokenB</w:t>
            </w:r>
          </w:p>
        </w:tc>
        <w:tc>
          <w:tcPr>
            <w:tcW w:w="1155" w:type="dxa"/>
          </w:tcPr>
          <w:p w14:paraId="769231E1" w14:textId="2F828987" w:rsidR="0025556E" w:rsidRDefault="0025556E" w:rsidP="0036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[]</w:t>
            </w:r>
          </w:p>
        </w:tc>
        <w:tc>
          <w:tcPr>
            <w:tcW w:w="2126" w:type="dxa"/>
          </w:tcPr>
          <w:p w14:paraId="4CA3FF19" w14:textId="4A5A440F" w:rsidR="0025556E" w:rsidRDefault="0025556E" w:rsidP="000D60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1C, 3C, 4C, 5C; </w:t>
            </w:r>
          </w:p>
          <w:p w14:paraId="03F1CBA5" w14:textId="4205EA49" w:rsidR="0025556E" w:rsidRDefault="0025556E" w:rsidP="000D60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2C – doar false;</w:t>
            </w:r>
          </w:p>
          <w:p w14:paraId="61906D7C" w14:textId="35BBE2EA" w:rsidR="0025556E" w:rsidRDefault="0025556E" w:rsidP="000D60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6C – doar true</w:t>
            </w:r>
            <w:r w:rsidR="006E381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;</w:t>
            </w:r>
          </w:p>
        </w:tc>
        <w:tc>
          <w:tcPr>
            <w:tcW w:w="1843" w:type="dxa"/>
          </w:tcPr>
          <w:p w14:paraId="5E89F9EA" w14:textId="77777777" w:rsidR="0025556E" w:rsidRDefault="0025556E" w:rsidP="00255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1D, 3D, 4D;</w:t>
            </w:r>
          </w:p>
          <w:p w14:paraId="625A4BE5" w14:textId="77777777" w:rsidR="006E381D" w:rsidRDefault="0025556E" w:rsidP="00255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2D – doar </w:t>
            </w:r>
            <w:r w:rsidR="006E381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false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;</w:t>
            </w:r>
          </w:p>
          <w:p w14:paraId="4E150E72" w14:textId="4FF62199" w:rsidR="0025556E" w:rsidRDefault="006E381D" w:rsidP="00255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5D – doar true;</w:t>
            </w:r>
            <w:r w:rsidR="0025556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</w:p>
        </w:tc>
      </w:tr>
    </w:tbl>
    <w:p w14:paraId="489A994F" w14:textId="77777777" w:rsidR="00731703" w:rsidRDefault="00731703" w:rsidP="006B158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9DC9B16" w14:textId="56B691CF" w:rsidR="008F0E4E" w:rsidRDefault="006E381D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După cum se poate observa și din tabel, aceste două teste sunt suficiente pentru a acoperi atât deciziile, cât și condițiile individuale ce apar în funcția minPath.</w:t>
      </w:r>
    </w:p>
    <w:p w14:paraId="57F05841" w14:textId="264B2DF7" w:rsidR="008F0E4E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558398C" w14:textId="400EDFAE" w:rsidR="008F0E4E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9824FE9" w14:textId="40E48E60" w:rsidR="008F0E4E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D65D68A" w14:textId="221A958A" w:rsidR="008F0E4E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242BA64" w14:textId="31BD9251" w:rsidR="00935301" w:rsidRDefault="00935301" w:rsidP="0093530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0A30697" w14:textId="77777777" w:rsidR="006833FD" w:rsidRDefault="006833FD" w:rsidP="0093530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2EC7890" w14:textId="4AB35FD8" w:rsidR="006E3E11" w:rsidRPr="00E13EA3" w:rsidRDefault="006E3E11" w:rsidP="00E13EA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Codul funcției de testat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E13EA3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60288" behindDoc="0" locked="0" layoutInCell="1" allowOverlap="1" wp14:anchorId="1023EFA9" wp14:editId="26A7E80E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6467094" cy="788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094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C4F2D" w14:textId="4661BE98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C421AA7" w14:textId="20C7A9C8" w:rsidR="006E3E11" w:rsidRDefault="006E3E11" w:rsidP="00E13EA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A189874" w14:textId="26C92EBB" w:rsidR="006E3E11" w:rsidRPr="006E3E11" w:rsidRDefault="00E13EA3" w:rsidP="006E3E1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anchor distT="0" distB="0" distL="114300" distR="114300" simplePos="0" relativeHeight="251661312" behindDoc="0" locked="0" layoutInCell="1" allowOverlap="1" wp14:anchorId="368C0600" wp14:editId="46E0E4D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4275" cy="88582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E11" w:rsidRPr="006E3E11">
        <w:rPr>
          <w:rFonts w:ascii="Times New Roman" w:hAnsi="Times New Roman" w:cs="Times New Roman"/>
          <w:b/>
          <w:bCs/>
          <w:sz w:val="28"/>
          <w:szCs w:val="28"/>
          <w:lang w:val="ro-RO"/>
        </w:rPr>
        <w:t>C</w:t>
      </w:r>
      <w:r w:rsidR="00E261BD">
        <w:rPr>
          <w:rFonts w:ascii="Times New Roman" w:hAnsi="Times New Roman" w:cs="Times New Roman"/>
          <w:b/>
          <w:bCs/>
          <w:sz w:val="28"/>
          <w:szCs w:val="28"/>
          <w:lang w:val="ro-RO"/>
        </w:rPr>
        <w:t>FG</w:t>
      </w:r>
      <w:r w:rsidR="006E3E11" w:rsidRPr="006E3E11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: </w:t>
      </w:r>
    </w:p>
    <w:p w14:paraId="7B4FA5B4" w14:textId="16E0E515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F71AC8E" w14:textId="073B0E54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6605EE1" w14:textId="6AE96C1A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41E0FD2" w14:textId="20B120EB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64D367D" w14:textId="77777777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13F660A" w14:textId="322642E8" w:rsidR="006E3E11" w:rsidRDefault="006E3E11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5C7F6D1" w14:textId="7FDE32AA" w:rsidR="008F0E4E" w:rsidRPr="007C2A8C" w:rsidRDefault="008F0E4E" w:rsidP="008F0E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8F0E4E" w:rsidRPr="007C2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E3851" w14:textId="77777777" w:rsidR="00F437BB" w:rsidRDefault="00F437BB" w:rsidP="006E3E11">
      <w:pPr>
        <w:spacing w:after="0" w:line="240" w:lineRule="auto"/>
      </w:pPr>
      <w:r>
        <w:separator/>
      </w:r>
    </w:p>
  </w:endnote>
  <w:endnote w:type="continuationSeparator" w:id="0">
    <w:p w14:paraId="5081300C" w14:textId="77777777" w:rsidR="00F437BB" w:rsidRDefault="00F437BB" w:rsidP="006E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643E1" w14:textId="77777777" w:rsidR="00F437BB" w:rsidRDefault="00F437BB" w:rsidP="006E3E11">
      <w:pPr>
        <w:spacing w:after="0" w:line="240" w:lineRule="auto"/>
      </w:pPr>
      <w:r>
        <w:separator/>
      </w:r>
    </w:p>
  </w:footnote>
  <w:footnote w:type="continuationSeparator" w:id="0">
    <w:p w14:paraId="1DEF2647" w14:textId="77777777" w:rsidR="00F437BB" w:rsidRDefault="00F437BB" w:rsidP="006E3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FB"/>
    <w:rsid w:val="0009600B"/>
    <w:rsid w:val="000D6002"/>
    <w:rsid w:val="0011584D"/>
    <w:rsid w:val="001C3BA6"/>
    <w:rsid w:val="0025556E"/>
    <w:rsid w:val="0026713E"/>
    <w:rsid w:val="003645F5"/>
    <w:rsid w:val="004D39FB"/>
    <w:rsid w:val="006833FD"/>
    <w:rsid w:val="00696835"/>
    <w:rsid w:val="006B158E"/>
    <w:rsid w:val="006E381D"/>
    <w:rsid w:val="006E3E11"/>
    <w:rsid w:val="00711778"/>
    <w:rsid w:val="00731703"/>
    <w:rsid w:val="00767322"/>
    <w:rsid w:val="007C2A8C"/>
    <w:rsid w:val="00814C49"/>
    <w:rsid w:val="008304DC"/>
    <w:rsid w:val="008F0E4E"/>
    <w:rsid w:val="00935301"/>
    <w:rsid w:val="00C660F4"/>
    <w:rsid w:val="00E13EA3"/>
    <w:rsid w:val="00E261BD"/>
    <w:rsid w:val="00F136CA"/>
    <w:rsid w:val="00F437BB"/>
    <w:rsid w:val="00FE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117C"/>
  <w15:chartTrackingRefBased/>
  <w15:docId w15:val="{60FC6519-3E65-43FD-9658-60B20733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A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11"/>
  </w:style>
  <w:style w:type="paragraph" w:styleId="Footer">
    <w:name w:val="footer"/>
    <w:basedOn w:val="Normal"/>
    <w:link w:val="FooterChar"/>
    <w:uiPriority w:val="99"/>
    <w:unhideWhenUsed/>
    <w:rsid w:val="006E3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11"/>
  </w:style>
  <w:style w:type="table" w:styleId="TableGrid">
    <w:name w:val="Table Grid"/>
    <w:basedOn w:val="TableNormal"/>
    <w:uiPriority w:val="39"/>
    <w:rsid w:val="00767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1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Marian  Radu</dc:creator>
  <cp:keywords/>
  <dc:description/>
  <cp:lastModifiedBy>George Marian  Radu</cp:lastModifiedBy>
  <cp:revision>11</cp:revision>
  <dcterms:created xsi:type="dcterms:W3CDTF">2024-05-08T08:22:00Z</dcterms:created>
  <dcterms:modified xsi:type="dcterms:W3CDTF">2024-05-08T15:30:00Z</dcterms:modified>
</cp:coreProperties>
</file>