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Bløckør - Name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Bløck - Coin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Kør - Stake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BløckenTøren - Blockchain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Bløckendøøs - Wallet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Bløckenzøker - Block Explorer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Bløck2Bløck - P2P Network</w:t>
        <w:br w:type="textWrapping"/>
        <w:t xml:space="preserve">Møbilé - Mobiele App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Vrøgen - Quiz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