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1FD21" w14:textId="77777777" w:rsidR="0046614E" w:rsidRDefault="00000000">
      <w:pPr>
        <w:spacing w:after="0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p w14:paraId="7A78D305" w14:textId="77777777" w:rsidR="0046614E" w:rsidRDefault="0046614E">
      <w:pPr>
        <w:spacing w:after="0"/>
        <w:ind w:left="360"/>
        <w:jc w:val="center"/>
        <w:rPr>
          <w:b/>
          <w:bCs/>
          <w:sz w:val="28"/>
          <w:szCs w:val="28"/>
        </w:rPr>
      </w:pPr>
    </w:p>
    <w:p w14:paraId="084466B9" w14:textId="77777777" w:rsidR="0046614E" w:rsidRDefault="00000000">
      <w:pPr>
        <w:spacing w:after="0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Stavový registr MCU AVR, větvení programu, podprogramy, funkce zásobníku, obsluha a typy přerušení.</w:t>
      </w:r>
    </w:p>
    <w:p w14:paraId="43257D15" w14:textId="77777777" w:rsidR="0046614E" w:rsidRDefault="0046614E">
      <w:pPr>
        <w:pStyle w:val="Odstavecseseznamem"/>
        <w:spacing w:after="0"/>
        <w:rPr>
          <w:b/>
          <w:bCs/>
        </w:rPr>
      </w:pPr>
    </w:p>
    <w:p w14:paraId="103C591C" w14:textId="77777777" w:rsidR="0046614E" w:rsidRDefault="00000000">
      <w:pPr>
        <w:pStyle w:val="Odstavecseseznamem"/>
        <w:spacing w:after="0"/>
      </w:pPr>
      <w:r>
        <w:rPr>
          <w:b/>
          <w:bCs/>
        </w:rPr>
        <w:t>Stavový registr MCU AVR</w:t>
      </w:r>
      <w:r>
        <w:t>:</w:t>
      </w:r>
    </w:p>
    <w:p w14:paraId="4EC3DBF3" w14:textId="27A6BC63" w:rsidR="00D91E1D" w:rsidRDefault="00D91E1D" w:rsidP="00D91E1D">
      <w:pPr>
        <w:pStyle w:val="Odstavecseseznamem"/>
        <w:numPr>
          <w:ilvl w:val="0"/>
          <w:numId w:val="2"/>
        </w:numPr>
        <w:spacing w:after="0"/>
      </w:pPr>
      <w:r>
        <w:t>Jednočipový 8-bitový mikroprocesor</w:t>
      </w:r>
    </w:p>
    <w:p w14:paraId="0AF32D2A" w14:textId="5B6064A4" w:rsidR="00D91E1D" w:rsidRDefault="00D91E1D" w:rsidP="00D91E1D">
      <w:pPr>
        <w:pStyle w:val="Odstavecseseznamem"/>
        <w:numPr>
          <w:ilvl w:val="0"/>
          <w:numId w:val="2"/>
        </w:numPr>
        <w:spacing w:after="0"/>
      </w:pPr>
      <w:r>
        <w:t xml:space="preserve">Založeno na modifikované </w:t>
      </w:r>
      <w:r w:rsidR="00DE48EA">
        <w:t>Harvardské</w:t>
      </w:r>
      <w:r>
        <w:t xml:space="preserve"> architektuře</w:t>
      </w:r>
    </w:p>
    <w:p w14:paraId="6FF1DE62" w14:textId="36B38B37" w:rsidR="00D91E1D" w:rsidRDefault="00D91E1D" w:rsidP="00D91E1D">
      <w:pPr>
        <w:pStyle w:val="Odstavecseseznamem"/>
        <w:numPr>
          <w:ilvl w:val="0"/>
          <w:numId w:val="2"/>
        </w:numPr>
        <w:spacing w:after="0"/>
      </w:pPr>
      <w:r>
        <w:t xml:space="preserve">Používá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pamět</w:t>
      </w:r>
      <w:proofErr w:type="spellEnd"/>
      <w:r>
        <w:t xml:space="preserve"> (přelom na svoji dobu)</w:t>
      </w:r>
    </w:p>
    <w:p w14:paraId="76334FC6" w14:textId="77777777" w:rsidR="0046614E" w:rsidRDefault="00000000">
      <w:pPr>
        <w:pStyle w:val="Odstavecseseznamem"/>
        <w:numPr>
          <w:ilvl w:val="0"/>
          <w:numId w:val="2"/>
        </w:numPr>
        <w:spacing w:after="0"/>
      </w:pPr>
      <w:r>
        <w:t>Uchovává stav předchozí operace pomocí různých vlajek:</w:t>
      </w:r>
    </w:p>
    <w:p w14:paraId="29885F82" w14:textId="77777777" w:rsidR="0046614E" w:rsidRDefault="00000000">
      <w:pPr>
        <w:pStyle w:val="Odstavecseseznamem"/>
        <w:spacing w:after="0"/>
        <w:ind w:left="2126"/>
      </w:pPr>
      <w:r>
        <w:t>(C) Carry Flag (přenos z nejvyššího bitu)</w:t>
      </w:r>
    </w:p>
    <w:p w14:paraId="6FC4CC60" w14:textId="77777777" w:rsidR="0046614E" w:rsidRDefault="00000000">
      <w:pPr>
        <w:pStyle w:val="Odstavecseseznamem"/>
        <w:spacing w:after="0"/>
        <w:ind w:left="2126"/>
      </w:pPr>
      <w:r>
        <w:t xml:space="preserve">(Z) </w:t>
      </w:r>
      <w:proofErr w:type="spellStart"/>
      <w:r>
        <w:t>Zero</w:t>
      </w:r>
      <w:proofErr w:type="spellEnd"/>
      <w:r>
        <w:t xml:space="preserve"> Flag (výsledek nula)</w:t>
      </w:r>
    </w:p>
    <w:p w14:paraId="6BE16A05" w14:textId="77777777" w:rsidR="0046614E" w:rsidRDefault="00000000">
      <w:pPr>
        <w:pStyle w:val="Odstavecseseznamem"/>
        <w:spacing w:after="0"/>
        <w:ind w:left="2126"/>
      </w:pPr>
      <w:r>
        <w:t>(N) Negative Flag (výsledek je záporný)</w:t>
      </w:r>
    </w:p>
    <w:p w14:paraId="41AD386E" w14:textId="77777777" w:rsidR="0046614E" w:rsidRDefault="00000000">
      <w:pPr>
        <w:pStyle w:val="Odstavecseseznamem"/>
        <w:spacing w:after="0"/>
        <w:ind w:left="2126"/>
      </w:pPr>
      <w:r>
        <w:t xml:space="preserve">(V) Indikátor přetečení, </w:t>
      </w:r>
    </w:p>
    <w:p w14:paraId="2D5A9C1E" w14:textId="77777777" w:rsidR="0046614E" w:rsidRDefault="00000000">
      <w:pPr>
        <w:pStyle w:val="Odstavecseseznamem"/>
        <w:spacing w:after="0"/>
        <w:ind w:left="2126"/>
      </w:pPr>
      <w:r>
        <w:t>(S) test na prom</w:t>
      </w:r>
      <w:r>
        <w:rPr>
          <w:rFonts w:ascii="Calibri" w:hAnsi="Calibri" w:cs="Calibri"/>
        </w:rPr>
        <w:t>ě</w:t>
      </w:r>
      <w:r>
        <w:t>nnou se znam</w:t>
      </w:r>
      <w:r>
        <w:rPr>
          <w:rFonts w:ascii="Calibri" w:hAnsi="Calibri" w:cs="Calibri"/>
        </w:rPr>
        <w:t>é</w:t>
      </w:r>
      <w:r>
        <w:t>nkem</w:t>
      </w:r>
    </w:p>
    <w:p w14:paraId="082401AB" w14:textId="77777777" w:rsidR="0046614E" w:rsidRDefault="00000000">
      <w:pPr>
        <w:pStyle w:val="Odstavecseseznamem"/>
        <w:spacing w:after="0"/>
        <w:ind w:left="2126"/>
      </w:pPr>
      <w:r>
        <w:t xml:space="preserve">(H) </w:t>
      </w:r>
      <w:proofErr w:type="spellStart"/>
      <w:r>
        <w:t>Half</w:t>
      </w:r>
      <w:proofErr w:type="spellEnd"/>
      <w:r>
        <w:t xml:space="preserve"> Carry Flag (poloviční přenos),</w:t>
      </w:r>
    </w:p>
    <w:p w14:paraId="6860BDA2" w14:textId="77777777" w:rsidR="0046614E" w:rsidRDefault="00000000">
      <w:pPr>
        <w:pStyle w:val="Odstavecseseznamem"/>
        <w:spacing w:after="0"/>
        <w:ind w:left="2126"/>
      </w:pPr>
      <w:r>
        <w:t xml:space="preserve">(T) Transfer bit (používaný instrukcemi BLD a BST – bit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) </w:t>
      </w:r>
    </w:p>
    <w:p w14:paraId="6257D8C0" w14:textId="77777777" w:rsidR="0046614E" w:rsidRDefault="00000000">
      <w:pPr>
        <w:pStyle w:val="Odstavecseseznamem"/>
        <w:spacing w:after="0"/>
        <w:ind w:left="2126"/>
      </w:pPr>
      <w:r>
        <w:t xml:space="preserve">(I)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Enable</w:t>
      </w:r>
      <w:proofErr w:type="spellEnd"/>
      <w:r>
        <w:t>/</w:t>
      </w:r>
      <w:proofErr w:type="spellStart"/>
      <w:r>
        <w:t>Disable</w:t>
      </w:r>
      <w:proofErr w:type="spellEnd"/>
      <w:r>
        <w:t xml:space="preserve"> Flag (povolení přerušení)</w:t>
      </w:r>
    </w:p>
    <w:p w14:paraId="5F2322FA" w14:textId="77777777" w:rsidR="0046614E" w:rsidRDefault="0046614E">
      <w:pPr>
        <w:spacing w:after="0"/>
      </w:pPr>
    </w:p>
    <w:p w14:paraId="6201B9DE" w14:textId="77777777" w:rsidR="0046614E" w:rsidRDefault="00000000">
      <w:pPr>
        <w:pStyle w:val="Odstavecseseznamem"/>
        <w:spacing w:after="0"/>
      </w:pPr>
      <w:r>
        <w:rPr>
          <w:b/>
          <w:bCs/>
        </w:rPr>
        <w:t>Větvení programu</w:t>
      </w:r>
      <w:r>
        <w:t xml:space="preserve"> </w:t>
      </w:r>
    </w:p>
    <w:p w14:paraId="77446CCF" w14:textId="77777777" w:rsidR="0046614E" w:rsidRDefault="00000000">
      <w:pPr>
        <w:pStyle w:val="Odstavecseseznamem"/>
        <w:numPr>
          <w:ilvl w:val="0"/>
          <w:numId w:val="3"/>
        </w:numPr>
        <w:spacing w:after="0"/>
      </w:pPr>
      <w:r>
        <w:t>Umožňuje programu vykonat různé akce v závislosti na splnění či nesplnění určité podmínky.</w:t>
      </w:r>
    </w:p>
    <w:p w14:paraId="170F485F" w14:textId="77777777" w:rsidR="0046614E" w:rsidRDefault="00000000">
      <w:pPr>
        <w:pStyle w:val="Odstavecseseznamem"/>
        <w:numPr>
          <w:ilvl w:val="0"/>
          <w:numId w:val="3"/>
        </w:numPr>
        <w:spacing w:after="0"/>
      </w:pPr>
      <w:r>
        <w:t>K podprogramům se přistupuje pomocí podmíněných skoků.</w:t>
      </w:r>
    </w:p>
    <w:p w14:paraId="40583210" w14:textId="77777777" w:rsidR="0046614E" w:rsidRDefault="00000000">
      <w:pPr>
        <w:pStyle w:val="Odstavecseseznamem"/>
        <w:numPr>
          <w:ilvl w:val="1"/>
          <w:numId w:val="3"/>
        </w:numPr>
        <w:spacing w:after="0"/>
      </w:pPr>
      <w:r>
        <w:t>Relativní skok – Řídí se podle vzdálenosti podprogramu od dané adresy</w:t>
      </w:r>
    </w:p>
    <w:p w14:paraId="12856994" w14:textId="77777777" w:rsidR="0046614E" w:rsidRDefault="00000000">
      <w:pPr>
        <w:pStyle w:val="Odstavecseseznamem"/>
        <w:numPr>
          <w:ilvl w:val="1"/>
          <w:numId w:val="3"/>
        </w:numPr>
        <w:spacing w:after="0"/>
      </w:pPr>
      <w:r>
        <w:t>Absolutní skok – Skočí na přesně danou adresu v kódu</w:t>
      </w:r>
    </w:p>
    <w:p w14:paraId="23301D79" w14:textId="77777777" w:rsidR="0046614E" w:rsidRDefault="00000000">
      <w:pPr>
        <w:pStyle w:val="Odstavecseseznamem"/>
        <w:numPr>
          <w:ilvl w:val="0"/>
          <w:numId w:val="3"/>
        </w:numPr>
        <w:spacing w:after="0"/>
      </w:pPr>
      <w:r>
        <w:t>Podmínky pro větvení jsou předávány pomocí stavového registru</w:t>
      </w:r>
    </w:p>
    <w:p w14:paraId="07E7621C" w14:textId="77777777" w:rsidR="0046614E" w:rsidRDefault="0046614E">
      <w:pPr>
        <w:spacing w:after="0"/>
        <w:ind w:left="1429"/>
      </w:pPr>
    </w:p>
    <w:p w14:paraId="52AB73A9" w14:textId="77777777" w:rsidR="0046614E" w:rsidRDefault="00000000">
      <w:pPr>
        <w:pStyle w:val="Odstavecseseznamem"/>
        <w:spacing w:after="0"/>
      </w:pPr>
      <w:r>
        <w:rPr>
          <w:b/>
          <w:bCs/>
        </w:rPr>
        <w:t>Podprogramy</w:t>
      </w:r>
      <w:r>
        <w:t xml:space="preserve"> </w:t>
      </w:r>
    </w:p>
    <w:p w14:paraId="1680E9AC" w14:textId="77777777" w:rsidR="0046614E" w:rsidRDefault="00000000">
      <w:pPr>
        <w:pStyle w:val="Odstavecseseznamem"/>
        <w:numPr>
          <w:ilvl w:val="0"/>
          <w:numId w:val="5"/>
        </w:numPr>
        <w:spacing w:after="0"/>
      </w:pPr>
      <w:r>
        <w:t xml:space="preserve">Část kódu umístěna mimo hlavní blok programu. </w:t>
      </w:r>
    </w:p>
    <w:p w14:paraId="6A9125B4" w14:textId="77777777" w:rsidR="0046614E" w:rsidRDefault="00000000">
      <w:pPr>
        <w:pStyle w:val="Odstavecseseznamem"/>
        <w:numPr>
          <w:ilvl w:val="0"/>
          <w:numId w:val="5"/>
        </w:numPr>
        <w:spacing w:after="0"/>
      </w:pPr>
      <w:r>
        <w:t>Je volán pomocí skoku při splnění podmínky či při přerušení</w:t>
      </w:r>
    </w:p>
    <w:p w14:paraId="5D604966" w14:textId="77777777" w:rsidR="0046614E" w:rsidRDefault="00000000">
      <w:pPr>
        <w:pStyle w:val="Odstavecseseznamem"/>
        <w:numPr>
          <w:ilvl w:val="0"/>
          <w:numId w:val="5"/>
        </w:numPr>
        <w:spacing w:after="0"/>
      </w:pPr>
      <w:r>
        <w:t>Rekurzivní volání = volání podprogramu sebe sama, vytvoření smyčky</w:t>
      </w:r>
    </w:p>
    <w:p w14:paraId="51ECB42E" w14:textId="77777777" w:rsidR="0046614E" w:rsidRDefault="00000000">
      <w:pPr>
        <w:pStyle w:val="Odstavecseseznamem"/>
        <w:numPr>
          <w:ilvl w:val="0"/>
          <w:numId w:val="5"/>
        </w:numPr>
        <w:spacing w:after="0"/>
      </w:pPr>
      <w:r>
        <w:t xml:space="preserve">Pro uložení pozice před přesunem na podprogram se adresa v kódu uloží do zásobníku, kde se nejprve uloží návratová adresa. (LIFO – Last in </w:t>
      </w:r>
      <w:proofErr w:type="spellStart"/>
      <w:r>
        <w:t>First</w:t>
      </w:r>
      <w:proofErr w:type="spellEnd"/>
      <w:r>
        <w:t xml:space="preserve"> out – Zpětná adresa je vybrána jako úplně poslední)</w:t>
      </w:r>
    </w:p>
    <w:p w14:paraId="00C938A8" w14:textId="77777777" w:rsidR="0046614E" w:rsidRDefault="00000000">
      <w:pPr>
        <w:pStyle w:val="Odstavecseseznamem"/>
        <w:numPr>
          <w:ilvl w:val="0"/>
          <w:numId w:val="4"/>
        </w:numPr>
        <w:spacing w:after="0"/>
      </w:pPr>
      <w:r>
        <w:t>kód, volají se opakovaně, nebo při zavolání obsluhy přerušení.</w:t>
      </w:r>
    </w:p>
    <w:p w14:paraId="428F46BE" w14:textId="77777777" w:rsidR="0046614E" w:rsidRDefault="0046614E">
      <w:pPr>
        <w:spacing w:after="0"/>
        <w:ind w:left="708"/>
      </w:pPr>
    </w:p>
    <w:p w14:paraId="0D99CC55" w14:textId="77777777" w:rsidR="0046614E" w:rsidRDefault="00000000">
      <w:pPr>
        <w:spacing w:after="0"/>
        <w:ind w:left="708"/>
        <w:rPr>
          <w:b/>
          <w:bCs/>
        </w:rPr>
      </w:pPr>
      <w:r>
        <w:rPr>
          <w:b/>
          <w:bCs/>
        </w:rPr>
        <w:t xml:space="preserve">Funkce zásobníku </w:t>
      </w:r>
    </w:p>
    <w:p w14:paraId="604087A2" w14:textId="77777777" w:rsidR="0046614E" w:rsidRDefault="00000000">
      <w:pPr>
        <w:pStyle w:val="Odstavecseseznamem"/>
        <w:numPr>
          <w:ilvl w:val="0"/>
          <w:numId w:val="6"/>
        </w:numPr>
        <w:spacing w:after="0"/>
      </w:pPr>
      <w:r>
        <w:t>Speciální registr v I/O části paměti v SRAM</w:t>
      </w:r>
    </w:p>
    <w:p w14:paraId="26A038E1" w14:textId="77777777" w:rsidR="0046614E" w:rsidRDefault="00000000">
      <w:pPr>
        <w:pStyle w:val="Odstavecseseznamem"/>
        <w:numPr>
          <w:ilvl w:val="0"/>
          <w:numId w:val="6"/>
        </w:numPr>
        <w:spacing w:after="0"/>
      </w:pPr>
      <w:r>
        <w:t>Dočasně ukládá hodnoty registrů</w:t>
      </w:r>
    </w:p>
    <w:p w14:paraId="6BB2E035" w14:textId="77777777" w:rsidR="0046614E" w:rsidRDefault="00000000">
      <w:pPr>
        <w:pStyle w:val="Odstavecseseznamem"/>
        <w:numPr>
          <w:ilvl w:val="0"/>
          <w:numId w:val="6"/>
        </w:numPr>
        <w:spacing w:after="0"/>
      </w:pPr>
      <w:r>
        <w:t xml:space="preserve">Last In </w:t>
      </w:r>
      <w:proofErr w:type="spellStart"/>
      <w:r>
        <w:t>First</w:t>
      </w:r>
      <w:proofErr w:type="spellEnd"/>
      <w:r>
        <w:t xml:space="preserve"> Out – Poslední vložená hodnota je vybrána ze zásobníku jako první.</w:t>
      </w:r>
    </w:p>
    <w:p w14:paraId="4850549A" w14:textId="77777777" w:rsidR="0046614E" w:rsidRDefault="00000000">
      <w:pPr>
        <w:pStyle w:val="Odstavecseseznamem"/>
        <w:numPr>
          <w:ilvl w:val="0"/>
          <w:numId w:val="6"/>
        </w:numPr>
        <w:spacing w:after="0"/>
      </w:pPr>
      <w:r>
        <w:t>Používán při přestupu na podprogram</w:t>
      </w:r>
    </w:p>
    <w:p w14:paraId="4CCA81D2" w14:textId="77777777" w:rsidR="0046614E" w:rsidRDefault="0046614E">
      <w:pPr>
        <w:spacing w:after="0"/>
      </w:pPr>
    </w:p>
    <w:p w14:paraId="0FE32205" w14:textId="77777777" w:rsidR="0046614E" w:rsidRDefault="0046614E">
      <w:pPr>
        <w:spacing w:after="0"/>
      </w:pPr>
    </w:p>
    <w:p w14:paraId="179CCD4C" w14:textId="77777777" w:rsidR="0046614E" w:rsidRDefault="00000000">
      <w:pPr>
        <w:spacing w:after="0"/>
        <w:rPr>
          <w:b/>
          <w:bCs/>
        </w:rPr>
      </w:pPr>
      <w:r>
        <w:tab/>
      </w:r>
      <w:r>
        <w:rPr>
          <w:b/>
          <w:bCs/>
        </w:rPr>
        <w:t>Přerušení:</w:t>
      </w:r>
    </w:p>
    <w:p w14:paraId="757C87EA" w14:textId="77777777" w:rsidR="0046614E" w:rsidRDefault="00000000">
      <w:pPr>
        <w:pStyle w:val="Odstavecseseznamem"/>
        <w:numPr>
          <w:ilvl w:val="0"/>
          <w:numId w:val="8"/>
        </w:numPr>
        <w:spacing w:after="0"/>
      </w:pPr>
      <w:r>
        <w:t>Okamžité stornování jakéhokoliv probíhajícího procesu a přesun na daný podprogram. (Nejprve se dodělá aktuální instrukce, pak až se přeruší proces)</w:t>
      </w:r>
    </w:p>
    <w:p w14:paraId="45771BC3" w14:textId="77777777" w:rsidR="0046614E" w:rsidRDefault="0046614E">
      <w:pPr>
        <w:spacing w:after="0"/>
        <w:ind w:left="1417"/>
      </w:pPr>
    </w:p>
    <w:p w14:paraId="0570D625" w14:textId="77777777" w:rsidR="0046614E" w:rsidRDefault="0046614E">
      <w:pPr>
        <w:spacing w:after="0"/>
        <w:ind w:left="1417"/>
      </w:pPr>
    </w:p>
    <w:p w14:paraId="503354C6" w14:textId="77777777" w:rsidR="0046614E" w:rsidRDefault="00000000" w:rsidP="00D91E1D">
      <w:pPr>
        <w:spacing w:after="0"/>
        <w:rPr>
          <w:u w:val="single"/>
        </w:rPr>
      </w:pPr>
      <w:r>
        <w:rPr>
          <w:b/>
          <w:bCs/>
        </w:rPr>
        <w:t>Typy přerušení</w:t>
      </w:r>
      <w:r>
        <w:rPr>
          <w:u w:val="single"/>
        </w:rPr>
        <w:t>:</w:t>
      </w:r>
    </w:p>
    <w:p w14:paraId="5C4800ED" w14:textId="77777777" w:rsidR="0046614E" w:rsidRDefault="00000000">
      <w:pPr>
        <w:spacing w:after="0"/>
        <w:ind w:left="709"/>
      </w:pPr>
      <w:r>
        <w:t>Podle zdroje:</w:t>
      </w:r>
    </w:p>
    <w:p w14:paraId="51586B7F" w14:textId="77777777" w:rsidR="0046614E" w:rsidRDefault="00000000">
      <w:pPr>
        <w:spacing w:after="0"/>
        <w:ind w:left="709" w:firstLine="707"/>
      </w:pPr>
      <w:r>
        <w:t>1) Externí přerušení</w:t>
      </w:r>
    </w:p>
    <w:p w14:paraId="4820DA74" w14:textId="77777777" w:rsidR="0046614E" w:rsidRDefault="00000000">
      <w:pPr>
        <w:pStyle w:val="Odstavecseseznamem"/>
        <w:numPr>
          <w:ilvl w:val="0"/>
          <w:numId w:val="9"/>
        </w:numPr>
        <w:spacing w:after="0"/>
      </w:pPr>
      <w:r>
        <w:t>Vyvoláno vnějším děním (I/O, např.: tlačítko, senzor...)</w:t>
      </w:r>
    </w:p>
    <w:p w14:paraId="2F695C86" w14:textId="77777777" w:rsidR="0046614E" w:rsidRDefault="00000000">
      <w:pPr>
        <w:spacing w:after="0"/>
      </w:pPr>
      <w:r>
        <w:tab/>
      </w:r>
      <w:r>
        <w:tab/>
        <w:t>2) Vnitřní přerušení</w:t>
      </w:r>
    </w:p>
    <w:p w14:paraId="780F45FC" w14:textId="77777777" w:rsidR="0046614E" w:rsidRDefault="00000000">
      <w:pPr>
        <w:pStyle w:val="Odstavecseseznamem"/>
        <w:numPr>
          <w:ilvl w:val="0"/>
          <w:numId w:val="10"/>
        </w:numPr>
        <w:spacing w:after="0"/>
      </w:pPr>
      <w:r>
        <w:t>Vyvoláno samotným procesorem (Např.: při přetečení, dělení nulou...)</w:t>
      </w:r>
    </w:p>
    <w:p w14:paraId="7CFCD56C" w14:textId="77777777" w:rsidR="0046614E" w:rsidRDefault="00000000">
      <w:pPr>
        <w:spacing w:after="0"/>
      </w:pPr>
      <w:r>
        <w:tab/>
      </w:r>
      <w:r>
        <w:tab/>
        <w:t>3) Softwarové přerušení</w:t>
      </w:r>
    </w:p>
    <w:p w14:paraId="0A947A43" w14:textId="77777777" w:rsidR="0046614E" w:rsidRDefault="00000000">
      <w:pPr>
        <w:pStyle w:val="Odstavecseseznamem"/>
        <w:numPr>
          <w:ilvl w:val="0"/>
          <w:numId w:val="11"/>
        </w:numPr>
        <w:spacing w:after="0"/>
      </w:pPr>
      <w:r>
        <w:t xml:space="preserve">Vyvoláno po splnění podmínky </w:t>
      </w:r>
    </w:p>
    <w:p w14:paraId="7D2310B6" w14:textId="77777777" w:rsidR="0046614E" w:rsidRDefault="0046614E">
      <w:pPr>
        <w:spacing w:after="0"/>
        <w:rPr>
          <w:u w:val="single"/>
        </w:rPr>
      </w:pPr>
    </w:p>
    <w:p w14:paraId="4545150C" w14:textId="77777777" w:rsidR="0046614E" w:rsidRDefault="0046614E"/>
    <w:p w14:paraId="06453BD0" w14:textId="77777777" w:rsidR="0046614E" w:rsidRDefault="00000000">
      <w:pPr>
        <w:rPr>
          <w:b/>
          <w:bCs/>
        </w:rPr>
      </w:pPr>
      <w:r>
        <w:tab/>
      </w:r>
      <w:r>
        <w:rPr>
          <w:b/>
          <w:bCs/>
        </w:rPr>
        <w:t>Obsluha přetečení:</w:t>
      </w:r>
    </w:p>
    <w:p w14:paraId="291454DC" w14:textId="77777777" w:rsidR="0046614E" w:rsidRDefault="00000000">
      <w:pPr>
        <w:pStyle w:val="Odstavecseseznamem"/>
        <w:numPr>
          <w:ilvl w:val="0"/>
          <w:numId w:val="12"/>
        </w:numPr>
      </w:pPr>
      <w:r>
        <w:t>Pokud je obsluha přerušení povolena, dokončí se aktuální strojová instrukce a následně se zavolá podprogram na adrese kterou najdeme v tabulce vektorů (každý vektor má svůj druh přerušení).</w:t>
      </w:r>
    </w:p>
    <w:p w14:paraId="0C083B8A" w14:textId="77777777" w:rsidR="0046614E" w:rsidRDefault="00000000">
      <w:pPr>
        <w:pStyle w:val="Odstavecseseznamem"/>
        <w:numPr>
          <w:ilvl w:val="0"/>
          <w:numId w:val="12"/>
        </w:numPr>
      </w:pPr>
      <w:r>
        <w:t>Dále se přerušení chová jako typický podprogram, po ukončení se vrátí zpět kde byl zavolán.</w:t>
      </w:r>
    </w:p>
    <w:sectPr w:rsidR="0046614E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A3AE2" w14:textId="77777777" w:rsidR="00B56D99" w:rsidRDefault="00B56D99">
      <w:pPr>
        <w:spacing w:after="0" w:line="240" w:lineRule="auto"/>
      </w:pPr>
      <w:r>
        <w:separator/>
      </w:r>
    </w:p>
  </w:endnote>
  <w:endnote w:type="continuationSeparator" w:id="0">
    <w:p w14:paraId="320B389F" w14:textId="77777777" w:rsidR="00B56D99" w:rsidRDefault="00B5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68E71" w14:textId="77777777" w:rsidR="00B56D99" w:rsidRDefault="00B56D99">
      <w:pPr>
        <w:spacing w:after="0" w:line="240" w:lineRule="auto"/>
      </w:pPr>
      <w:r>
        <w:separator/>
      </w:r>
    </w:p>
  </w:footnote>
  <w:footnote w:type="continuationSeparator" w:id="0">
    <w:p w14:paraId="5A4AF3D4" w14:textId="77777777" w:rsidR="00B56D99" w:rsidRDefault="00B56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351A"/>
    <w:multiLevelType w:val="multilevel"/>
    <w:tmpl w:val="B7D63844"/>
    <w:lvl w:ilvl="0">
      <w:start w:val="1"/>
      <w:numFmt w:val="bullet"/>
      <w:lvlText w:val="–"/>
      <w:lvlJc w:val="left"/>
      <w:pPr>
        <w:ind w:left="2125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845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3565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4285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5005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725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6445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7165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885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E83757F"/>
    <w:multiLevelType w:val="multilevel"/>
    <w:tmpl w:val="C7DA6ABC"/>
    <w:lvl w:ilvl="0">
      <w:start w:val="1"/>
      <w:numFmt w:val="bullet"/>
      <w:lvlText w:val="–"/>
      <w:lvlJc w:val="left"/>
      <w:pPr>
        <w:ind w:left="2125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845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3565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4285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5005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725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6445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7165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885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F745BF5"/>
    <w:multiLevelType w:val="multilevel"/>
    <w:tmpl w:val="430A39D4"/>
    <w:lvl w:ilvl="0">
      <w:start w:val="1"/>
      <w:numFmt w:val="bullet"/>
      <w:lvlText w:val="–"/>
      <w:lvlJc w:val="left"/>
      <w:pPr>
        <w:ind w:left="2125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845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3565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4285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5005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725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6445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7165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885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170F4D"/>
    <w:multiLevelType w:val="multilevel"/>
    <w:tmpl w:val="4C2A38BA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0B30195"/>
    <w:multiLevelType w:val="multilevel"/>
    <w:tmpl w:val="DDE6718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AE7798A"/>
    <w:multiLevelType w:val="multilevel"/>
    <w:tmpl w:val="C5F4D5A6"/>
    <w:lvl w:ilvl="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BE03C90"/>
    <w:multiLevelType w:val="multilevel"/>
    <w:tmpl w:val="54EC77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87741"/>
    <w:multiLevelType w:val="hybridMultilevel"/>
    <w:tmpl w:val="6F7A1D3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B57384"/>
    <w:multiLevelType w:val="multilevel"/>
    <w:tmpl w:val="C696049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B5D523F"/>
    <w:multiLevelType w:val="multilevel"/>
    <w:tmpl w:val="1B9EE280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35E6301"/>
    <w:multiLevelType w:val="multilevel"/>
    <w:tmpl w:val="E440EEAA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2894E95"/>
    <w:multiLevelType w:val="multilevel"/>
    <w:tmpl w:val="ED103C0E"/>
    <w:lvl w:ilvl="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ECF2575"/>
    <w:multiLevelType w:val="multilevel"/>
    <w:tmpl w:val="4A0E8AB8"/>
    <w:lvl w:ilvl="0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 w16cid:durableId="1037390346">
    <w:abstractNumId w:val="6"/>
  </w:num>
  <w:num w:numId="2" w16cid:durableId="1578592544">
    <w:abstractNumId w:val="12"/>
  </w:num>
  <w:num w:numId="3" w16cid:durableId="1012562911">
    <w:abstractNumId w:val="9"/>
  </w:num>
  <w:num w:numId="4" w16cid:durableId="1037776866">
    <w:abstractNumId w:val="10"/>
  </w:num>
  <w:num w:numId="5" w16cid:durableId="654725398">
    <w:abstractNumId w:val="3"/>
  </w:num>
  <w:num w:numId="6" w16cid:durableId="1538817070">
    <w:abstractNumId w:val="11"/>
  </w:num>
  <w:num w:numId="7" w16cid:durableId="1006596154">
    <w:abstractNumId w:val="8"/>
  </w:num>
  <w:num w:numId="8" w16cid:durableId="1163660354">
    <w:abstractNumId w:val="5"/>
  </w:num>
  <w:num w:numId="9" w16cid:durableId="669874954">
    <w:abstractNumId w:val="1"/>
  </w:num>
  <w:num w:numId="10" w16cid:durableId="1398480120">
    <w:abstractNumId w:val="2"/>
  </w:num>
  <w:num w:numId="11" w16cid:durableId="665323158">
    <w:abstractNumId w:val="0"/>
  </w:num>
  <w:num w:numId="12" w16cid:durableId="1491091668">
    <w:abstractNumId w:val="4"/>
  </w:num>
  <w:num w:numId="13" w16cid:durableId="361713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14E"/>
    <w:rsid w:val="00115566"/>
    <w:rsid w:val="0046614E"/>
    <w:rsid w:val="00994D96"/>
    <w:rsid w:val="00B56D99"/>
    <w:rsid w:val="00D91E1D"/>
    <w:rsid w:val="00DE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BBFC"/>
  <w15:docId w15:val="{09B956E2-0B3F-42D4-81C3-D3138763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Pr>
      <w:rFonts w:ascii="Arial" w:eastAsia="Arial" w:hAnsi="Arial" w:cs="Arial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Pr>
      <w:rFonts w:ascii="Arial" w:eastAsia="Arial" w:hAnsi="Arial" w:cs="Arial"/>
      <w:sz w:val="34"/>
    </w:rPr>
  </w:style>
  <w:style w:type="character" w:customStyle="1" w:styleId="Nadpis3Char">
    <w:name w:val="Nadpis 3 Char"/>
    <w:basedOn w:val="Standardnpsmoodstavce"/>
    <w:link w:val="Nadpis3"/>
    <w:uiPriority w:val="9"/>
    <w:rPr>
      <w:rFonts w:ascii="Arial" w:eastAsia="Arial" w:hAnsi="Arial" w:cs="Arial"/>
      <w:sz w:val="30"/>
      <w:szCs w:val="30"/>
    </w:rPr>
  </w:style>
  <w:style w:type="character" w:customStyle="1" w:styleId="Nadpis4Char">
    <w:name w:val="Nadpis 4 Char"/>
    <w:basedOn w:val="Standardnpsmoodstavce"/>
    <w:link w:val="Nadpis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Nadpis5Char">
    <w:name w:val="Nadpis 5 Char"/>
    <w:basedOn w:val="Standardnpsmoodstavce"/>
    <w:link w:val="Nadpis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Nadpis8Char">
    <w:name w:val="Nadpis 8 Char"/>
    <w:basedOn w:val="Standardnpsmoodstavce"/>
    <w:link w:val="Nadpis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Nadpis9Char">
    <w:name w:val="Nadpis 9 Char"/>
    <w:basedOn w:val="Standardnpsmoodstavce"/>
    <w:link w:val="Nadpis9"/>
    <w:uiPriority w:val="9"/>
    <w:rPr>
      <w:rFonts w:ascii="Arial" w:eastAsia="Arial" w:hAnsi="Arial" w:cs="Arial"/>
      <w:i/>
      <w:iCs/>
      <w:sz w:val="21"/>
      <w:szCs w:val="21"/>
    </w:rPr>
  </w:style>
  <w:style w:type="paragraph" w:styleId="Bezmezer">
    <w:name w:val="No Spacing"/>
    <w:uiPriority w:val="1"/>
    <w:qFormat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Pr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spacing w:before="200" w:after="200"/>
    </w:pPr>
    <w:rPr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pPr>
      <w:ind w:left="720" w:right="720"/>
    </w:pPr>
    <w:rPr>
      <w:i/>
    </w:rPr>
  </w:style>
  <w:style w:type="character" w:customStyle="1" w:styleId="CittChar">
    <w:name w:val="Citát Char"/>
    <w:link w:val="Citt"/>
    <w:uiPriority w:val="29"/>
    <w:rPr>
      <w:i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VrazncittChar">
    <w:name w:val="Výrazný citát Char"/>
    <w:link w:val="Vrazncitt"/>
    <w:uiPriority w:val="30"/>
    <w:rPr>
      <w:i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Standardnpsmoodstavce"/>
    <w:uiPriority w:val="99"/>
  </w:style>
  <w:style w:type="paragraph" w:styleId="Titulek">
    <w:name w:val="caption"/>
    <w:basedOn w:val="Normln"/>
    <w:next w:val="Normln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ZpatChar">
    <w:name w:val="Zápatí Char"/>
    <w:link w:val="Zpat"/>
    <w:uiPriority w:val="99"/>
  </w:style>
  <w:style w:type="table" w:styleId="Mkatabulky">
    <w:name w:val="Table Grid"/>
    <w:basedOn w:val="Normlntabulka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ntabulka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rosttabulka1">
    <w:name w:val="Plain Table 1"/>
    <w:basedOn w:val="Normlntabulka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rosttabulka2">
    <w:name w:val="Plain Table 2"/>
    <w:basedOn w:val="Normlntabulka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rosttabulka3">
    <w:name w:val="Plain Table 3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rosttabulka4">
    <w:name w:val="Plain Table 4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rosttabulka5">
    <w:name w:val="Plain Table 5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Svtltabulkasmkou1">
    <w:name w:val="Grid Table 1 Light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ulkasmkou2">
    <w:name w:val="Grid Table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ulkasmkou3">
    <w:name w:val="Grid Table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ulkasmkou4">
    <w:name w:val="Grid Table 4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mavtabulkasmkou5">
    <w:name w:val="Grid Table 5 Dark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Barevntabulkasmkou6">
    <w:name w:val="Grid Table 6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Barevntabulkasmkou7">
    <w:name w:val="Grid Table 7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Svtltabulkaseznamu1">
    <w:name w:val="List Table 1 Light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ulkaseznamu2">
    <w:name w:val="List Table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ulkaseznamu3">
    <w:name w:val="List Table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ulkaseznamu4">
    <w:name w:val="List Table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mavtabulkaseznamu5">
    <w:name w:val="List Table 5 Dark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Barevntabulkaseznamu6">
    <w:name w:val="List Table 6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Barevntabulkaseznamu7">
    <w:name w:val="List Table 7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textovodkaz">
    <w:name w:val="Hyperlink"/>
    <w:uiPriority w:val="99"/>
    <w:unhideWhenUsed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poznpodarouChar">
    <w:name w:val="Text pozn. pod čarou Char"/>
    <w:link w:val="Textpoznpodarou"/>
    <w:uiPriority w:val="99"/>
    <w:rPr>
      <w:sz w:val="18"/>
    </w:rPr>
  </w:style>
  <w:style w:type="character" w:styleId="Znakapoznpodarou">
    <w:name w:val="footnote reference"/>
    <w:basedOn w:val="Standardnpsmoodstavce"/>
    <w:uiPriority w:val="99"/>
    <w:unhideWhenUsed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vysvtlivekChar">
    <w:name w:val="Text vysvětlivek Char"/>
    <w:link w:val="Textvysvtlivek"/>
    <w:uiPriority w:val="99"/>
    <w:rPr>
      <w:sz w:val="20"/>
    </w:rPr>
  </w:style>
  <w:style w:type="character" w:styleId="Odkaznavysvtlivky">
    <w:name w:val="endnote reference"/>
    <w:basedOn w:val="Standardnpsmoodstavce"/>
    <w:uiPriority w:val="99"/>
    <w:semiHidden/>
    <w:unhideWhenUsed/>
    <w:rPr>
      <w:vertAlign w:val="superscript"/>
    </w:rPr>
  </w:style>
  <w:style w:type="paragraph" w:styleId="Obsah1">
    <w:name w:val="toc 1"/>
    <w:basedOn w:val="Normln"/>
    <w:next w:val="Normln"/>
    <w:uiPriority w:val="39"/>
    <w:unhideWhenUsed/>
    <w:pPr>
      <w:spacing w:after="57"/>
    </w:pPr>
  </w:style>
  <w:style w:type="paragraph" w:styleId="Obsah2">
    <w:name w:val="toc 2"/>
    <w:basedOn w:val="Normln"/>
    <w:next w:val="Normln"/>
    <w:uiPriority w:val="39"/>
    <w:unhideWhenUsed/>
    <w:pPr>
      <w:spacing w:after="57"/>
      <w:ind w:left="283"/>
    </w:pPr>
  </w:style>
  <w:style w:type="paragraph" w:styleId="Obsah3">
    <w:name w:val="toc 3"/>
    <w:basedOn w:val="Normln"/>
    <w:next w:val="Normln"/>
    <w:uiPriority w:val="39"/>
    <w:unhideWhenUsed/>
    <w:pPr>
      <w:spacing w:after="57"/>
      <w:ind w:left="567"/>
    </w:pPr>
  </w:style>
  <w:style w:type="paragraph" w:styleId="Obsah4">
    <w:name w:val="toc 4"/>
    <w:basedOn w:val="Normln"/>
    <w:next w:val="Normln"/>
    <w:uiPriority w:val="39"/>
    <w:unhideWhenUsed/>
    <w:pPr>
      <w:spacing w:after="57"/>
      <w:ind w:left="850"/>
    </w:pPr>
  </w:style>
  <w:style w:type="paragraph" w:styleId="Obsah5">
    <w:name w:val="toc 5"/>
    <w:basedOn w:val="Normln"/>
    <w:next w:val="Normln"/>
    <w:uiPriority w:val="39"/>
    <w:unhideWhenUsed/>
    <w:pPr>
      <w:spacing w:after="57"/>
      <w:ind w:left="1134"/>
    </w:pPr>
  </w:style>
  <w:style w:type="paragraph" w:styleId="Obsah6">
    <w:name w:val="toc 6"/>
    <w:basedOn w:val="Normln"/>
    <w:next w:val="Normln"/>
    <w:uiPriority w:val="39"/>
    <w:unhideWhenUsed/>
    <w:pPr>
      <w:spacing w:after="57"/>
      <w:ind w:left="1417"/>
    </w:pPr>
  </w:style>
  <w:style w:type="paragraph" w:styleId="Obsah7">
    <w:name w:val="toc 7"/>
    <w:basedOn w:val="Normln"/>
    <w:next w:val="Normln"/>
    <w:uiPriority w:val="39"/>
    <w:unhideWhenUsed/>
    <w:pPr>
      <w:spacing w:after="57"/>
      <w:ind w:left="1701"/>
    </w:pPr>
  </w:style>
  <w:style w:type="paragraph" w:styleId="Obsah8">
    <w:name w:val="toc 8"/>
    <w:basedOn w:val="Normln"/>
    <w:next w:val="Normln"/>
    <w:uiPriority w:val="39"/>
    <w:unhideWhenUsed/>
    <w:pPr>
      <w:spacing w:after="57"/>
      <w:ind w:left="1984"/>
    </w:pPr>
  </w:style>
  <w:style w:type="paragraph" w:styleId="Obsah9">
    <w:name w:val="toc 9"/>
    <w:basedOn w:val="Normln"/>
    <w:next w:val="Normln"/>
    <w:uiPriority w:val="39"/>
    <w:unhideWhenUsed/>
    <w:pPr>
      <w:spacing w:after="57"/>
      <w:ind w:left="2268"/>
    </w:pPr>
  </w:style>
  <w:style w:type="paragraph" w:styleId="Nadpisobsahu">
    <w:name w:val="TOC Heading"/>
    <w:uiPriority w:val="39"/>
    <w:unhideWhenUsed/>
  </w:style>
  <w:style w:type="paragraph" w:styleId="Seznamobrzk">
    <w:name w:val="table of figures"/>
    <w:basedOn w:val="Normln"/>
    <w:next w:val="Normln"/>
    <w:uiPriority w:val="99"/>
    <w:unhideWhenUsed/>
    <w:pPr>
      <w:spacing w:after="0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8</cp:revision>
  <cp:lastPrinted>2024-05-23T19:45:00Z</cp:lastPrinted>
  <dcterms:created xsi:type="dcterms:W3CDTF">2024-01-09T08:58:00Z</dcterms:created>
  <dcterms:modified xsi:type="dcterms:W3CDTF">2024-05-23T19:47:00Z</dcterms:modified>
</cp:coreProperties>
</file>